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F18E9" w:rsidR="004B6FE4" w:rsidP="00CF18E9" w:rsidRDefault="004B6FE4" w14:paraId="604E97CD" w14:textId="77777777">
      <w:pPr>
        <w:spacing w:after="0"/>
        <w:rPr>
          <w:rFonts w:cs="Times New Roman"/>
          <w:szCs w:val="24"/>
        </w:rPr>
      </w:pPr>
    </w:p>
    <w:p w:rsidR="00455113" w:rsidP="64E0649B" w:rsidRDefault="00455113" w14:paraId="7A6A0634" w14:textId="1F9D1FD8">
      <w:pPr>
        <w:spacing w:after="0"/>
        <w:jc w:val="center"/>
        <w:rPr>
          <w:rFonts w:cs="Times New Roman"/>
        </w:rPr>
      </w:pPr>
    </w:p>
    <w:p w:rsidR="3839B8F3" w:rsidP="25865C89" w:rsidRDefault="3839B8F3" w14:paraId="0590F0C3" w14:textId="7F9F0ABE">
      <w:pPr>
        <w:spacing w:after="0"/>
        <w:jc w:val="center"/>
        <w:rPr>
          <w:rFonts w:ascii="Times New Roman" w:hAnsi="Times New Roman" w:eastAsia="Calibri" w:cs="Times New Roman"/>
          <w:b w:val="0"/>
          <w:bCs w:val="0"/>
          <w:i w:val="0"/>
          <w:iCs w:val="0"/>
          <w:caps w:val="0"/>
          <w:smallCaps w:val="0"/>
          <w:noProof w:val="0"/>
          <w:color w:val="000000" w:themeColor="text1" w:themeTint="FF" w:themeShade="FF"/>
          <w:sz w:val="24"/>
          <w:szCs w:val="24"/>
          <w:lang w:val="en-US"/>
        </w:rPr>
      </w:pPr>
      <w:r w:rsidRPr="25865C89" w:rsidR="3839B8F3">
        <w:rPr>
          <w:rFonts w:ascii="Times New Roman" w:hAnsi="Times New Roman" w:eastAsia="Calibri" w:cs="Times New Roman"/>
          <w:b w:val="0"/>
          <w:bCs w:val="0"/>
          <w:i w:val="0"/>
          <w:iCs w:val="0"/>
          <w:caps w:val="0"/>
          <w:smallCaps w:val="0"/>
          <w:strike w:val="0"/>
          <w:dstrike w:val="0"/>
          <w:noProof w:val="0"/>
          <w:color w:val="000000" w:themeColor="text1" w:themeTint="FF" w:themeShade="FF"/>
          <w:sz w:val="24"/>
          <w:szCs w:val="24"/>
          <w:u w:val="none"/>
          <w:lang w:val="es-CO"/>
        </w:rPr>
        <w:t>Promoción del bienestar y reducción del síndrome de Burnout en docentes postpandemia</w:t>
      </w:r>
    </w:p>
    <w:p w:rsidR="25865C89" w:rsidP="25865C89" w:rsidRDefault="25865C89" w14:paraId="5EE45886" w14:textId="7F65F722">
      <w:pPr>
        <w:spacing w:after="0"/>
        <w:jc w:val="center"/>
        <w:rPr>
          <w:rFonts w:ascii="Times New Roman" w:hAnsi="Times New Roman" w:eastAsia="Calibri" w:cs="Times New Roman"/>
          <w:b w:val="0"/>
          <w:bCs w:val="0"/>
          <w:i w:val="0"/>
          <w:iCs w:val="0"/>
          <w:caps w:val="0"/>
          <w:smallCaps w:val="0"/>
          <w:noProof w:val="0"/>
          <w:color w:val="000000" w:themeColor="text1" w:themeTint="FF" w:themeShade="FF"/>
          <w:sz w:val="24"/>
          <w:szCs w:val="24"/>
          <w:lang w:val="es-CO"/>
        </w:rPr>
      </w:pPr>
    </w:p>
    <w:p w:rsidR="25865C89" w:rsidP="25865C89" w:rsidRDefault="25865C89" w14:paraId="718CE659" w14:textId="62283F02">
      <w:pPr>
        <w:spacing w:after="0"/>
        <w:jc w:val="center"/>
        <w:rPr>
          <w:rFonts w:cs="Times New Roman"/>
        </w:rPr>
      </w:pPr>
    </w:p>
    <w:p w:rsidR="04848CD7" w:rsidP="04848CD7" w:rsidRDefault="04848CD7" w14:paraId="46DC481F" w14:textId="68232C72">
      <w:pPr>
        <w:spacing w:after="0"/>
        <w:jc w:val="center"/>
        <w:rPr>
          <w:rFonts w:cs="Times New Roman"/>
          <w:szCs w:val="24"/>
        </w:rPr>
      </w:pPr>
    </w:p>
    <w:p w:rsidRPr="00CF18E9" w:rsidR="00D21BBB" w:rsidP="00CF18E9" w:rsidRDefault="00D42B58" w14:paraId="7F68073F" w14:textId="25346F7E">
      <w:pPr>
        <w:spacing w:after="0"/>
        <w:jc w:val="center"/>
        <w:rPr>
          <w:rFonts w:cs="Times New Roman"/>
          <w:szCs w:val="24"/>
        </w:rPr>
      </w:pPr>
      <w:r w:rsidRPr="00CF18E9">
        <w:rPr>
          <w:rFonts w:cs="Times New Roman"/>
          <w:szCs w:val="24"/>
        </w:rPr>
        <w:t>Duarte Hernández, Natali</w:t>
      </w:r>
      <w:r w:rsidRPr="00CF18E9" w:rsidR="00522F1A">
        <w:rPr>
          <w:rFonts w:cs="Times New Roman"/>
          <w:szCs w:val="24"/>
        </w:rPr>
        <w:t>a</w:t>
      </w:r>
    </w:p>
    <w:p w:rsidRPr="00CF18E9" w:rsidR="004B6FE4" w:rsidP="00CF18E9" w:rsidRDefault="1AD79D49" w14:paraId="6AFD8E45" w14:textId="4FCE38E6">
      <w:pPr>
        <w:spacing w:after="0"/>
        <w:jc w:val="center"/>
        <w:rPr>
          <w:rFonts w:cs="Times New Roman"/>
          <w:szCs w:val="24"/>
        </w:rPr>
      </w:pPr>
      <w:r w:rsidRPr="04848CD7">
        <w:rPr>
          <w:rFonts w:cs="Times New Roman"/>
          <w:szCs w:val="24"/>
        </w:rPr>
        <w:t>Polanco Higuera</w:t>
      </w:r>
      <w:r w:rsidRPr="04848CD7" w:rsidR="148AEF56">
        <w:rPr>
          <w:rFonts w:cs="Times New Roman"/>
          <w:szCs w:val="24"/>
        </w:rPr>
        <w:t xml:space="preserve">, </w:t>
      </w:r>
      <w:r w:rsidRPr="04848CD7" w:rsidR="27A4E9D8">
        <w:rPr>
          <w:rFonts w:cs="Times New Roman"/>
          <w:szCs w:val="24"/>
        </w:rPr>
        <w:t>Kimberly Tatiana</w:t>
      </w:r>
    </w:p>
    <w:p w:rsidRPr="00CF18E9" w:rsidR="004B6FE4" w:rsidP="04848CD7" w:rsidRDefault="004B6FE4" w14:paraId="12E9473B" w14:textId="13F229C5">
      <w:pPr>
        <w:spacing w:after="0"/>
        <w:jc w:val="center"/>
        <w:rPr>
          <w:rFonts w:cs="Times New Roman"/>
          <w:szCs w:val="24"/>
        </w:rPr>
      </w:pPr>
    </w:p>
    <w:p w:rsidRPr="00CF18E9" w:rsidR="004B6FE4" w:rsidP="00CF18E9" w:rsidRDefault="004B6FE4" w14:paraId="430BC6DF" w14:textId="738C4C7B">
      <w:pPr>
        <w:spacing w:after="0"/>
        <w:jc w:val="center"/>
        <w:rPr>
          <w:rFonts w:cs="Times New Roman"/>
          <w:szCs w:val="24"/>
        </w:rPr>
      </w:pPr>
      <w:r w:rsidRPr="00CF18E9">
        <w:rPr>
          <w:rFonts w:cs="Times New Roman"/>
          <w:szCs w:val="24"/>
        </w:rPr>
        <w:t xml:space="preserve">Trabajo de grado para optar por el título </w:t>
      </w:r>
      <w:r w:rsidRPr="00CF18E9" w:rsidR="00D21BBB">
        <w:rPr>
          <w:rFonts w:cs="Times New Roman"/>
          <w:szCs w:val="24"/>
        </w:rPr>
        <w:t>en</w:t>
      </w:r>
    </w:p>
    <w:p w:rsidRPr="00CF18E9" w:rsidR="004B6FE4" w:rsidP="00CF18E9" w:rsidRDefault="004B6FE4" w14:paraId="35D9267D" w14:textId="3FDE4DCE">
      <w:pPr>
        <w:spacing w:after="0"/>
        <w:jc w:val="center"/>
        <w:rPr>
          <w:rFonts w:cs="Times New Roman"/>
          <w:szCs w:val="24"/>
        </w:rPr>
      </w:pPr>
      <w:r w:rsidRPr="00CF18E9">
        <w:rPr>
          <w:rFonts w:cs="Times New Roman"/>
          <w:szCs w:val="24"/>
        </w:rPr>
        <w:t>Psic</w:t>
      </w:r>
      <w:r w:rsidRPr="00CF18E9" w:rsidR="00D21BBB">
        <w:rPr>
          <w:rFonts w:cs="Times New Roman"/>
          <w:szCs w:val="24"/>
        </w:rPr>
        <w:t>o</w:t>
      </w:r>
      <w:r w:rsidRPr="00CF18E9">
        <w:rPr>
          <w:rFonts w:cs="Times New Roman"/>
          <w:szCs w:val="24"/>
        </w:rPr>
        <w:t>log</w:t>
      </w:r>
      <w:r w:rsidRPr="00CF18E9" w:rsidR="00D21BBB">
        <w:rPr>
          <w:rFonts w:cs="Times New Roman"/>
          <w:szCs w:val="24"/>
        </w:rPr>
        <w:t>ía</w:t>
      </w:r>
    </w:p>
    <w:p w:rsidRPr="00CF18E9" w:rsidR="004B6FE4" w:rsidP="00CF18E9" w:rsidRDefault="004B6FE4" w14:paraId="66A65C34" w14:textId="77777777">
      <w:pPr>
        <w:spacing w:after="0"/>
        <w:jc w:val="center"/>
        <w:rPr>
          <w:rFonts w:cs="Times New Roman"/>
          <w:szCs w:val="24"/>
        </w:rPr>
      </w:pPr>
    </w:p>
    <w:p w:rsidRPr="00CF18E9" w:rsidR="004B6FE4" w:rsidP="00CF18E9" w:rsidRDefault="004B6FE4" w14:paraId="14A3D868" w14:textId="77777777">
      <w:pPr>
        <w:spacing w:after="0"/>
        <w:jc w:val="center"/>
        <w:rPr>
          <w:rFonts w:cs="Times New Roman"/>
          <w:szCs w:val="24"/>
        </w:rPr>
      </w:pPr>
      <w:r w:rsidRPr="00CF18E9">
        <w:rPr>
          <w:rFonts w:cs="Times New Roman"/>
          <w:szCs w:val="24"/>
        </w:rPr>
        <w:t>Asesor</w:t>
      </w:r>
    </w:p>
    <w:p w:rsidRPr="00CF18E9" w:rsidR="004B6FE4" w:rsidP="04848CD7" w:rsidRDefault="09043BEC" w14:paraId="6CB1B8CA" w14:textId="304FC831">
      <w:pPr>
        <w:spacing w:after="0"/>
        <w:jc w:val="center"/>
        <w:rPr>
          <w:rFonts w:cs="Times New Roman"/>
          <w:szCs w:val="24"/>
        </w:rPr>
      </w:pPr>
      <w:r w:rsidRPr="04848CD7">
        <w:rPr>
          <w:rFonts w:cs="Times New Roman"/>
          <w:szCs w:val="24"/>
        </w:rPr>
        <w:t>John Alexander Castro Muñoz</w:t>
      </w:r>
    </w:p>
    <w:p w:rsidRPr="00CF18E9" w:rsidR="004B6FE4" w:rsidP="00CF18E9" w:rsidRDefault="004B6FE4" w14:paraId="790B0142" w14:textId="77777777">
      <w:pPr>
        <w:spacing w:after="0"/>
        <w:jc w:val="center"/>
        <w:rPr>
          <w:rFonts w:cs="Times New Roman"/>
          <w:szCs w:val="24"/>
        </w:rPr>
      </w:pPr>
      <w:r w:rsidRPr="00CF18E9">
        <w:rPr>
          <w:rFonts w:cs="Times New Roman"/>
          <w:szCs w:val="24"/>
        </w:rPr>
        <w:t>Psicólogo, Mg.</w:t>
      </w:r>
    </w:p>
    <w:p w:rsidRPr="00CF18E9" w:rsidR="004B6FE4" w:rsidP="00CF18E9" w:rsidRDefault="004B6FE4" w14:paraId="415B0AEC" w14:textId="77777777">
      <w:pPr>
        <w:spacing w:after="0"/>
        <w:jc w:val="center"/>
        <w:rPr>
          <w:rFonts w:cs="Times New Roman"/>
          <w:szCs w:val="24"/>
        </w:rPr>
      </w:pPr>
    </w:p>
    <w:p w:rsidRPr="00CF18E9" w:rsidR="004B6FE4" w:rsidP="00CF18E9" w:rsidRDefault="004B6FE4" w14:paraId="5CBEDCA5" w14:textId="77777777">
      <w:pPr>
        <w:spacing w:after="0"/>
        <w:jc w:val="center"/>
        <w:rPr>
          <w:rFonts w:cs="Times New Roman"/>
          <w:szCs w:val="24"/>
        </w:rPr>
      </w:pPr>
      <w:r w:rsidRPr="00CF18E9">
        <w:rPr>
          <w:rFonts w:cs="Times New Roman"/>
          <w:szCs w:val="24"/>
        </w:rPr>
        <w:t>Universidad Piloto de Colombia</w:t>
      </w:r>
    </w:p>
    <w:p w:rsidR="004B6FE4" w:rsidP="00CF18E9" w:rsidRDefault="004B6FE4" w14:paraId="212388C6" w14:textId="77777777">
      <w:pPr>
        <w:spacing w:after="0"/>
        <w:jc w:val="center"/>
        <w:rPr>
          <w:rFonts w:cs="Times New Roman"/>
          <w:szCs w:val="24"/>
        </w:rPr>
      </w:pPr>
      <w:r w:rsidRPr="00CF18E9">
        <w:rPr>
          <w:rFonts w:cs="Times New Roman"/>
          <w:szCs w:val="24"/>
        </w:rPr>
        <w:t>Facultad de Ciencias Humanas</w:t>
      </w:r>
    </w:p>
    <w:p w:rsidRPr="00CF18E9" w:rsidR="002A30E5" w:rsidP="00CF18E9" w:rsidRDefault="002A30E5" w14:paraId="5267EFD4" w14:textId="77777777">
      <w:pPr>
        <w:spacing w:after="0"/>
        <w:jc w:val="center"/>
        <w:rPr>
          <w:rFonts w:cs="Times New Roman"/>
          <w:szCs w:val="24"/>
        </w:rPr>
      </w:pPr>
    </w:p>
    <w:p w:rsidR="004B6FE4" w:rsidP="00CF18E9" w:rsidRDefault="004B6FE4" w14:paraId="6B42DDCF" w14:textId="77777777">
      <w:pPr>
        <w:spacing w:after="0"/>
        <w:jc w:val="center"/>
        <w:rPr>
          <w:rFonts w:cs="Times New Roman"/>
          <w:szCs w:val="24"/>
        </w:rPr>
      </w:pPr>
      <w:r w:rsidRPr="00CF18E9">
        <w:rPr>
          <w:rFonts w:cs="Times New Roman"/>
          <w:szCs w:val="24"/>
        </w:rPr>
        <w:t>Programa de Psicología</w:t>
      </w:r>
    </w:p>
    <w:p w:rsidR="002A30E5" w:rsidP="00CF18E9" w:rsidRDefault="002A30E5" w14:paraId="67A3A5A4" w14:textId="77777777">
      <w:pPr>
        <w:spacing w:after="0"/>
        <w:jc w:val="center"/>
        <w:rPr>
          <w:rFonts w:cs="Times New Roman"/>
          <w:szCs w:val="24"/>
        </w:rPr>
      </w:pPr>
    </w:p>
    <w:p w:rsidRPr="00CF18E9" w:rsidR="002A30E5" w:rsidP="00CF18E9" w:rsidRDefault="002A30E5" w14:paraId="7547C3F1" w14:textId="77777777">
      <w:pPr>
        <w:spacing w:after="0"/>
        <w:jc w:val="center"/>
        <w:rPr>
          <w:rFonts w:cs="Times New Roman"/>
          <w:szCs w:val="24"/>
        </w:rPr>
      </w:pPr>
    </w:p>
    <w:p w:rsidRPr="00CF18E9" w:rsidR="00665121" w:rsidP="136EFF6B" w:rsidRDefault="0C9B888A" w14:paraId="0D520AF4" w14:textId="5C47F08F">
      <w:pPr>
        <w:spacing w:after="0"/>
        <w:jc w:val="center"/>
        <w:rPr>
          <w:rFonts w:cs="Times New Roman"/>
        </w:rPr>
      </w:pPr>
      <w:r w:rsidRPr="136EFF6B">
        <w:rPr>
          <w:rFonts w:cs="Times New Roman"/>
        </w:rPr>
        <w:t xml:space="preserve">Bogotá, </w:t>
      </w:r>
      <w:r w:rsidRPr="316D97FD" w:rsidR="37734C13">
        <w:rPr>
          <w:rFonts w:cs="Times New Roman"/>
        </w:rPr>
        <w:t>noviembre</w:t>
      </w:r>
      <w:r w:rsidRPr="5F864BEB" w:rsidR="58EEDEA1">
        <w:rPr>
          <w:rFonts w:cs="Times New Roman"/>
        </w:rPr>
        <w:t xml:space="preserve"> </w:t>
      </w:r>
      <w:r w:rsidRPr="136EFF6B" w:rsidR="7F190836">
        <w:rPr>
          <w:rFonts w:cs="Times New Roman"/>
        </w:rPr>
        <w:t>de 2025</w:t>
      </w:r>
    </w:p>
    <w:p w:rsidRPr="00CF18E9" w:rsidR="002A30E5" w:rsidP="00CF18E9" w:rsidRDefault="002A30E5" w14:paraId="24549837" w14:textId="77777777">
      <w:pPr>
        <w:spacing w:after="0"/>
        <w:rPr>
          <w:rFonts w:cs="Times New Roman"/>
          <w:szCs w:val="24"/>
        </w:rPr>
      </w:pPr>
    </w:p>
    <w:p w:rsidRPr="00CF18E9" w:rsidR="004B6FE4" w:rsidP="00CF18E9" w:rsidRDefault="004B6FE4" w14:paraId="1D38C7C6" w14:textId="50AED4E9">
      <w:pPr>
        <w:spacing w:after="0"/>
        <w:jc w:val="center"/>
        <w:rPr>
          <w:rFonts w:cs="Times New Roman"/>
          <w:b/>
        </w:rPr>
      </w:pPr>
      <w:r w:rsidRPr="5F864BEB">
        <w:rPr>
          <w:rFonts w:cs="Times New Roman"/>
          <w:b/>
        </w:rPr>
        <w:t>Resumen</w:t>
      </w:r>
    </w:p>
    <w:p w:rsidR="6FD461E4" w:rsidP="6FD461E4" w:rsidRDefault="6FD461E4" w14:paraId="730A6FFE" w14:textId="6BD064F4">
      <w:pPr>
        <w:spacing w:after="0"/>
        <w:rPr>
          <w:rFonts w:cs="Times New Roman"/>
          <w:b/>
          <w:bCs/>
        </w:rPr>
      </w:pPr>
    </w:p>
    <w:p w:rsidR="42E46D16" w:rsidP="316D97FD" w:rsidRDefault="783C8AF8" w14:paraId="564157E0" w14:textId="584A0388">
      <w:pPr>
        <w:spacing w:before="240" w:after="240"/>
        <w:rPr>
          <w:rFonts w:eastAsia="Times New Roman" w:cs="Times New Roman"/>
        </w:rPr>
      </w:pPr>
      <w:r w:rsidRPr="487C447D">
        <w:rPr>
          <w:rFonts w:eastAsia="Times New Roman" w:cs="Times New Roman"/>
        </w:rPr>
        <w:t xml:space="preserve">El síndrome de </w:t>
      </w:r>
      <w:r w:rsidRPr="487C447D">
        <w:rPr>
          <w:rFonts w:eastAsia="Times New Roman" w:cs="Times New Roman"/>
          <w:i/>
          <w:iCs/>
        </w:rPr>
        <w:t>Burnout</w:t>
      </w:r>
      <w:r w:rsidRPr="487C447D">
        <w:rPr>
          <w:rFonts w:eastAsia="Times New Roman" w:cs="Times New Roman"/>
        </w:rPr>
        <w:t xml:space="preserve"> constituye una de las principales problemáticas que afectan el bienestar</w:t>
      </w:r>
      <w:r w:rsidRPr="487C447D" w:rsidR="7ED6C338">
        <w:rPr>
          <w:rFonts w:eastAsia="Times New Roman" w:cs="Times New Roman"/>
        </w:rPr>
        <w:t>,</w:t>
      </w:r>
      <w:r w:rsidRPr="487C447D">
        <w:rPr>
          <w:rFonts w:eastAsia="Times New Roman" w:cs="Times New Roman"/>
        </w:rPr>
        <w:t xml:space="preserve"> la salud mental</w:t>
      </w:r>
      <w:r w:rsidRPr="487C447D" w:rsidR="2CB9A90C">
        <w:rPr>
          <w:rFonts w:eastAsia="Times New Roman" w:cs="Times New Roman"/>
        </w:rPr>
        <w:t xml:space="preserve"> y el desempeño profesional</w:t>
      </w:r>
      <w:r w:rsidRPr="487C447D">
        <w:rPr>
          <w:rFonts w:eastAsia="Times New Roman" w:cs="Times New Roman"/>
        </w:rPr>
        <w:t xml:space="preserve"> de</w:t>
      </w:r>
      <w:r w:rsidRPr="487C447D" w:rsidR="66B92598">
        <w:rPr>
          <w:rFonts w:eastAsia="Times New Roman" w:cs="Times New Roman"/>
        </w:rPr>
        <w:t xml:space="preserve"> los</w:t>
      </w:r>
      <w:r w:rsidRPr="487C447D">
        <w:rPr>
          <w:rFonts w:eastAsia="Times New Roman" w:cs="Times New Roman"/>
        </w:rPr>
        <w:t xml:space="preserve"> docente</w:t>
      </w:r>
      <w:r w:rsidRPr="487C447D" w:rsidR="2C7E1E79">
        <w:rPr>
          <w:rFonts w:eastAsia="Times New Roman" w:cs="Times New Roman"/>
        </w:rPr>
        <w:t>s</w:t>
      </w:r>
      <w:r w:rsidRPr="487C447D">
        <w:rPr>
          <w:rFonts w:eastAsia="Times New Roman" w:cs="Times New Roman"/>
        </w:rPr>
        <w:t xml:space="preserve">, especialmente tras los cambios estructurales derivados de la pandemia y la demanda laboral. </w:t>
      </w:r>
      <w:r w:rsidRPr="487C447D" w:rsidR="26532D1F">
        <w:rPr>
          <w:rFonts w:eastAsia="Times New Roman" w:cs="Times New Roman"/>
        </w:rPr>
        <w:t>La</w:t>
      </w:r>
      <w:r w:rsidRPr="487C447D">
        <w:rPr>
          <w:rFonts w:eastAsia="Times New Roman" w:cs="Times New Roman"/>
        </w:rPr>
        <w:t xml:space="preserve"> presente </w:t>
      </w:r>
      <w:r w:rsidRPr="487C447D" w:rsidR="244C266F">
        <w:rPr>
          <w:rFonts w:eastAsia="Times New Roman" w:cs="Times New Roman"/>
        </w:rPr>
        <w:t>investigación</w:t>
      </w:r>
      <w:r w:rsidRPr="487C447D">
        <w:rPr>
          <w:rFonts w:eastAsia="Times New Roman" w:cs="Times New Roman"/>
        </w:rPr>
        <w:t xml:space="preserve"> tuvo como objetivo diseñar y validar una guía psicoeducativa orientada a</w:t>
      </w:r>
      <w:r w:rsidRPr="487C447D" w:rsidR="7D157F73">
        <w:rPr>
          <w:rFonts w:eastAsia="Times New Roman" w:cs="Times New Roman"/>
        </w:rPr>
        <w:t xml:space="preserve"> la</w:t>
      </w:r>
      <w:r w:rsidRPr="487C447D">
        <w:rPr>
          <w:rFonts w:eastAsia="Times New Roman" w:cs="Times New Roman"/>
        </w:rPr>
        <w:t xml:space="preserve"> </w:t>
      </w:r>
      <w:r w:rsidR="167848D8">
        <w:t xml:space="preserve">promoción y prevención del síndrome de </w:t>
      </w:r>
      <w:r w:rsidRPr="487C447D" w:rsidR="167848D8">
        <w:rPr>
          <w:i/>
          <w:iCs/>
        </w:rPr>
        <w:t>burnout</w:t>
      </w:r>
      <w:r w:rsidRPr="487C447D" w:rsidR="78561BCB">
        <w:rPr>
          <w:rFonts w:eastAsia="Times New Roman" w:cs="Times New Roman"/>
          <w:i/>
          <w:iCs/>
        </w:rPr>
        <w:t xml:space="preserve"> </w:t>
      </w:r>
      <w:r w:rsidRPr="487C447D" w:rsidR="78561BCB">
        <w:rPr>
          <w:rFonts w:eastAsia="Times New Roman" w:cs="Times New Roman"/>
        </w:rPr>
        <w:t>y</w:t>
      </w:r>
      <w:r w:rsidRPr="487C447D" w:rsidR="78561BCB">
        <w:rPr>
          <w:rFonts w:eastAsia="Times New Roman" w:cs="Times New Roman"/>
          <w:i/>
          <w:iCs/>
        </w:rPr>
        <w:t xml:space="preserve"> </w:t>
      </w:r>
      <w:r w:rsidRPr="487C447D" w:rsidR="78561BCB">
        <w:rPr>
          <w:rFonts w:eastAsia="Times New Roman" w:cs="Times New Roman"/>
        </w:rPr>
        <w:t>a</w:t>
      </w:r>
      <w:r w:rsidRPr="487C447D" w:rsidR="64DCB253">
        <w:rPr>
          <w:rFonts w:eastAsia="Times New Roman" w:cs="Times New Roman"/>
        </w:rPr>
        <w:t xml:space="preserve"> </w:t>
      </w:r>
      <w:r w:rsidRPr="487C447D">
        <w:rPr>
          <w:rFonts w:eastAsia="Times New Roman" w:cs="Times New Roman"/>
        </w:rPr>
        <w:t>la promoción del bienestar en docentes. Se desarrolló un</w:t>
      </w:r>
      <w:r w:rsidRPr="487C447D" w:rsidR="4D702605">
        <w:rPr>
          <w:rFonts w:eastAsia="Times New Roman" w:cs="Times New Roman"/>
        </w:rPr>
        <w:t>a investigación</w:t>
      </w:r>
      <w:r w:rsidRPr="487C447D">
        <w:rPr>
          <w:rFonts w:eastAsia="Times New Roman" w:cs="Times New Roman"/>
        </w:rPr>
        <w:t xml:space="preserve"> de tipo cuantitativo con diseño descriptivo y enfoque de validación de contenido, en el que participaron jueces expertos, aplicando el coeficiente de validez de contenido (CVC) propuesto por Hernández-Nieto (2002) y </w:t>
      </w:r>
      <w:r w:rsidRPr="487C447D" w:rsidR="2E4D5CA5">
        <w:rPr>
          <w:rFonts w:eastAsia="Times New Roman" w:cs="Times New Roman"/>
        </w:rPr>
        <w:t>Balbinotti, Benetti y Terra</w:t>
      </w:r>
      <w:r w:rsidRPr="487C447D">
        <w:rPr>
          <w:rFonts w:eastAsia="Times New Roman" w:cs="Times New Roman"/>
        </w:rPr>
        <w:t xml:space="preserve"> (200</w:t>
      </w:r>
      <w:r w:rsidRPr="487C447D" w:rsidR="43B37223">
        <w:rPr>
          <w:rFonts w:eastAsia="Times New Roman" w:cs="Times New Roman"/>
        </w:rPr>
        <w:t>7</w:t>
      </w:r>
      <w:r w:rsidRPr="487C447D">
        <w:rPr>
          <w:rFonts w:eastAsia="Times New Roman" w:cs="Times New Roman"/>
        </w:rPr>
        <w:t>). Los resultados evidenciaron altos niveles de claridad, pertinencia, coherencia y suficiencia en el material, con valores del CVC superiores al punto de corte de 0,</w:t>
      </w:r>
      <w:r w:rsidRPr="487C447D" w:rsidR="350F71BA">
        <w:rPr>
          <w:rFonts w:eastAsia="Times New Roman" w:cs="Times New Roman"/>
        </w:rPr>
        <w:t>7</w:t>
      </w:r>
      <w:r w:rsidRPr="487C447D">
        <w:rPr>
          <w:rFonts w:eastAsia="Times New Roman" w:cs="Times New Roman"/>
        </w:rPr>
        <w:t xml:space="preserve">0, lo que </w:t>
      </w:r>
      <w:r w:rsidRPr="487C447D" w:rsidR="432284D4">
        <w:rPr>
          <w:rFonts w:eastAsia="Times New Roman" w:cs="Times New Roman"/>
        </w:rPr>
        <w:t>demuestra</w:t>
      </w:r>
      <w:r w:rsidRPr="487C447D">
        <w:rPr>
          <w:rFonts w:eastAsia="Times New Roman" w:cs="Times New Roman"/>
        </w:rPr>
        <w:t xml:space="preserve"> la solidez teórica y metodológica de la guía. </w:t>
      </w:r>
      <w:r w:rsidRPr="487C447D" w:rsidR="0240EE17">
        <w:rPr>
          <w:rFonts w:eastAsia="Times New Roman" w:cs="Times New Roman"/>
        </w:rPr>
        <w:t>Finalizando,</w:t>
      </w:r>
      <w:r w:rsidRPr="487C447D">
        <w:rPr>
          <w:rFonts w:eastAsia="Times New Roman" w:cs="Times New Roman"/>
        </w:rPr>
        <w:t xml:space="preserve"> el producto elaborado constituye una herramienta pertinente para la promoción de la salud mental y el autocuidado docente, y que su implementación puede contribuir a la reducción de los factores asociados al </w:t>
      </w:r>
      <w:r w:rsidRPr="487C447D">
        <w:rPr>
          <w:rFonts w:eastAsia="Times New Roman" w:cs="Times New Roman"/>
          <w:i/>
          <w:iCs/>
        </w:rPr>
        <w:t>Burnout</w:t>
      </w:r>
      <w:r w:rsidRPr="487C447D">
        <w:rPr>
          <w:rFonts w:eastAsia="Times New Roman" w:cs="Times New Roman"/>
        </w:rPr>
        <w:t xml:space="preserve"> y al fortalecimiento de entornos</w:t>
      </w:r>
      <w:r w:rsidRPr="487C447D" w:rsidR="57BED383">
        <w:rPr>
          <w:rFonts w:eastAsia="Times New Roman" w:cs="Times New Roman"/>
        </w:rPr>
        <w:t xml:space="preserve"> y relaciones</w:t>
      </w:r>
      <w:r w:rsidRPr="487C447D">
        <w:rPr>
          <w:rFonts w:eastAsia="Times New Roman" w:cs="Times New Roman"/>
        </w:rPr>
        <w:t xml:space="preserve"> educativ</w:t>
      </w:r>
      <w:r w:rsidRPr="487C447D" w:rsidR="52EC1060">
        <w:rPr>
          <w:rFonts w:eastAsia="Times New Roman" w:cs="Times New Roman"/>
        </w:rPr>
        <w:t>a</w:t>
      </w:r>
      <w:r w:rsidRPr="487C447D">
        <w:rPr>
          <w:rFonts w:eastAsia="Times New Roman" w:cs="Times New Roman"/>
        </w:rPr>
        <w:t>s saludables. Se recomienda realizar futuras validaciones experimentales o cuasiexperimentales que permitan medir su efectividad empírica y su impacto en la mejora del bienestar laboral.</w:t>
      </w:r>
    </w:p>
    <w:p w:rsidR="783C8AF8" w:rsidP="316D97FD" w:rsidRDefault="783C8AF8" w14:paraId="5E750423" w14:textId="55F8F16E">
      <w:pPr>
        <w:spacing w:before="240" w:after="240"/>
      </w:pPr>
      <w:r w:rsidRPr="316D97FD">
        <w:rPr>
          <w:rFonts w:eastAsia="Times New Roman" w:cs="Times New Roman"/>
          <w:b/>
          <w:bCs/>
        </w:rPr>
        <w:t>Palabras clave:</w:t>
      </w:r>
      <w:r w:rsidRPr="316D97FD">
        <w:rPr>
          <w:rFonts w:eastAsia="Times New Roman" w:cs="Times New Roman"/>
        </w:rPr>
        <w:t xml:space="preserve"> </w:t>
      </w:r>
      <w:r w:rsidRPr="316D97FD">
        <w:rPr>
          <w:rFonts w:eastAsia="Times New Roman" w:cs="Times New Roman"/>
          <w:i/>
          <w:iCs/>
        </w:rPr>
        <w:t>Burnout</w:t>
      </w:r>
      <w:r w:rsidRPr="316D97FD">
        <w:rPr>
          <w:rFonts w:eastAsia="Times New Roman" w:cs="Times New Roman"/>
        </w:rPr>
        <w:t>, bienestar docente, guía psicoeducativa, prevención, salud mental.</w:t>
      </w:r>
    </w:p>
    <w:p w:rsidR="6FD461E4" w:rsidP="6FD461E4" w:rsidRDefault="6FD461E4" w14:paraId="2F19BAF5" w14:textId="33CB5998">
      <w:pPr>
        <w:spacing w:after="0"/>
        <w:rPr>
          <w:rFonts w:cs="Times New Roman"/>
          <w:b/>
          <w:bCs/>
        </w:rPr>
      </w:pPr>
    </w:p>
    <w:p w:rsidRPr="00CF18E9" w:rsidR="004B6FE4" w:rsidP="00CF18E9" w:rsidRDefault="004B6FE4" w14:paraId="5E2ACF13" w14:textId="77777777">
      <w:pPr>
        <w:spacing w:after="0"/>
        <w:rPr>
          <w:rFonts w:cs="Times New Roman"/>
          <w:szCs w:val="24"/>
        </w:rPr>
      </w:pPr>
      <w:r w:rsidRPr="00CF18E9">
        <w:rPr>
          <w:rFonts w:cs="Times New Roman"/>
          <w:szCs w:val="24"/>
        </w:rPr>
        <w:br w:type="page"/>
      </w:r>
    </w:p>
    <w:p w:rsidRPr="00917788" w:rsidR="004B6FE4" w:rsidP="00CF18E9" w:rsidRDefault="004B6FE4" w14:paraId="73885842" w14:textId="6731BB01">
      <w:pPr>
        <w:spacing w:after="0"/>
        <w:jc w:val="center"/>
        <w:rPr>
          <w:rFonts w:cs="Times New Roman"/>
          <w:b/>
          <w:lang w:val="en-US"/>
        </w:rPr>
      </w:pPr>
      <w:r w:rsidRPr="00917788">
        <w:rPr>
          <w:rFonts w:cs="Times New Roman"/>
          <w:b/>
          <w:lang w:val="en-US"/>
        </w:rPr>
        <w:t>Abstract</w:t>
      </w:r>
    </w:p>
    <w:p w:rsidRPr="00917788" w:rsidR="6FD461E4" w:rsidP="6FD461E4" w:rsidRDefault="6FD461E4" w14:paraId="2E9CAD77" w14:textId="1972490A">
      <w:pPr>
        <w:spacing w:after="0"/>
        <w:jc w:val="center"/>
        <w:rPr>
          <w:rFonts w:cs="Times New Roman"/>
          <w:b/>
          <w:bCs/>
          <w:lang w:val="en-US"/>
        </w:rPr>
      </w:pPr>
    </w:p>
    <w:p w:rsidRPr="00917788" w:rsidR="57545F7E" w:rsidP="316D97FD" w:rsidRDefault="57545F7E" w14:paraId="586E746E" w14:textId="564C209E">
      <w:pPr>
        <w:spacing w:before="240" w:after="240"/>
        <w:rPr>
          <w:lang w:val="en-US"/>
        </w:rPr>
      </w:pPr>
      <w:r w:rsidRPr="00917788">
        <w:rPr>
          <w:rFonts w:eastAsia="Times New Roman" w:cs="Times New Roman"/>
          <w:lang w:val="en-US"/>
        </w:rPr>
        <w:t>Burnout syndrome is one of the main issues affecting teachers’ well-being, mental health, and professional performance, particularly after the structural changes and increased work demands resulting from the COVID-19 pandemic. This study aimed to design and validate a psychoeducational guide focused on promoting teachers’ well-being and preventing Burnout syndrome. A quantitative descriptive research design with a content validation approach was used, involving expert judges and applying the Content Validity Coefficient (CVC) proposed by Hernández-Nieto (2002) and Balbinotti, Benetti, and Terra (2007). The results showed high levels of clarity, relevance, coherence, and sufficiency in the material, with CVC values exceeding the 0.70 cutoff point, demonstrating the theoretical and methodological soundness of the guide. The final product represents a relevant tool for promoting mental health and self-care among teachers, potentially contributing to reducing Burnout-related factors and strengthening healthy educational environments and relationships. Future research should include experimental or quasi-experimental validation to assess its empirical effectiveness and impact on teachers’ occupational well-being.</w:t>
      </w:r>
    </w:p>
    <w:p w:rsidRPr="00917788" w:rsidR="57545F7E" w:rsidP="316D97FD" w:rsidRDefault="57545F7E" w14:paraId="0A751064" w14:textId="3FEAAB3F">
      <w:pPr>
        <w:spacing w:before="240" w:after="240"/>
        <w:rPr>
          <w:lang w:val="en-US"/>
        </w:rPr>
      </w:pPr>
      <w:r w:rsidRPr="00917788">
        <w:rPr>
          <w:rFonts w:eastAsia="Times New Roman" w:cs="Times New Roman"/>
          <w:lang w:val="en-US"/>
        </w:rPr>
        <w:t>Keywords: Burnout, teacher well-being, psychoeducational guide, content validation, mental health.</w:t>
      </w:r>
    </w:p>
    <w:p w:rsidR="316D97FD" w:rsidP="316D97FD" w:rsidRDefault="316D97FD" w14:paraId="229CFFC6" w14:textId="6056B739">
      <w:pPr>
        <w:spacing w:before="240" w:after="240"/>
        <w:rPr>
          <w:rFonts w:eastAsia="Times New Roman" w:cs="Times New Roman"/>
          <w:lang w:val="en-US"/>
        </w:rPr>
      </w:pPr>
    </w:p>
    <w:p w:rsidRPr="00917788" w:rsidR="00917788" w:rsidP="316D97FD" w:rsidRDefault="00917788" w14:paraId="250C31E9" w14:textId="77777777">
      <w:pPr>
        <w:spacing w:before="240" w:after="240"/>
        <w:rPr>
          <w:rFonts w:eastAsia="Times New Roman" w:cs="Times New Roman"/>
          <w:lang w:val="en-US"/>
        </w:rPr>
      </w:pPr>
    </w:p>
    <w:p w:rsidRPr="00917788" w:rsidR="15A430DC" w:rsidP="15A430DC" w:rsidRDefault="15A430DC" w14:paraId="75601A0E" w14:textId="734A4C23">
      <w:pPr>
        <w:spacing w:before="240" w:after="240"/>
        <w:rPr>
          <w:rFonts w:eastAsia="Times New Roman" w:cs="Times New Roman"/>
          <w:lang w:val="en-US"/>
        </w:rPr>
      </w:pPr>
    </w:p>
    <w:p w:rsidR="6FD461E4" w:rsidP="15A430DC" w:rsidRDefault="4D13FD01" w14:paraId="7721AB27" w14:textId="4A807D77">
      <w:pPr>
        <w:spacing w:after="0"/>
        <w:jc w:val="center"/>
        <w:rPr>
          <w:rFonts w:cs="Times New Roman"/>
        </w:rPr>
      </w:pPr>
      <w:r w:rsidRPr="15A430DC">
        <w:rPr>
          <w:rFonts w:cs="Times New Roman"/>
        </w:rPr>
        <w:t>Tabla de contenido</w:t>
      </w:r>
    </w:p>
    <w:p w:rsidRPr="00CF18E9" w:rsidR="004B6FE4" w:rsidP="00CF18E9" w:rsidRDefault="004B6FE4" w14:paraId="79E005E7" w14:textId="4732C0FA">
      <w:pPr>
        <w:spacing w:after="0"/>
        <w:rPr>
          <w:rFonts w:cs="Times New Roman"/>
          <w:szCs w:val="24"/>
        </w:rPr>
      </w:pPr>
    </w:p>
    <w:sdt>
      <w:sdtPr>
        <w:id w:val="2143188680"/>
        <w:docPartObj>
          <w:docPartGallery w:val="Table of Contents"/>
          <w:docPartUnique/>
        </w:docPartObj>
        <w:rPr>
          <w:rFonts w:eastAsia="游明朝" w:eastAsiaTheme="minorEastAsia"/>
        </w:rPr>
      </w:sdtPr>
      <w:sdtContent>
        <w:p w:rsidR="00917788" w:rsidRDefault="00286333" w14:paraId="37B1981A" w14:textId="6037FB5F">
          <w:pPr>
            <w:pStyle w:val="TOC1"/>
            <w:tabs>
              <w:tab w:val="right" w:leader="dot" w:pos="9350"/>
            </w:tabs>
            <w:rPr>
              <w:rFonts w:asciiTheme="minorHAnsi" w:hAnsiTheme="minorHAnsi" w:eastAsiaTheme="minorEastAsia"/>
              <w:noProof/>
              <w:kern w:val="2"/>
              <w:szCs w:val="24"/>
              <w:lang w:eastAsia="es-CO"/>
              <w14:ligatures w14:val="standardContextual"/>
            </w:rPr>
          </w:pPr>
          <w:r>
            <w:fldChar w:fldCharType="begin"/>
          </w:r>
          <w:r w:rsidR="00990976">
            <w:instrText>TOC \o "1-3" \z \u \h</w:instrText>
          </w:r>
          <w:r>
            <w:fldChar w:fldCharType="separate"/>
          </w:r>
          <w:hyperlink w:history="1" w:anchor="_Toc213799152">
            <w:r w:rsidRPr="00FB251D" w:rsidR="00917788">
              <w:rPr>
                <w:rStyle w:val="Hyperlink"/>
                <w:noProof/>
              </w:rPr>
              <w:t>Introducción</w:t>
            </w:r>
            <w:r w:rsidR="00917788">
              <w:rPr>
                <w:noProof/>
                <w:webHidden/>
              </w:rPr>
              <w:tab/>
            </w:r>
            <w:r w:rsidR="00917788">
              <w:rPr>
                <w:noProof/>
                <w:webHidden/>
              </w:rPr>
              <w:fldChar w:fldCharType="begin"/>
            </w:r>
            <w:r w:rsidR="00917788">
              <w:rPr>
                <w:noProof/>
                <w:webHidden/>
              </w:rPr>
              <w:instrText xml:space="preserve"> PAGEREF _Toc213799152 \h </w:instrText>
            </w:r>
            <w:r w:rsidR="00917788">
              <w:rPr>
                <w:noProof/>
                <w:webHidden/>
              </w:rPr>
            </w:r>
            <w:r w:rsidR="00917788">
              <w:rPr>
                <w:noProof/>
                <w:webHidden/>
              </w:rPr>
              <w:fldChar w:fldCharType="separate"/>
            </w:r>
            <w:r w:rsidR="00917788">
              <w:rPr>
                <w:noProof/>
                <w:webHidden/>
              </w:rPr>
              <w:t>7</w:t>
            </w:r>
            <w:r w:rsidR="00917788">
              <w:rPr>
                <w:noProof/>
                <w:webHidden/>
              </w:rPr>
              <w:fldChar w:fldCharType="end"/>
            </w:r>
          </w:hyperlink>
        </w:p>
        <w:p w:rsidR="00917788" w:rsidRDefault="00917788" w14:paraId="3324E334" w14:textId="21F09768">
          <w:pPr>
            <w:pStyle w:val="TOC2"/>
            <w:rPr>
              <w:rFonts w:asciiTheme="minorHAnsi" w:hAnsiTheme="minorHAnsi" w:eastAsiaTheme="minorEastAsia"/>
              <w:noProof/>
              <w:kern w:val="2"/>
              <w:szCs w:val="24"/>
              <w:lang w:eastAsia="es-CO"/>
              <w14:ligatures w14:val="standardContextual"/>
            </w:rPr>
          </w:pPr>
          <w:hyperlink w:history="1" w:anchor="_Toc213799153">
            <w:r w:rsidRPr="00FB251D">
              <w:rPr>
                <w:rStyle w:val="Hyperlink"/>
                <w:noProof/>
              </w:rPr>
              <w:t>Formulación del problema</w:t>
            </w:r>
            <w:r>
              <w:rPr>
                <w:noProof/>
                <w:webHidden/>
              </w:rPr>
              <w:tab/>
            </w:r>
            <w:r>
              <w:rPr>
                <w:noProof/>
                <w:webHidden/>
              </w:rPr>
              <w:fldChar w:fldCharType="begin"/>
            </w:r>
            <w:r>
              <w:rPr>
                <w:noProof/>
                <w:webHidden/>
              </w:rPr>
              <w:instrText xml:space="preserve"> PAGEREF _Toc213799153 \h </w:instrText>
            </w:r>
            <w:r>
              <w:rPr>
                <w:noProof/>
                <w:webHidden/>
              </w:rPr>
            </w:r>
            <w:r>
              <w:rPr>
                <w:noProof/>
                <w:webHidden/>
              </w:rPr>
              <w:fldChar w:fldCharType="separate"/>
            </w:r>
            <w:r>
              <w:rPr>
                <w:noProof/>
                <w:webHidden/>
              </w:rPr>
              <w:t>7</w:t>
            </w:r>
            <w:r>
              <w:rPr>
                <w:noProof/>
                <w:webHidden/>
              </w:rPr>
              <w:fldChar w:fldCharType="end"/>
            </w:r>
          </w:hyperlink>
        </w:p>
        <w:p w:rsidR="00917788" w:rsidRDefault="00917788" w14:paraId="292D1FDA" w14:textId="1A26B504">
          <w:pPr>
            <w:pStyle w:val="TOC2"/>
            <w:rPr>
              <w:rFonts w:asciiTheme="minorHAnsi" w:hAnsiTheme="minorHAnsi" w:eastAsiaTheme="minorEastAsia"/>
              <w:noProof/>
              <w:kern w:val="2"/>
              <w:szCs w:val="24"/>
              <w:lang w:eastAsia="es-CO"/>
              <w14:ligatures w14:val="standardContextual"/>
            </w:rPr>
          </w:pPr>
          <w:hyperlink w:history="1" w:anchor="_Toc213799154">
            <w:r w:rsidRPr="00FB251D">
              <w:rPr>
                <w:rStyle w:val="Hyperlink"/>
                <w:i/>
                <w:iCs/>
                <w:noProof/>
              </w:rPr>
              <w:t>Pregunta problema</w:t>
            </w:r>
            <w:r>
              <w:rPr>
                <w:noProof/>
                <w:webHidden/>
              </w:rPr>
              <w:tab/>
            </w:r>
            <w:r>
              <w:rPr>
                <w:noProof/>
                <w:webHidden/>
              </w:rPr>
              <w:fldChar w:fldCharType="begin"/>
            </w:r>
            <w:r>
              <w:rPr>
                <w:noProof/>
                <w:webHidden/>
              </w:rPr>
              <w:instrText xml:space="preserve"> PAGEREF _Toc213799154 \h </w:instrText>
            </w:r>
            <w:r>
              <w:rPr>
                <w:noProof/>
                <w:webHidden/>
              </w:rPr>
            </w:r>
            <w:r>
              <w:rPr>
                <w:noProof/>
                <w:webHidden/>
              </w:rPr>
              <w:fldChar w:fldCharType="separate"/>
            </w:r>
            <w:r>
              <w:rPr>
                <w:noProof/>
                <w:webHidden/>
              </w:rPr>
              <w:t>8</w:t>
            </w:r>
            <w:r>
              <w:rPr>
                <w:noProof/>
                <w:webHidden/>
              </w:rPr>
              <w:fldChar w:fldCharType="end"/>
            </w:r>
          </w:hyperlink>
        </w:p>
        <w:p w:rsidR="00917788" w:rsidRDefault="00917788" w14:paraId="432BBF7E" w14:textId="10DC036B">
          <w:pPr>
            <w:pStyle w:val="TOC3"/>
            <w:tabs>
              <w:tab w:val="right" w:leader="dot" w:pos="9350"/>
            </w:tabs>
            <w:rPr>
              <w:rFonts w:asciiTheme="minorHAnsi" w:hAnsiTheme="minorHAnsi" w:eastAsiaTheme="minorEastAsia"/>
              <w:noProof/>
              <w:kern w:val="2"/>
              <w:szCs w:val="24"/>
              <w:lang w:eastAsia="es-CO"/>
              <w14:ligatures w14:val="standardContextual"/>
            </w:rPr>
          </w:pPr>
          <w:hyperlink w:history="1" w:anchor="_Toc213799155">
            <w:r w:rsidRPr="00FB251D">
              <w:rPr>
                <w:rStyle w:val="Hyperlink"/>
                <w:noProof/>
              </w:rPr>
              <w:t>Hipótesis</w:t>
            </w:r>
            <w:r>
              <w:rPr>
                <w:noProof/>
                <w:webHidden/>
              </w:rPr>
              <w:tab/>
            </w:r>
            <w:r>
              <w:rPr>
                <w:noProof/>
                <w:webHidden/>
              </w:rPr>
              <w:fldChar w:fldCharType="begin"/>
            </w:r>
            <w:r>
              <w:rPr>
                <w:noProof/>
                <w:webHidden/>
              </w:rPr>
              <w:instrText xml:space="preserve"> PAGEREF _Toc213799155 \h </w:instrText>
            </w:r>
            <w:r>
              <w:rPr>
                <w:noProof/>
                <w:webHidden/>
              </w:rPr>
            </w:r>
            <w:r>
              <w:rPr>
                <w:noProof/>
                <w:webHidden/>
              </w:rPr>
              <w:fldChar w:fldCharType="separate"/>
            </w:r>
            <w:r>
              <w:rPr>
                <w:noProof/>
                <w:webHidden/>
              </w:rPr>
              <w:t>9</w:t>
            </w:r>
            <w:r>
              <w:rPr>
                <w:noProof/>
                <w:webHidden/>
              </w:rPr>
              <w:fldChar w:fldCharType="end"/>
            </w:r>
          </w:hyperlink>
        </w:p>
        <w:p w:rsidR="00917788" w:rsidRDefault="00917788" w14:paraId="005E21B0" w14:textId="21F75D08">
          <w:pPr>
            <w:pStyle w:val="TOC1"/>
            <w:tabs>
              <w:tab w:val="right" w:leader="dot" w:pos="9350"/>
            </w:tabs>
            <w:rPr>
              <w:rFonts w:asciiTheme="minorHAnsi" w:hAnsiTheme="minorHAnsi" w:eastAsiaTheme="minorEastAsia"/>
              <w:noProof/>
              <w:kern w:val="2"/>
              <w:szCs w:val="24"/>
              <w:lang w:eastAsia="es-CO"/>
              <w14:ligatures w14:val="standardContextual"/>
            </w:rPr>
          </w:pPr>
          <w:hyperlink w:history="1" w:anchor="_Toc213799156">
            <w:r w:rsidRPr="00FB251D">
              <w:rPr>
                <w:rStyle w:val="Hyperlink"/>
                <w:noProof/>
              </w:rPr>
              <w:t>Objetivos</w:t>
            </w:r>
            <w:r>
              <w:rPr>
                <w:noProof/>
                <w:webHidden/>
              </w:rPr>
              <w:tab/>
            </w:r>
            <w:r>
              <w:rPr>
                <w:noProof/>
                <w:webHidden/>
              </w:rPr>
              <w:fldChar w:fldCharType="begin"/>
            </w:r>
            <w:r>
              <w:rPr>
                <w:noProof/>
                <w:webHidden/>
              </w:rPr>
              <w:instrText xml:space="preserve"> PAGEREF _Toc213799156 \h </w:instrText>
            </w:r>
            <w:r>
              <w:rPr>
                <w:noProof/>
                <w:webHidden/>
              </w:rPr>
            </w:r>
            <w:r>
              <w:rPr>
                <w:noProof/>
                <w:webHidden/>
              </w:rPr>
              <w:fldChar w:fldCharType="separate"/>
            </w:r>
            <w:r>
              <w:rPr>
                <w:noProof/>
                <w:webHidden/>
              </w:rPr>
              <w:t>10</w:t>
            </w:r>
            <w:r>
              <w:rPr>
                <w:noProof/>
                <w:webHidden/>
              </w:rPr>
              <w:fldChar w:fldCharType="end"/>
            </w:r>
          </w:hyperlink>
        </w:p>
        <w:p w:rsidR="00917788" w:rsidRDefault="00917788" w14:paraId="363F1968" w14:textId="2D807086">
          <w:pPr>
            <w:pStyle w:val="TOC2"/>
            <w:rPr>
              <w:rFonts w:asciiTheme="minorHAnsi" w:hAnsiTheme="minorHAnsi" w:eastAsiaTheme="minorEastAsia"/>
              <w:noProof/>
              <w:kern w:val="2"/>
              <w:szCs w:val="24"/>
              <w:lang w:eastAsia="es-CO"/>
              <w14:ligatures w14:val="standardContextual"/>
            </w:rPr>
          </w:pPr>
          <w:hyperlink w:history="1" w:anchor="_Toc213799157">
            <w:r w:rsidRPr="00FB251D">
              <w:rPr>
                <w:rStyle w:val="Hyperlink"/>
                <w:noProof/>
              </w:rPr>
              <w:t>Objetivo general</w:t>
            </w:r>
            <w:r>
              <w:rPr>
                <w:noProof/>
                <w:webHidden/>
              </w:rPr>
              <w:tab/>
            </w:r>
            <w:r>
              <w:rPr>
                <w:noProof/>
                <w:webHidden/>
              </w:rPr>
              <w:fldChar w:fldCharType="begin"/>
            </w:r>
            <w:r>
              <w:rPr>
                <w:noProof/>
                <w:webHidden/>
              </w:rPr>
              <w:instrText xml:space="preserve"> PAGEREF _Toc213799157 \h </w:instrText>
            </w:r>
            <w:r>
              <w:rPr>
                <w:noProof/>
                <w:webHidden/>
              </w:rPr>
            </w:r>
            <w:r>
              <w:rPr>
                <w:noProof/>
                <w:webHidden/>
              </w:rPr>
              <w:fldChar w:fldCharType="separate"/>
            </w:r>
            <w:r>
              <w:rPr>
                <w:noProof/>
                <w:webHidden/>
              </w:rPr>
              <w:t>10</w:t>
            </w:r>
            <w:r>
              <w:rPr>
                <w:noProof/>
                <w:webHidden/>
              </w:rPr>
              <w:fldChar w:fldCharType="end"/>
            </w:r>
          </w:hyperlink>
        </w:p>
        <w:p w:rsidR="00917788" w:rsidRDefault="00917788" w14:paraId="2DBE74AA" w14:textId="75384E64">
          <w:pPr>
            <w:pStyle w:val="TOC2"/>
            <w:rPr>
              <w:rFonts w:asciiTheme="minorHAnsi" w:hAnsiTheme="minorHAnsi" w:eastAsiaTheme="minorEastAsia"/>
              <w:noProof/>
              <w:kern w:val="2"/>
              <w:szCs w:val="24"/>
              <w:lang w:eastAsia="es-CO"/>
              <w14:ligatures w14:val="standardContextual"/>
            </w:rPr>
          </w:pPr>
          <w:hyperlink w:history="1" w:anchor="_Toc213799158">
            <w:r w:rsidRPr="00FB251D">
              <w:rPr>
                <w:rStyle w:val="Hyperlink"/>
                <w:noProof/>
              </w:rPr>
              <w:t>Objetivos específicos</w:t>
            </w:r>
            <w:r>
              <w:rPr>
                <w:noProof/>
                <w:webHidden/>
              </w:rPr>
              <w:tab/>
            </w:r>
            <w:r>
              <w:rPr>
                <w:noProof/>
                <w:webHidden/>
              </w:rPr>
              <w:fldChar w:fldCharType="begin"/>
            </w:r>
            <w:r>
              <w:rPr>
                <w:noProof/>
                <w:webHidden/>
              </w:rPr>
              <w:instrText xml:space="preserve"> PAGEREF _Toc213799158 \h </w:instrText>
            </w:r>
            <w:r>
              <w:rPr>
                <w:noProof/>
                <w:webHidden/>
              </w:rPr>
            </w:r>
            <w:r>
              <w:rPr>
                <w:noProof/>
                <w:webHidden/>
              </w:rPr>
              <w:fldChar w:fldCharType="separate"/>
            </w:r>
            <w:r>
              <w:rPr>
                <w:noProof/>
                <w:webHidden/>
              </w:rPr>
              <w:t>11</w:t>
            </w:r>
            <w:r>
              <w:rPr>
                <w:noProof/>
                <w:webHidden/>
              </w:rPr>
              <w:fldChar w:fldCharType="end"/>
            </w:r>
          </w:hyperlink>
        </w:p>
        <w:p w:rsidR="00917788" w:rsidRDefault="00917788" w14:paraId="7E8E635D" w14:textId="6853DF04">
          <w:pPr>
            <w:pStyle w:val="TOC1"/>
            <w:tabs>
              <w:tab w:val="right" w:leader="dot" w:pos="9350"/>
            </w:tabs>
            <w:rPr>
              <w:rFonts w:asciiTheme="minorHAnsi" w:hAnsiTheme="minorHAnsi" w:eastAsiaTheme="minorEastAsia"/>
              <w:noProof/>
              <w:kern w:val="2"/>
              <w:szCs w:val="24"/>
              <w:lang w:eastAsia="es-CO"/>
              <w14:ligatures w14:val="standardContextual"/>
            </w:rPr>
          </w:pPr>
          <w:hyperlink w:history="1" w:anchor="_Toc213799159">
            <w:r w:rsidRPr="00FB251D">
              <w:rPr>
                <w:rStyle w:val="Hyperlink"/>
                <w:noProof/>
              </w:rPr>
              <w:t>Justificación</w:t>
            </w:r>
            <w:r>
              <w:rPr>
                <w:noProof/>
                <w:webHidden/>
              </w:rPr>
              <w:tab/>
            </w:r>
            <w:r>
              <w:rPr>
                <w:noProof/>
                <w:webHidden/>
              </w:rPr>
              <w:fldChar w:fldCharType="begin"/>
            </w:r>
            <w:r>
              <w:rPr>
                <w:noProof/>
                <w:webHidden/>
              </w:rPr>
              <w:instrText xml:space="preserve"> PAGEREF _Toc213799159 \h </w:instrText>
            </w:r>
            <w:r>
              <w:rPr>
                <w:noProof/>
                <w:webHidden/>
              </w:rPr>
            </w:r>
            <w:r>
              <w:rPr>
                <w:noProof/>
                <w:webHidden/>
              </w:rPr>
              <w:fldChar w:fldCharType="separate"/>
            </w:r>
            <w:r>
              <w:rPr>
                <w:noProof/>
                <w:webHidden/>
              </w:rPr>
              <w:t>11</w:t>
            </w:r>
            <w:r>
              <w:rPr>
                <w:noProof/>
                <w:webHidden/>
              </w:rPr>
              <w:fldChar w:fldCharType="end"/>
            </w:r>
          </w:hyperlink>
        </w:p>
        <w:p w:rsidR="00917788" w:rsidRDefault="00917788" w14:paraId="3786DD2C" w14:textId="27FC6537">
          <w:pPr>
            <w:pStyle w:val="TOC1"/>
            <w:tabs>
              <w:tab w:val="right" w:leader="dot" w:pos="9350"/>
            </w:tabs>
            <w:rPr>
              <w:rFonts w:asciiTheme="minorHAnsi" w:hAnsiTheme="minorHAnsi" w:eastAsiaTheme="minorEastAsia"/>
              <w:noProof/>
              <w:kern w:val="2"/>
              <w:szCs w:val="24"/>
              <w:lang w:eastAsia="es-CO"/>
              <w14:ligatures w14:val="standardContextual"/>
            </w:rPr>
          </w:pPr>
          <w:hyperlink w:history="1" w:anchor="_Toc213799160">
            <w:r w:rsidRPr="00FB251D">
              <w:rPr>
                <w:rStyle w:val="Hyperlink"/>
                <w:noProof/>
              </w:rPr>
              <w:t>Marco Institucional</w:t>
            </w:r>
            <w:r>
              <w:rPr>
                <w:noProof/>
                <w:webHidden/>
              </w:rPr>
              <w:tab/>
            </w:r>
            <w:r>
              <w:rPr>
                <w:noProof/>
                <w:webHidden/>
              </w:rPr>
              <w:fldChar w:fldCharType="begin"/>
            </w:r>
            <w:r>
              <w:rPr>
                <w:noProof/>
                <w:webHidden/>
              </w:rPr>
              <w:instrText xml:space="preserve"> PAGEREF _Toc213799160 \h </w:instrText>
            </w:r>
            <w:r>
              <w:rPr>
                <w:noProof/>
                <w:webHidden/>
              </w:rPr>
            </w:r>
            <w:r>
              <w:rPr>
                <w:noProof/>
                <w:webHidden/>
              </w:rPr>
              <w:fldChar w:fldCharType="separate"/>
            </w:r>
            <w:r>
              <w:rPr>
                <w:noProof/>
                <w:webHidden/>
              </w:rPr>
              <w:t>17</w:t>
            </w:r>
            <w:r>
              <w:rPr>
                <w:noProof/>
                <w:webHidden/>
              </w:rPr>
              <w:fldChar w:fldCharType="end"/>
            </w:r>
          </w:hyperlink>
        </w:p>
        <w:p w:rsidR="00917788" w:rsidRDefault="00917788" w14:paraId="4BDFBA86" w14:textId="2A0D3130">
          <w:pPr>
            <w:pStyle w:val="TOC1"/>
            <w:tabs>
              <w:tab w:val="right" w:leader="dot" w:pos="9350"/>
            </w:tabs>
            <w:rPr>
              <w:rFonts w:asciiTheme="minorHAnsi" w:hAnsiTheme="minorHAnsi" w:eastAsiaTheme="minorEastAsia"/>
              <w:noProof/>
              <w:kern w:val="2"/>
              <w:szCs w:val="24"/>
              <w:lang w:eastAsia="es-CO"/>
              <w14:ligatures w14:val="standardContextual"/>
            </w:rPr>
          </w:pPr>
          <w:hyperlink w:history="1" w:anchor="_Toc213799161">
            <w:r w:rsidRPr="00FB251D">
              <w:rPr>
                <w:rStyle w:val="Hyperlink"/>
                <w:noProof/>
              </w:rPr>
              <w:t>Marco Normativo</w:t>
            </w:r>
            <w:r>
              <w:rPr>
                <w:noProof/>
                <w:webHidden/>
              </w:rPr>
              <w:tab/>
            </w:r>
            <w:r>
              <w:rPr>
                <w:noProof/>
                <w:webHidden/>
              </w:rPr>
              <w:fldChar w:fldCharType="begin"/>
            </w:r>
            <w:r>
              <w:rPr>
                <w:noProof/>
                <w:webHidden/>
              </w:rPr>
              <w:instrText xml:space="preserve"> PAGEREF _Toc213799161 \h </w:instrText>
            </w:r>
            <w:r>
              <w:rPr>
                <w:noProof/>
                <w:webHidden/>
              </w:rPr>
            </w:r>
            <w:r>
              <w:rPr>
                <w:noProof/>
                <w:webHidden/>
              </w:rPr>
              <w:fldChar w:fldCharType="separate"/>
            </w:r>
            <w:r>
              <w:rPr>
                <w:noProof/>
                <w:webHidden/>
              </w:rPr>
              <w:t>19</w:t>
            </w:r>
            <w:r>
              <w:rPr>
                <w:noProof/>
                <w:webHidden/>
              </w:rPr>
              <w:fldChar w:fldCharType="end"/>
            </w:r>
          </w:hyperlink>
        </w:p>
        <w:p w:rsidR="00917788" w:rsidRDefault="00917788" w14:paraId="610382D7" w14:textId="37C418EB">
          <w:pPr>
            <w:pStyle w:val="TOC3"/>
            <w:tabs>
              <w:tab w:val="right" w:leader="dot" w:pos="9350"/>
            </w:tabs>
            <w:rPr>
              <w:rFonts w:asciiTheme="minorHAnsi" w:hAnsiTheme="minorHAnsi" w:eastAsiaTheme="minorEastAsia"/>
              <w:noProof/>
              <w:kern w:val="2"/>
              <w:szCs w:val="24"/>
              <w:lang w:eastAsia="es-CO"/>
              <w14:ligatures w14:val="standardContextual"/>
            </w:rPr>
          </w:pPr>
          <w:hyperlink w:history="1" w:anchor="_Toc213799162">
            <w:r w:rsidRPr="00FB251D">
              <w:rPr>
                <w:rStyle w:val="Hyperlink"/>
                <w:noProof/>
                <w:lang w:val="es-ES"/>
              </w:rPr>
              <w:t>Organización Mundial de la Salud (OMS)</w:t>
            </w:r>
            <w:r>
              <w:rPr>
                <w:noProof/>
                <w:webHidden/>
              </w:rPr>
              <w:tab/>
            </w:r>
            <w:r>
              <w:rPr>
                <w:noProof/>
                <w:webHidden/>
              </w:rPr>
              <w:fldChar w:fldCharType="begin"/>
            </w:r>
            <w:r>
              <w:rPr>
                <w:noProof/>
                <w:webHidden/>
              </w:rPr>
              <w:instrText xml:space="preserve"> PAGEREF _Toc213799162 \h </w:instrText>
            </w:r>
            <w:r>
              <w:rPr>
                <w:noProof/>
                <w:webHidden/>
              </w:rPr>
            </w:r>
            <w:r>
              <w:rPr>
                <w:noProof/>
                <w:webHidden/>
              </w:rPr>
              <w:fldChar w:fldCharType="separate"/>
            </w:r>
            <w:r>
              <w:rPr>
                <w:noProof/>
                <w:webHidden/>
              </w:rPr>
              <w:t>19</w:t>
            </w:r>
            <w:r>
              <w:rPr>
                <w:noProof/>
                <w:webHidden/>
              </w:rPr>
              <w:fldChar w:fldCharType="end"/>
            </w:r>
          </w:hyperlink>
        </w:p>
        <w:p w:rsidR="00917788" w:rsidRDefault="00917788" w14:paraId="5EBF5BFA" w14:textId="1538A8DC">
          <w:pPr>
            <w:pStyle w:val="TOC2"/>
            <w:rPr>
              <w:rFonts w:asciiTheme="minorHAnsi" w:hAnsiTheme="minorHAnsi" w:eastAsiaTheme="minorEastAsia"/>
              <w:noProof/>
              <w:kern w:val="2"/>
              <w:szCs w:val="24"/>
              <w:lang w:eastAsia="es-CO"/>
              <w14:ligatures w14:val="standardContextual"/>
            </w:rPr>
          </w:pPr>
          <w:hyperlink w:history="1" w:anchor="_Toc213799163">
            <w:r w:rsidRPr="00FB251D">
              <w:rPr>
                <w:rStyle w:val="Hyperlink"/>
                <w:noProof/>
              </w:rPr>
              <w:t>Reintegro a la presencialidad</w:t>
            </w:r>
            <w:r>
              <w:rPr>
                <w:noProof/>
                <w:webHidden/>
              </w:rPr>
              <w:tab/>
            </w:r>
            <w:r>
              <w:rPr>
                <w:noProof/>
                <w:webHidden/>
              </w:rPr>
              <w:fldChar w:fldCharType="begin"/>
            </w:r>
            <w:r>
              <w:rPr>
                <w:noProof/>
                <w:webHidden/>
              </w:rPr>
              <w:instrText xml:space="preserve"> PAGEREF _Toc213799163 \h </w:instrText>
            </w:r>
            <w:r>
              <w:rPr>
                <w:noProof/>
                <w:webHidden/>
              </w:rPr>
            </w:r>
            <w:r>
              <w:rPr>
                <w:noProof/>
                <w:webHidden/>
              </w:rPr>
              <w:fldChar w:fldCharType="separate"/>
            </w:r>
            <w:r>
              <w:rPr>
                <w:noProof/>
                <w:webHidden/>
              </w:rPr>
              <w:t>20</w:t>
            </w:r>
            <w:r>
              <w:rPr>
                <w:noProof/>
                <w:webHidden/>
              </w:rPr>
              <w:fldChar w:fldCharType="end"/>
            </w:r>
          </w:hyperlink>
        </w:p>
        <w:p w:rsidR="00917788" w:rsidRDefault="00917788" w14:paraId="6E3878E8" w14:textId="1A56822C">
          <w:pPr>
            <w:pStyle w:val="TOC2"/>
            <w:rPr>
              <w:rFonts w:asciiTheme="minorHAnsi" w:hAnsiTheme="minorHAnsi" w:eastAsiaTheme="minorEastAsia"/>
              <w:noProof/>
              <w:kern w:val="2"/>
              <w:szCs w:val="24"/>
              <w:lang w:eastAsia="es-CO"/>
              <w14:ligatures w14:val="standardContextual"/>
            </w:rPr>
          </w:pPr>
          <w:hyperlink w:history="1" w:anchor="_Toc213799164">
            <w:r w:rsidRPr="00FB251D">
              <w:rPr>
                <w:rStyle w:val="Hyperlink"/>
                <w:noProof/>
              </w:rPr>
              <w:t>Organización de las Naciones Unidas para la Educación, la Ciencia y la Cultura (UNESCO)</w:t>
            </w:r>
            <w:r>
              <w:rPr>
                <w:noProof/>
                <w:webHidden/>
              </w:rPr>
              <w:tab/>
            </w:r>
            <w:r>
              <w:rPr>
                <w:noProof/>
                <w:webHidden/>
              </w:rPr>
              <w:fldChar w:fldCharType="begin"/>
            </w:r>
            <w:r>
              <w:rPr>
                <w:noProof/>
                <w:webHidden/>
              </w:rPr>
              <w:instrText xml:space="preserve"> PAGEREF _Toc213799164 \h </w:instrText>
            </w:r>
            <w:r>
              <w:rPr>
                <w:noProof/>
                <w:webHidden/>
              </w:rPr>
            </w:r>
            <w:r>
              <w:rPr>
                <w:noProof/>
                <w:webHidden/>
              </w:rPr>
              <w:fldChar w:fldCharType="separate"/>
            </w:r>
            <w:r>
              <w:rPr>
                <w:noProof/>
                <w:webHidden/>
              </w:rPr>
              <w:t>20</w:t>
            </w:r>
            <w:r>
              <w:rPr>
                <w:noProof/>
                <w:webHidden/>
              </w:rPr>
              <w:fldChar w:fldCharType="end"/>
            </w:r>
          </w:hyperlink>
        </w:p>
        <w:p w:rsidR="00917788" w:rsidRDefault="00917788" w14:paraId="07835C7D" w14:textId="5CA0DE11">
          <w:pPr>
            <w:pStyle w:val="TOC2"/>
            <w:rPr>
              <w:rFonts w:asciiTheme="minorHAnsi" w:hAnsiTheme="minorHAnsi" w:eastAsiaTheme="minorEastAsia"/>
              <w:noProof/>
              <w:kern w:val="2"/>
              <w:szCs w:val="24"/>
              <w:lang w:eastAsia="es-CO"/>
              <w14:ligatures w14:val="standardContextual"/>
            </w:rPr>
          </w:pPr>
          <w:hyperlink w:history="1" w:anchor="_Toc213799165">
            <w:r w:rsidRPr="00FB251D">
              <w:rPr>
                <w:rStyle w:val="Hyperlink"/>
                <w:noProof/>
              </w:rPr>
              <w:t>Constitución Política de Colombia</w:t>
            </w:r>
            <w:r>
              <w:rPr>
                <w:noProof/>
                <w:webHidden/>
              </w:rPr>
              <w:tab/>
            </w:r>
            <w:r>
              <w:rPr>
                <w:noProof/>
                <w:webHidden/>
              </w:rPr>
              <w:fldChar w:fldCharType="begin"/>
            </w:r>
            <w:r>
              <w:rPr>
                <w:noProof/>
                <w:webHidden/>
              </w:rPr>
              <w:instrText xml:space="preserve"> PAGEREF _Toc213799165 \h </w:instrText>
            </w:r>
            <w:r>
              <w:rPr>
                <w:noProof/>
                <w:webHidden/>
              </w:rPr>
            </w:r>
            <w:r>
              <w:rPr>
                <w:noProof/>
                <w:webHidden/>
              </w:rPr>
              <w:fldChar w:fldCharType="separate"/>
            </w:r>
            <w:r>
              <w:rPr>
                <w:noProof/>
                <w:webHidden/>
              </w:rPr>
              <w:t>21</w:t>
            </w:r>
            <w:r>
              <w:rPr>
                <w:noProof/>
                <w:webHidden/>
              </w:rPr>
              <w:fldChar w:fldCharType="end"/>
            </w:r>
          </w:hyperlink>
        </w:p>
        <w:p w:rsidR="00917788" w:rsidRDefault="00917788" w14:paraId="557FD2CB" w14:textId="5A56B79B">
          <w:pPr>
            <w:pStyle w:val="TOC2"/>
            <w:rPr>
              <w:rFonts w:asciiTheme="minorHAnsi" w:hAnsiTheme="minorHAnsi" w:eastAsiaTheme="minorEastAsia"/>
              <w:noProof/>
              <w:kern w:val="2"/>
              <w:szCs w:val="24"/>
              <w:lang w:eastAsia="es-CO"/>
              <w14:ligatures w14:val="standardContextual"/>
            </w:rPr>
          </w:pPr>
          <w:hyperlink w:history="1" w:anchor="_Toc213799166">
            <w:r w:rsidRPr="00FB251D">
              <w:rPr>
                <w:rStyle w:val="Hyperlink"/>
                <w:noProof/>
              </w:rPr>
              <w:t>Decreto 2277 de septiembre 14 del 1979 (Docentes más Antiguos)</w:t>
            </w:r>
            <w:r>
              <w:rPr>
                <w:noProof/>
                <w:webHidden/>
              </w:rPr>
              <w:tab/>
            </w:r>
            <w:r>
              <w:rPr>
                <w:noProof/>
                <w:webHidden/>
              </w:rPr>
              <w:fldChar w:fldCharType="begin"/>
            </w:r>
            <w:r>
              <w:rPr>
                <w:noProof/>
                <w:webHidden/>
              </w:rPr>
              <w:instrText xml:space="preserve"> PAGEREF _Toc213799166 \h </w:instrText>
            </w:r>
            <w:r>
              <w:rPr>
                <w:noProof/>
                <w:webHidden/>
              </w:rPr>
            </w:r>
            <w:r>
              <w:rPr>
                <w:noProof/>
                <w:webHidden/>
              </w:rPr>
              <w:fldChar w:fldCharType="separate"/>
            </w:r>
            <w:r>
              <w:rPr>
                <w:noProof/>
                <w:webHidden/>
              </w:rPr>
              <w:t>22</w:t>
            </w:r>
            <w:r>
              <w:rPr>
                <w:noProof/>
                <w:webHidden/>
              </w:rPr>
              <w:fldChar w:fldCharType="end"/>
            </w:r>
          </w:hyperlink>
        </w:p>
        <w:p w:rsidR="00917788" w:rsidRDefault="00917788" w14:paraId="23C6961B" w14:textId="4EE63002">
          <w:pPr>
            <w:pStyle w:val="TOC2"/>
            <w:rPr>
              <w:rFonts w:asciiTheme="minorHAnsi" w:hAnsiTheme="minorHAnsi" w:eastAsiaTheme="minorEastAsia"/>
              <w:noProof/>
              <w:kern w:val="2"/>
              <w:szCs w:val="24"/>
              <w:lang w:eastAsia="es-CO"/>
              <w14:ligatures w14:val="standardContextual"/>
            </w:rPr>
          </w:pPr>
          <w:hyperlink w:history="1" w:anchor="_Toc213799167">
            <w:r w:rsidRPr="00FB251D">
              <w:rPr>
                <w:rStyle w:val="Hyperlink"/>
                <w:noProof/>
              </w:rPr>
              <w:t>Decreto 1278 de junio 19 del 2002 (Aplica a los docentes desde el 2002)</w:t>
            </w:r>
            <w:r>
              <w:rPr>
                <w:noProof/>
                <w:webHidden/>
              </w:rPr>
              <w:tab/>
            </w:r>
            <w:r>
              <w:rPr>
                <w:noProof/>
                <w:webHidden/>
              </w:rPr>
              <w:fldChar w:fldCharType="begin"/>
            </w:r>
            <w:r>
              <w:rPr>
                <w:noProof/>
                <w:webHidden/>
              </w:rPr>
              <w:instrText xml:space="preserve"> PAGEREF _Toc213799167 \h </w:instrText>
            </w:r>
            <w:r>
              <w:rPr>
                <w:noProof/>
                <w:webHidden/>
              </w:rPr>
            </w:r>
            <w:r>
              <w:rPr>
                <w:noProof/>
                <w:webHidden/>
              </w:rPr>
              <w:fldChar w:fldCharType="separate"/>
            </w:r>
            <w:r>
              <w:rPr>
                <w:noProof/>
                <w:webHidden/>
              </w:rPr>
              <w:t>24</w:t>
            </w:r>
            <w:r>
              <w:rPr>
                <w:noProof/>
                <w:webHidden/>
              </w:rPr>
              <w:fldChar w:fldCharType="end"/>
            </w:r>
          </w:hyperlink>
        </w:p>
        <w:p w:rsidR="00917788" w:rsidRDefault="00917788" w14:paraId="147953EA" w14:textId="1A45617C">
          <w:pPr>
            <w:pStyle w:val="TOC1"/>
            <w:tabs>
              <w:tab w:val="right" w:leader="dot" w:pos="9350"/>
            </w:tabs>
            <w:rPr>
              <w:rFonts w:asciiTheme="minorHAnsi" w:hAnsiTheme="minorHAnsi" w:eastAsiaTheme="minorEastAsia"/>
              <w:noProof/>
              <w:kern w:val="2"/>
              <w:szCs w:val="24"/>
              <w:lang w:eastAsia="es-CO"/>
              <w14:ligatures w14:val="standardContextual"/>
            </w:rPr>
          </w:pPr>
          <w:hyperlink w:history="1" w:anchor="_Toc213799168">
            <w:r w:rsidRPr="00FB251D">
              <w:rPr>
                <w:rStyle w:val="Hyperlink"/>
                <w:noProof/>
              </w:rPr>
              <w:t>Marco teórico</w:t>
            </w:r>
            <w:r>
              <w:rPr>
                <w:noProof/>
                <w:webHidden/>
              </w:rPr>
              <w:tab/>
            </w:r>
            <w:r>
              <w:rPr>
                <w:noProof/>
                <w:webHidden/>
              </w:rPr>
              <w:fldChar w:fldCharType="begin"/>
            </w:r>
            <w:r>
              <w:rPr>
                <w:noProof/>
                <w:webHidden/>
              </w:rPr>
              <w:instrText xml:space="preserve"> PAGEREF _Toc213799168 \h </w:instrText>
            </w:r>
            <w:r>
              <w:rPr>
                <w:noProof/>
                <w:webHidden/>
              </w:rPr>
            </w:r>
            <w:r>
              <w:rPr>
                <w:noProof/>
                <w:webHidden/>
              </w:rPr>
              <w:fldChar w:fldCharType="separate"/>
            </w:r>
            <w:r>
              <w:rPr>
                <w:noProof/>
                <w:webHidden/>
              </w:rPr>
              <w:t>25</w:t>
            </w:r>
            <w:r>
              <w:rPr>
                <w:noProof/>
                <w:webHidden/>
              </w:rPr>
              <w:fldChar w:fldCharType="end"/>
            </w:r>
          </w:hyperlink>
        </w:p>
        <w:p w:rsidR="00917788" w:rsidRDefault="00917788" w14:paraId="0D950423" w14:textId="5289343F">
          <w:pPr>
            <w:pStyle w:val="TOC2"/>
            <w:rPr>
              <w:rFonts w:asciiTheme="minorHAnsi" w:hAnsiTheme="minorHAnsi" w:eastAsiaTheme="minorEastAsia"/>
              <w:noProof/>
              <w:kern w:val="2"/>
              <w:szCs w:val="24"/>
              <w:lang w:eastAsia="es-CO"/>
              <w14:ligatures w14:val="standardContextual"/>
            </w:rPr>
          </w:pPr>
          <w:hyperlink w:history="1" w:anchor="_Toc213799169">
            <w:r w:rsidRPr="00FB251D">
              <w:rPr>
                <w:rStyle w:val="Hyperlink"/>
                <w:noProof/>
              </w:rPr>
              <w:t>Síndrome de Burnout</w:t>
            </w:r>
            <w:r>
              <w:rPr>
                <w:noProof/>
                <w:webHidden/>
              </w:rPr>
              <w:tab/>
            </w:r>
            <w:r>
              <w:rPr>
                <w:noProof/>
                <w:webHidden/>
              </w:rPr>
              <w:fldChar w:fldCharType="begin"/>
            </w:r>
            <w:r>
              <w:rPr>
                <w:noProof/>
                <w:webHidden/>
              </w:rPr>
              <w:instrText xml:space="preserve"> PAGEREF _Toc213799169 \h </w:instrText>
            </w:r>
            <w:r>
              <w:rPr>
                <w:noProof/>
                <w:webHidden/>
              </w:rPr>
            </w:r>
            <w:r>
              <w:rPr>
                <w:noProof/>
                <w:webHidden/>
              </w:rPr>
              <w:fldChar w:fldCharType="separate"/>
            </w:r>
            <w:r>
              <w:rPr>
                <w:noProof/>
                <w:webHidden/>
              </w:rPr>
              <w:t>25</w:t>
            </w:r>
            <w:r>
              <w:rPr>
                <w:noProof/>
                <w:webHidden/>
              </w:rPr>
              <w:fldChar w:fldCharType="end"/>
            </w:r>
          </w:hyperlink>
        </w:p>
        <w:p w:rsidR="00917788" w:rsidRDefault="00917788" w14:paraId="28CC7B2C" w14:textId="28BCCBD4">
          <w:pPr>
            <w:pStyle w:val="TOC3"/>
            <w:tabs>
              <w:tab w:val="right" w:leader="dot" w:pos="9350"/>
            </w:tabs>
            <w:rPr>
              <w:rFonts w:asciiTheme="minorHAnsi" w:hAnsiTheme="minorHAnsi" w:eastAsiaTheme="minorEastAsia"/>
              <w:noProof/>
              <w:kern w:val="2"/>
              <w:szCs w:val="24"/>
              <w:lang w:eastAsia="es-CO"/>
              <w14:ligatures w14:val="standardContextual"/>
            </w:rPr>
          </w:pPr>
          <w:hyperlink w:history="1" w:anchor="_Toc213799170">
            <w:r w:rsidRPr="00FB251D">
              <w:rPr>
                <w:rStyle w:val="Hyperlink"/>
                <w:noProof/>
              </w:rPr>
              <w:t>Causas del Burnout</w:t>
            </w:r>
            <w:r>
              <w:rPr>
                <w:noProof/>
                <w:webHidden/>
              </w:rPr>
              <w:tab/>
            </w:r>
            <w:r>
              <w:rPr>
                <w:noProof/>
                <w:webHidden/>
              </w:rPr>
              <w:fldChar w:fldCharType="begin"/>
            </w:r>
            <w:r>
              <w:rPr>
                <w:noProof/>
                <w:webHidden/>
              </w:rPr>
              <w:instrText xml:space="preserve"> PAGEREF _Toc213799170 \h </w:instrText>
            </w:r>
            <w:r>
              <w:rPr>
                <w:noProof/>
                <w:webHidden/>
              </w:rPr>
            </w:r>
            <w:r>
              <w:rPr>
                <w:noProof/>
                <w:webHidden/>
              </w:rPr>
              <w:fldChar w:fldCharType="separate"/>
            </w:r>
            <w:r>
              <w:rPr>
                <w:noProof/>
                <w:webHidden/>
              </w:rPr>
              <w:t>28</w:t>
            </w:r>
            <w:r>
              <w:rPr>
                <w:noProof/>
                <w:webHidden/>
              </w:rPr>
              <w:fldChar w:fldCharType="end"/>
            </w:r>
          </w:hyperlink>
        </w:p>
        <w:p w:rsidR="00917788" w:rsidRDefault="00917788" w14:paraId="479E1343" w14:textId="68739FF5">
          <w:pPr>
            <w:pStyle w:val="TOC3"/>
            <w:tabs>
              <w:tab w:val="right" w:leader="dot" w:pos="9350"/>
            </w:tabs>
            <w:rPr>
              <w:rFonts w:asciiTheme="minorHAnsi" w:hAnsiTheme="minorHAnsi" w:eastAsiaTheme="minorEastAsia"/>
              <w:noProof/>
              <w:kern w:val="2"/>
              <w:szCs w:val="24"/>
              <w:lang w:eastAsia="es-CO"/>
              <w14:ligatures w14:val="standardContextual"/>
            </w:rPr>
          </w:pPr>
          <w:hyperlink w:history="1" w:anchor="_Toc213799171">
            <w:r w:rsidRPr="00FB251D">
              <w:rPr>
                <w:rStyle w:val="Hyperlink"/>
                <w:noProof/>
              </w:rPr>
              <w:t>Intervención sobre el síndrome de burnout.</w:t>
            </w:r>
            <w:r>
              <w:rPr>
                <w:noProof/>
                <w:webHidden/>
              </w:rPr>
              <w:tab/>
            </w:r>
            <w:r>
              <w:rPr>
                <w:noProof/>
                <w:webHidden/>
              </w:rPr>
              <w:fldChar w:fldCharType="begin"/>
            </w:r>
            <w:r>
              <w:rPr>
                <w:noProof/>
                <w:webHidden/>
              </w:rPr>
              <w:instrText xml:space="preserve"> PAGEREF _Toc213799171 \h </w:instrText>
            </w:r>
            <w:r>
              <w:rPr>
                <w:noProof/>
                <w:webHidden/>
              </w:rPr>
            </w:r>
            <w:r>
              <w:rPr>
                <w:noProof/>
                <w:webHidden/>
              </w:rPr>
              <w:fldChar w:fldCharType="separate"/>
            </w:r>
            <w:r>
              <w:rPr>
                <w:noProof/>
                <w:webHidden/>
              </w:rPr>
              <w:t>29</w:t>
            </w:r>
            <w:r>
              <w:rPr>
                <w:noProof/>
                <w:webHidden/>
              </w:rPr>
              <w:fldChar w:fldCharType="end"/>
            </w:r>
          </w:hyperlink>
        </w:p>
        <w:p w:rsidR="00917788" w:rsidRDefault="00917788" w14:paraId="1655C7BC" w14:textId="5D3F9783">
          <w:pPr>
            <w:pStyle w:val="TOC2"/>
            <w:rPr>
              <w:rFonts w:asciiTheme="minorHAnsi" w:hAnsiTheme="minorHAnsi" w:eastAsiaTheme="minorEastAsia"/>
              <w:noProof/>
              <w:kern w:val="2"/>
              <w:szCs w:val="24"/>
              <w:lang w:eastAsia="es-CO"/>
              <w14:ligatures w14:val="standardContextual"/>
            </w:rPr>
          </w:pPr>
          <w:hyperlink w:history="1" w:anchor="_Toc213799172">
            <w:r w:rsidRPr="00FB251D">
              <w:rPr>
                <w:rStyle w:val="Hyperlink"/>
                <w:noProof/>
              </w:rPr>
              <w:t>Seguridad y salud en Instituciones Educativas</w:t>
            </w:r>
            <w:r>
              <w:rPr>
                <w:noProof/>
                <w:webHidden/>
              </w:rPr>
              <w:tab/>
            </w:r>
            <w:r>
              <w:rPr>
                <w:noProof/>
                <w:webHidden/>
              </w:rPr>
              <w:fldChar w:fldCharType="begin"/>
            </w:r>
            <w:r>
              <w:rPr>
                <w:noProof/>
                <w:webHidden/>
              </w:rPr>
              <w:instrText xml:space="preserve"> PAGEREF _Toc213799172 \h </w:instrText>
            </w:r>
            <w:r>
              <w:rPr>
                <w:noProof/>
                <w:webHidden/>
              </w:rPr>
            </w:r>
            <w:r>
              <w:rPr>
                <w:noProof/>
                <w:webHidden/>
              </w:rPr>
              <w:fldChar w:fldCharType="separate"/>
            </w:r>
            <w:r>
              <w:rPr>
                <w:noProof/>
                <w:webHidden/>
              </w:rPr>
              <w:t>31</w:t>
            </w:r>
            <w:r>
              <w:rPr>
                <w:noProof/>
                <w:webHidden/>
              </w:rPr>
              <w:fldChar w:fldCharType="end"/>
            </w:r>
          </w:hyperlink>
        </w:p>
        <w:p w:rsidR="00917788" w:rsidRDefault="00917788" w14:paraId="73DC3B54" w14:textId="1B5DC295">
          <w:pPr>
            <w:pStyle w:val="TOC2"/>
            <w:rPr>
              <w:rFonts w:asciiTheme="minorHAnsi" w:hAnsiTheme="minorHAnsi" w:eastAsiaTheme="minorEastAsia"/>
              <w:noProof/>
              <w:kern w:val="2"/>
              <w:szCs w:val="24"/>
              <w:lang w:eastAsia="es-CO"/>
              <w14:ligatures w14:val="standardContextual"/>
            </w:rPr>
          </w:pPr>
          <w:hyperlink w:history="1" w:anchor="_Toc213799173">
            <w:r w:rsidRPr="00FB251D">
              <w:rPr>
                <w:rStyle w:val="Hyperlink"/>
                <w:noProof/>
              </w:rPr>
              <w:t>Salud mental y calidad de vida en la población docente de Instituciones Educativas</w:t>
            </w:r>
            <w:r>
              <w:rPr>
                <w:noProof/>
                <w:webHidden/>
              </w:rPr>
              <w:tab/>
            </w:r>
            <w:r>
              <w:rPr>
                <w:noProof/>
                <w:webHidden/>
              </w:rPr>
              <w:fldChar w:fldCharType="begin"/>
            </w:r>
            <w:r>
              <w:rPr>
                <w:noProof/>
                <w:webHidden/>
              </w:rPr>
              <w:instrText xml:space="preserve"> PAGEREF _Toc213799173 \h </w:instrText>
            </w:r>
            <w:r>
              <w:rPr>
                <w:noProof/>
                <w:webHidden/>
              </w:rPr>
            </w:r>
            <w:r>
              <w:rPr>
                <w:noProof/>
                <w:webHidden/>
              </w:rPr>
              <w:fldChar w:fldCharType="separate"/>
            </w:r>
            <w:r>
              <w:rPr>
                <w:noProof/>
                <w:webHidden/>
              </w:rPr>
              <w:t>33</w:t>
            </w:r>
            <w:r>
              <w:rPr>
                <w:noProof/>
                <w:webHidden/>
              </w:rPr>
              <w:fldChar w:fldCharType="end"/>
            </w:r>
          </w:hyperlink>
        </w:p>
        <w:p w:rsidR="00917788" w:rsidRDefault="00917788" w14:paraId="62DD0305" w14:textId="1F70C9F2">
          <w:pPr>
            <w:pStyle w:val="TOC2"/>
            <w:rPr>
              <w:rFonts w:asciiTheme="minorHAnsi" w:hAnsiTheme="minorHAnsi" w:eastAsiaTheme="minorEastAsia"/>
              <w:noProof/>
              <w:kern w:val="2"/>
              <w:szCs w:val="24"/>
              <w:lang w:eastAsia="es-CO"/>
              <w14:ligatures w14:val="standardContextual"/>
            </w:rPr>
          </w:pPr>
          <w:hyperlink w:history="1" w:anchor="_Toc213799174">
            <w:r w:rsidRPr="00FB251D">
              <w:rPr>
                <w:rStyle w:val="Hyperlink"/>
                <w:noProof/>
              </w:rPr>
              <w:t>Riesgos psicosociales</w:t>
            </w:r>
            <w:r>
              <w:rPr>
                <w:noProof/>
                <w:webHidden/>
              </w:rPr>
              <w:tab/>
            </w:r>
            <w:r>
              <w:rPr>
                <w:noProof/>
                <w:webHidden/>
              </w:rPr>
              <w:fldChar w:fldCharType="begin"/>
            </w:r>
            <w:r>
              <w:rPr>
                <w:noProof/>
                <w:webHidden/>
              </w:rPr>
              <w:instrText xml:space="preserve"> PAGEREF _Toc213799174 \h </w:instrText>
            </w:r>
            <w:r>
              <w:rPr>
                <w:noProof/>
                <w:webHidden/>
              </w:rPr>
            </w:r>
            <w:r>
              <w:rPr>
                <w:noProof/>
                <w:webHidden/>
              </w:rPr>
              <w:fldChar w:fldCharType="separate"/>
            </w:r>
            <w:r>
              <w:rPr>
                <w:noProof/>
                <w:webHidden/>
              </w:rPr>
              <w:t>34</w:t>
            </w:r>
            <w:r>
              <w:rPr>
                <w:noProof/>
                <w:webHidden/>
              </w:rPr>
              <w:fldChar w:fldCharType="end"/>
            </w:r>
          </w:hyperlink>
        </w:p>
        <w:p w:rsidR="00917788" w:rsidRDefault="00917788" w14:paraId="53C9BA3F" w14:textId="2CB8CC09">
          <w:pPr>
            <w:pStyle w:val="TOC3"/>
            <w:tabs>
              <w:tab w:val="right" w:leader="dot" w:pos="9350"/>
            </w:tabs>
            <w:rPr>
              <w:rFonts w:asciiTheme="minorHAnsi" w:hAnsiTheme="minorHAnsi" w:eastAsiaTheme="minorEastAsia"/>
              <w:noProof/>
              <w:kern w:val="2"/>
              <w:szCs w:val="24"/>
              <w:lang w:eastAsia="es-CO"/>
              <w14:ligatures w14:val="standardContextual"/>
            </w:rPr>
          </w:pPr>
          <w:hyperlink w:history="1" w:anchor="_Toc213799175">
            <w:r w:rsidRPr="00FB251D">
              <w:rPr>
                <w:rStyle w:val="Hyperlink"/>
                <w:noProof/>
              </w:rPr>
              <w:t>Factores psicosociales</w:t>
            </w:r>
            <w:r>
              <w:rPr>
                <w:noProof/>
                <w:webHidden/>
              </w:rPr>
              <w:tab/>
            </w:r>
            <w:r>
              <w:rPr>
                <w:noProof/>
                <w:webHidden/>
              </w:rPr>
              <w:fldChar w:fldCharType="begin"/>
            </w:r>
            <w:r>
              <w:rPr>
                <w:noProof/>
                <w:webHidden/>
              </w:rPr>
              <w:instrText xml:space="preserve"> PAGEREF _Toc213799175 \h </w:instrText>
            </w:r>
            <w:r>
              <w:rPr>
                <w:noProof/>
                <w:webHidden/>
              </w:rPr>
            </w:r>
            <w:r>
              <w:rPr>
                <w:noProof/>
                <w:webHidden/>
              </w:rPr>
              <w:fldChar w:fldCharType="separate"/>
            </w:r>
            <w:r>
              <w:rPr>
                <w:noProof/>
                <w:webHidden/>
              </w:rPr>
              <w:t>34</w:t>
            </w:r>
            <w:r>
              <w:rPr>
                <w:noProof/>
                <w:webHidden/>
              </w:rPr>
              <w:fldChar w:fldCharType="end"/>
            </w:r>
          </w:hyperlink>
        </w:p>
        <w:p w:rsidR="00917788" w:rsidRDefault="00917788" w14:paraId="7CFADE25" w14:textId="46F91F74">
          <w:pPr>
            <w:pStyle w:val="TOC2"/>
            <w:rPr>
              <w:rFonts w:asciiTheme="minorHAnsi" w:hAnsiTheme="minorHAnsi" w:eastAsiaTheme="minorEastAsia"/>
              <w:noProof/>
              <w:kern w:val="2"/>
              <w:szCs w:val="24"/>
              <w:lang w:eastAsia="es-CO"/>
              <w14:ligatures w14:val="standardContextual"/>
            </w:rPr>
          </w:pPr>
          <w:hyperlink w:history="1" w:anchor="_Toc213799176">
            <w:r w:rsidRPr="00FB251D">
              <w:rPr>
                <w:rStyle w:val="Hyperlink"/>
                <w:noProof/>
              </w:rPr>
              <w:t>Enfoque de la salud preventiva</w:t>
            </w:r>
            <w:r>
              <w:rPr>
                <w:noProof/>
                <w:webHidden/>
              </w:rPr>
              <w:tab/>
            </w:r>
            <w:r>
              <w:rPr>
                <w:noProof/>
                <w:webHidden/>
              </w:rPr>
              <w:fldChar w:fldCharType="begin"/>
            </w:r>
            <w:r>
              <w:rPr>
                <w:noProof/>
                <w:webHidden/>
              </w:rPr>
              <w:instrText xml:space="preserve"> PAGEREF _Toc213799176 \h </w:instrText>
            </w:r>
            <w:r>
              <w:rPr>
                <w:noProof/>
                <w:webHidden/>
              </w:rPr>
            </w:r>
            <w:r>
              <w:rPr>
                <w:noProof/>
                <w:webHidden/>
              </w:rPr>
              <w:fldChar w:fldCharType="separate"/>
            </w:r>
            <w:r>
              <w:rPr>
                <w:noProof/>
                <w:webHidden/>
              </w:rPr>
              <w:t>37</w:t>
            </w:r>
            <w:r>
              <w:rPr>
                <w:noProof/>
                <w:webHidden/>
              </w:rPr>
              <w:fldChar w:fldCharType="end"/>
            </w:r>
          </w:hyperlink>
        </w:p>
        <w:p w:rsidR="00917788" w:rsidRDefault="00917788" w14:paraId="3F293AC9" w14:textId="36CE477B">
          <w:pPr>
            <w:pStyle w:val="TOC3"/>
            <w:tabs>
              <w:tab w:val="right" w:leader="dot" w:pos="9350"/>
            </w:tabs>
            <w:rPr>
              <w:rFonts w:asciiTheme="minorHAnsi" w:hAnsiTheme="minorHAnsi" w:eastAsiaTheme="minorEastAsia"/>
              <w:noProof/>
              <w:kern w:val="2"/>
              <w:szCs w:val="24"/>
              <w:lang w:eastAsia="es-CO"/>
              <w14:ligatures w14:val="standardContextual"/>
            </w:rPr>
          </w:pPr>
          <w:hyperlink w:history="1" w:anchor="_Toc213799177">
            <w:r w:rsidRPr="00FB251D">
              <w:rPr>
                <w:rStyle w:val="Hyperlink"/>
                <w:noProof/>
              </w:rPr>
              <w:t>La promoción y prevención de la salud</w:t>
            </w:r>
            <w:r>
              <w:rPr>
                <w:noProof/>
                <w:webHidden/>
              </w:rPr>
              <w:tab/>
            </w:r>
            <w:r>
              <w:rPr>
                <w:noProof/>
                <w:webHidden/>
              </w:rPr>
              <w:fldChar w:fldCharType="begin"/>
            </w:r>
            <w:r>
              <w:rPr>
                <w:noProof/>
                <w:webHidden/>
              </w:rPr>
              <w:instrText xml:space="preserve"> PAGEREF _Toc213799177 \h </w:instrText>
            </w:r>
            <w:r>
              <w:rPr>
                <w:noProof/>
                <w:webHidden/>
              </w:rPr>
            </w:r>
            <w:r>
              <w:rPr>
                <w:noProof/>
                <w:webHidden/>
              </w:rPr>
              <w:fldChar w:fldCharType="separate"/>
            </w:r>
            <w:r>
              <w:rPr>
                <w:noProof/>
                <w:webHidden/>
              </w:rPr>
              <w:t>37</w:t>
            </w:r>
            <w:r>
              <w:rPr>
                <w:noProof/>
                <w:webHidden/>
              </w:rPr>
              <w:fldChar w:fldCharType="end"/>
            </w:r>
          </w:hyperlink>
        </w:p>
        <w:p w:rsidR="00917788" w:rsidRDefault="00917788" w14:paraId="2BC108E9" w14:textId="626FB14D">
          <w:pPr>
            <w:pStyle w:val="TOC2"/>
            <w:rPr>
              <w:rFonts w:asciiTheme="minorHAnsi" w:hAnsiTheme="minorHAnsi" w:eastAsiaTheme="minorEastAsia"/>
              <w:noProof/>
              <w:kern w:val="2"/>
              <w:szCs w:val="24"/>
              <w:lang w:eastAsia="es-CO"/>
              <w14:ligatures w14:val="standardContextual"/>
            </w:rPr>
          </w:pPr>
          <w:hyperlink w:history="1" w:anchor="_Toc213799178">
            <w:r w:rsidRPr="00FB251D">
              <w:rPr>
                <w:rStyle w:val="Hyperlink"/>
                <w:noProof/>
              </w:rPr>
              <w:t>Niveles de prevención al síndrome de burnout</w:t>
            </w:r>
            <w:r>
              <w:rPr>
                <w:noProof/>
                <w:webHidden/>
              </w:rPr>
              <w:tab/>
            </w:r>
            <w:r>
              <w:rPr>
                <w:noProof/>
                <w:webHidden/>
              </w:rPr>
              <w:fldChar w:fldCharType="begin"/>
            </w:r>
            <w:r>
              <w:rPr>
                <w:noProof/>
                <w:webHidden/>
              </w:rPr>
              <w:instrText xml:space="preserve"> PAGEREF _Toc213799178 \h </w:instrText>
            </w:r>
            <w:r>
              <w:rPr>
                <w:noProof/>
                <w:webHidden/>
              </w:rPr>
            </w:r>
            <w:r>
              <w:rPr>
                <w:noProof/>
                <w:webHidden/>
              </w:rPr>
              <w:fldChar w:fldCharType="separate"/>
            </w:r>
            <w:r>
              <w:rPr>
                <w:noProof/>
                <w:webHidden/>
              </w:rPr>
              <w:t>38</w:t>
            </w:r>
            <w:r>
              <w:rPr>
                <w:noProof/>
                <w:webHidden/>
              </w:rPr>
              <w:fldChar w:fldCharType="end"/>
            </w:r>
          </w:hyperlink>
        </w:p>
        <w:p w:rsidR="00917788" w:rsidRDefault="00917788" w14:paraId="277FAEF5" w14:textId="64FE34D9">
          <w:pPr>
            <w:pStyle w:val="TOC2"/>
            <w:rPr>
              <w:rFonts w:asciiTheme="minorHAnsi" w:hAnsiTheme="minorHAnsi" w:eastAsiaTheme="minorEastAsia"/>
              <w:noProof/>
              <w:kern w:val="2"/>
              <w:szCs w:val="24"/>
              <w:lang w:eastAsia="es-CO"/>
              <w14:ligatures w14:val="standardContextual"/>
            </w:rPr>
          </w:pPr>
          <w:hyperlink w:history="1" w:anchor="_Toc213799179">
            <w:r w:rsidRPr="00FB251D">
              <w:rPr>
                <w:rStyle w:val="Hyperlink"/>
                <w:noProof/>
              </w:rPr>
              <w:t>Atención en salud-APS</w:t>
            </w:r>
            <w:r>
              <w:rPr>
                <w:noProof/>
                <w:webHidden/>
              </w:rPr>
              <w:tab/>
            </w:r>
            <w:r>
              <w:rPr>
                <w:noProof/>
                <w:webHidden/>
              </w:rPr>
              <w:fldChar w:fldCharType="begin"/>
            </w:r>
            <w:r>
              <w:rPr>
                <w:noProof/>
                <w:webHidden/>
              </w:rPr>
              <w:instrText xml:space="preserve"> PAGEREF _Toc213799179 \h </w:instrText>
            </w:r>
            <w:r>
              <w:rPr>
                <w:noProof/>
                <w:webHidden/>
              </w:rPr>
            </w:r>
            <w:r>
              <w:rPr>
                <w:noProof/>
                <w:webHidden/>
              </w:rPr>
              <w:fldChar w:fldCharType="separate"/>
            </w:r>
            <w:r>
              <w:rPr>
                <w:noProof/>
                <w:webHidden/>
              </w:rPr>
              <w:t>40</w:t>
            </w:r>
            <w:r>
              <w:rPr>
                <w:noProof/>
                <w:webHidden/>
              </w:rPr>
              <w:fldChar w:fldCharType="end"/>
            </w:r>
          </w:hyperlink>
        </w:p>
        <w:p w:rsidR="00917788" w:rsidRDefault="00917788" w14:paraId="6867BE73" w14:textId="7B7687CF">
          <w:pPr>
            <w:pStyle w:val="TOC3"/>
            <w:tabs>
              <w:tab w:val="right" w:leader="dot" w:pos="9350"/>
            </w:tabs>
            <w:rPr>
              <w:rFonts w:asciiTheme="minorHAnsi" w:hAnsiTheme="minorHAnsi" w:eastAsiaTheme="minorEastAsia"/>
              <w:noProof/>
              <w:kern w:val="2"/>
              <w:szCs w:val="24"/>
              <w:lang w:eastAsia="es-CO"/>
              <w14:ligatures w14:val="standardContextual"/>
            </w:rPr>
          </w:pPr>
          <w:hyperlink w:history="1" w:anchor="_Toc213799180">
            <w:r w:rsidRPr="00FB251D">
              <w:rPr>
                <w:rStyle w:val="Hyperlink"/>
                <w:noProof/>
              </w:rPr>
              <w:t>Niveles de atención en salud</w:t>
            </w:r>
            <w:r>
              <w:rPr>
                <w:noProof/>
                <w:webHidden/>
              </w:rPr>
              <w:tab/>
            </w:r>
            <w:r>
              <w:rPr>
                <w:noProof/>
                <w:webHidden/>
              </w:rPr>
              <w:fldChar w:fldCharType="begin"/>
            </w:r>
            <w:r>
              <w:rPr>
                <w:noProof/>
                <w:webHidden/>
              </w:rPr>
              <w:instrText xml:space="preserve"> PAGEREF _Toc213799180 \h </w:instrText>
            </w:r>
            <w:r>
              <w:rPr>
                <w:noProof/>
                <w:webHidden/>
              </w:rPr>
            </w:r>
            <w:r>
              <w:rPr>
                <w:noProof/>
                <w:webHidden/>
              </w:rPr>
              <w:fldChar w:fldCharType="separate"/>
            </w:r>
            <w:r>
              <w:rPr>
                <w:noProof/>
                <w:webHidden/>
              </w:rPr>
              <w:t>41</w:t>
            </w:r>
            <w:r>
              <w:rPr>
                <w:noProof/>
                <w:webHidden/>
              </w:rPr>
              <w:fldChar w:fldCharType="end"/>
            </w:r>
          </w:hyperlink>
        </w:p>
        <w:p w:rsidR="00917788" w:rsidRDefault="00917788" w14:paraId="6F022C9F" w14:textId="2A17F942">
          <w:pPr>
            <w:pStyle w:val="TOC2"/>
            <w:rPr>
              <w:rFonts w:asciiTheme="minorHAnsi" w:hAnsiTheme="minorHAnsi" w:eastAsiaTheme="minorEastAsia"/>
              <w:noProof/>
              <w:kern w:val="2"/>
              <w:szCs w:val="24"/>
              <w:lang w:eastAsia="es-CO"/>
              <w14:ligatures w14:val="standardContextual"/>
            </w:rPr>
          </w:pPr>
          <w:hyperlink w:history="1" w:anchor="_Toc213799181">
            <w:r w:rsidRPr="00FB251D">
              <w:rPr>
                <w:rStyle w:val="Hyperlink"/>
                <w:noProof/>
              </w:rPr>
              <w:t>Programas de promoción y prevención</w:t>
            </w:r>
            <w:r>
              <w:rPr>
                <w:noProof/>
                <w:webHidden/>
              </w:rPr>
              <w:tab/>
            </w:r>
            <w:r>
              <w:rPr>
                <w:noProof/>
                <w:webHidden/>
              </w:rPr>
              <w:fldChar w:fldCharType="begin"/>
            </w:r>
            <w:r>
              <w:rPr>
                <w:noProof/>
                <w:webHidden/>
              </w:rPr>
              <w:instrText xml:space="preserve"> PAGEREF _Toc213799181 \h </w:instrText>
            </w:r>
            <w:r>
              <w:rPr>
                <w:noProof/>
                <w:webHidden/>
              </w:rPr>
            </w:r>
            <w:r>
              <w:rPr>
                <w:noProof/>
                <w:webHidden/>
              </w:rPr>
              <w:fldChar w:fldCharType="separate"/>
            </w:r>
            <w:r>
              <w:rPr>
                <w:noProof/>
                <w:webHidden/>
              </w:rPr>
              <w:t>42</w:t>
            </w:r>
            <w:r>
              <w:rPr>
                <w:noProof/>
                <w:webHidden/>
              </w:rPr>
              <w:fldChar w:fldCharType="end"/>
            </w:r>
          </w:hyperlink>
        </w:p>
        <w:p w:rsidR="00917788" w:rsidRDefault="00917788" w14:paraId="4176D0B7" w14:textId="561950A5">
          <w:pPr>
            <w:pStyle w:val="TOC2"/>
            <w:rPr>
              <w:rFonts w:asciiTheme="minorHAnsi" w:hAnsiTheme="minorHAnsi" w:eastAsiaTheme="minorEastAsia"/>
              <w:noProof/>
              <w:kern w:val="2"/>
              <w:szCs w:val="24"/>
              <w:lang w:eastAsia="es-CO"/>
              <w14:ligatures w14:val="standardContextual"/>
            </w:rPr>
          </w:pPr>
          <w:hyperlink w:history="1" w:anchor="_Toc213799182">
            <w:r w:rsidRPr="00FB251D">
              <w:rPr>
                <w:rStyle w:val="Hyperlink"/>
                <w:noProof/>
              </w:rPr>
              <w:t>M</w:t>
            </w:r>
            <w:r w:rsidRPr="00FB251D">
              <w:rPr>
                <w:rStyle w:val="Hyperlink"/>
                <w:rFonts w:eastAsia="Times New Roman"/>
                <w:noProof/>
              </w:rPr>
              <w:t>odelo: Práctica basada en la evidencia</w:t>
            </w:r>
            <w:r>
              <w:rPr>
                <w:noProof/>
                <w:webHidden/>
              </w:rPr>
              <w:tab/>
            </w:r>
            <w:r>
              <w:rPr>
                <w:noProof/>
                <w:webHidden/>
              </w:rPr>
              <w:fldChar w:fldCharType="begin"/>
            </w:r>
            <w:r>
              <w:rPr>
                <w:noProof/>
                <w:webHidden/>
              </w:rPr>
              <w:instrText xml:space="preserve"> PAGEREF _Toc213799182 \h </w:instrText>
            </w:r>
            <w:r>
              <w:rPr>
                <w:noProof/>
                <w:webHidden/>
              </w:rPr>
            </w:r>
            <w:r>
              <w:rPr>
                <w:noProof/>
                <w:webHidden/>
              </w:rPr>
              <w:fldChar w:fldCharType="separate"/>
            </w:r>
            <w:r>
              <w:rPr>
                <w:noProof/>
                <w:webHidden/>
              </w:rPr>
              <w:t>43</w:t>
            </w:r>
            <w:r>
              <w:rPr>
                <w:noProof/>
                <w:webHidden/>
              </w:rPr>
              <w:fldChar w:fldCharType="end"/>
            </w:r>
          </w:hyperlink>
        </w:p>
        <w:p w:rsidR="00917788" w:rsidRDefault="00917788" w14:paraId="0631C730" w14:textId="06287A9B">
          <w:pPr>
            <w:pStyle w:val="TOC2"/>
            <w:rPr>
              <w:rFonts w:asciiTheme="minorHAnsi" w:hAnsiTheme="minorHAnsi" w:eastAsiaTheme="minorEastAsia"/>
              <w:noProof/>
              <w:kern w:val="2"/>
              <w:szCs w:val="24"/>
              <w:lang w:eastAsia="es-CO"/>
              <w14:ligatures w14:val="standardContextual"/>
            </w:rPr>
          </w:pPr>
          <w:hyperlink w:history="1" w:anchor="_Toc213799183">
            <w:r w:rsidRPr="00FB251D">
              <w:rPr>
                <w:rStyle w:val="Hyperlink"/>
                <w:noProof/>
                <w:lang w:val="es"/>
              </w:rPr>
              <w:t>Bienestar</w:t>
            </w:r>
            <w:r>
              <w:rPr>
                <w:noProof/>
                <w:webHidden/>
              </w:rPr>
              <w:tab/>
            </w:r>
            <w:r>
              <w:rPr>
                <w:noProof/>
                <w:webHidden/>
              </w:rPr>
              <w:fldChar w:fldCharType="begin"/>
            </w:r>
            <w:r>
              <w:rPr>
                <w:noProof/>
                <w:webHidden/>
              </w:rPr>
              <w:instrText xml:space="preserve"> PAGEREF _Toc213799183 \h </w:instrText>
            </w:r>
            <w:r>
              <w:rPr>
                <w:noProof/>
                <w:webHidden/>
              </w:rPr>
            </w:r>
            <w:r>
              <w:rPr>
                <w:noProof/>
                <w:webHidden/>
              </w:rPr>
              <w:fldChar w:fldCharType="separate"/>
            </w:r>
            <w:r>
              <w:rPr>
                <w:noProof/>
                <w:webHidden/>
              </w:rPr>
              <w:t>43</w:t>
            </w:r>
            <w:r>
              <w:rPr>
                <w:noProof/>
                <w:webHidden/>
              </w:rPr>
              <w:fldChar w:fldCharType="end"/>
            </w:r>
          </w:hyperlink>
        </w:p>
        <w:p w:rsidR="00917788" w:rsidRDefault="00917788" w14:paraId="3EB33396" w14:textId="0C8FF90E">
          <w:pPr>
            <w:pStyle w:val="TOC1"/>
            <w:tabs>
              <w:tab w:val="right" w:leader="dot" w:pos="9350"/>
            </w:tabs>
            <w:rPr>
              <w:rFonts w:asciiTheme="minorHAnsi" w:hAnsiTheme="minorHAnsi" w:eastAsiaTheme="minorEastAsia"/>
              <w:noProof/>
              <w:kern w:val="2"/>
              <w:szCs w:val="24"/>
              <w:lang w:eastAsia="es-CO"/>
              <w14:ligatures w14:val="standardContextual"/>
            </w:rPr>
          </w:pPr>
          <w:hyperlink w:history="1" w:anchor="_Toc213799184">
            <w:r w:rsidRPr="00FB251D">
              <w:rPr>
                <w:rStyle w:val="Hyperlink"/>
                <w:noProof/>
              </w:rPr>
              <w:t>Marco Metodológico</w:t>
            </w:r>
            <w:r>
              <w:rPr>
                <w:noProof/>
                <w:webHidden/>
              </w:rPr>
              <w:tab/>
            </w:r>
            <w:r>
              <w:rPr>
                <w:noProof/>
                <w:webHidden/>
              </w:rPr>
              <w:fldChar w:fldCharType="begin"/>
            </w:r>
            <w:r>
              <w:rPr>
                <w:noProof/>
                <w:webHidden/>
              </w:rPr>
              <w:instrText xml:space="preserve"> PAGEREF _Toc213799184 \h </w:instrText>
            </w:r>
            <w:r>
              <w:rPr>
                <w:noProof/>
                <w:webHidden/>
              </w:rPr>
            </w:r>
            <w:r>
              <w:rPr>
                <w:noProof/>
                <w:webHidden/>
              </w:rPr>
              <w:fldChar w:fldCharType="separate"/>
            </w:r>
            <w:r>
              <w:rPr>
                <w:noProof/>
                <w:webHidden/>
              </w:rPr>
              <w:t>45</w:t>
            </w:r>
            <w:r>
              <w:rPr>
                <w:noProof/>
                <w:webHidden/>
              </w:rPr>
              <w:fldChar w:fldCharType="end"/>
            </w:r>
          </w:hyperlink>
        </w:p>
        <w:p w:rsidR="00917788" w:rsidRDefault="00917788" w14:paraId="7BCECF57" w14:textId="0FDB0C4D">
          <w:pPr>
            <w:pStyle w:val="TOC2"/>
            <w:rPr>
              <w:rFonts w:asciiTheme="minorHAnsi" w:hAnsiTheme="minorHAnsi" w:eastAsiaTheme="minorEastAsia"/>
              <w:noProof/>
              <w:kern w:val="2"/>
              <w:szCs w:val="24"/>
              <w:lang w:eastAsia="es-CO"/>
              <w14:ligatures w14:val="standardContextual"/>
            </w:rPr>
          </w:pPr>
          <w:hyperlink w:history="1" w:anchor="_Toc213799185">
            <w:r w:rsidRPr="00FB251D">
              <w:rPr>
                <w:rStyle w:val="Hyperlink"/>
                <w:noProof/>
              </w:rPr>
              <w:t>Diseño</w:t>
            </w:r>
            <w:r>
              <w:rPr>
                <w:noProof/>
                <w:webHidden/>
              </w:rPr>
              <w:tab/>
            </w:r>
            <w:r>
              <w:rPr>
                <w:noProof/>
                <w:webHidden/>
              </w:rPr>
              <w:fldChar w:fldCharType="begin"/>
            </w:r>
            <w:r>
              <w:rPr>
                <w:noProof/>
                <w:webHidden/>
              </w:rPr>
              <w:instrText xml:space="preserve"> PAGEREF _Toc213799185 \h </w:instrText>
            </w:r>
            <w:r>
              <w:rPr>
                <w:noProof/>
                <w:webHidden/>
              </w:rPr>
            </w:r>
            <w:r>
              <w:rPr>
                <w:noProof/>
                <w:webHidden/>
              </w:rPr>
              <w:fldChar w:fldCharType="separate"/>
            </w:r>
            <w:r>
              <w:rPr>
                <w:noProof/>
                <w:webHidden/>
              </w:rPr>
              <w:t>46</w:t>
            </w:r>
            <w:r>
              <w:rPr>
                <w:noProof/>
                <w:webHidden/>
              </w:rPr>
              <w:fldChar w:fldCharType="end"/>
            </w:r>
          </w:hyperlink>
        </w:p>
        <w:p w:rsidR="00917788" w:rsidRDefault="00917788" w14:paraId="47F5323E" w14:textId="293A74D1">
          <w:pPr>
            <w:pStyle w:val="TOC2"/>
            <w:rPr>
              <w:rFonts w:asciiTheme="minorHAnsi" w:hAnsiTheme="minorHAnsi" w:eastAsiaTheme="minorEastAsia"/>
              <w:noProof/>
              <w:kern w:val="2"/>
              <w:szCs w:val="24"/>
              <w:lang w:eastAsia="es-CO"/>
              <w14:ligatures w14:val="standardContextual"/>
            </w:rPr>
          </w:pPr>
          <w:hyperlink w:history="1" w:anchor="_Toc213799186">
            <w:r w:rsidRPr="00FB251D">
              <w:rPr>
                <w:rStyle w:val="Hyperlink"/>
                <w:noProof/>
              </w:rPr>
              <w:t>Participantes</w:t>
            </w:r>
            <w:r>
              <w:rPr>
                <w:noProof/>
                <w:webHidden/>
              </w:rPr>
              <w:tab/>
            </w:r>
            <w:r>
              <w:rPr>
                <w:noProof/>
                <w:webHidden/>
              </w:rPr>
              <w:fldChar w:fldCharType="begin"/>
            </w:r>
            <w:r>
              <w:rPr>
                <w:noProof/>
                <w:webHidden/>
              </w:rPr>
              <w:instrText xml:space="preserve"> PAGEREF _Toc213799186 \h </w:instrText>
            </w:r>
            <w:r>
              <w:rPr>
                <w:noProof/>
                <w:webHidden/>
              </w:rPr>
            </w:r>
            <w:r>
              <w:rPr>
                <w:noProof/>
                <w:webHidden/>
              </w:rPr>
              <w:fldChar w:fldCharType="separate"/>
            </w:r>
            <w:r>
              <w:rPr>
                <w:noProof/>
                <w:webHidden/>
              </w:rPr>
              <w:t>47</w:t>
            </w:r>
            <w:r>
              <w:rPr>
                <w:noProof/>
                <w:webHidden/>
              </w:rPr>
              <w:fldChar w:fldCharType="end"/>
            </w:r>
          </w:hyperlink>
        </w:p>
        <w:p w:rsidR="00917788" w:rsidRDefault="00917788" w14:paraId="24955542" w14:textId="16C5960E">
          <w:pPr>
            <w:pStyle w:val="TOC2"/>
            <w:rPr>
              <w:rFonts w:asciiTheme="minorHAnsi" w:hAnsiTheme="minorHAnsi" w:eastAsiaTheme="minorEastAsia"/>
              <w:noProof/>
              <w:kern w:val="2"/>
              <w:szCs w:val="24"/>
              <w:lang w:eastAsia="es-CO"/>
              <w14:ligatures w14:val="standardContextual"/>
            </w:rPr>
          </w:pPr>
          <w:hyperlink w:history="1" w:anchor="_Toc213799187">
            <w:r w:rsidRPr="00FB251D">
              <w:rPr>
                <w:rStyle w:val="Hyperlink"/>
                <w:noProof/>
              </w:rPr>
              <w:t>Instrumento</w:t>
            </w:r>
            <w:r>
              <w:rPr>
                <w:noProof/>
                <w:webHidden/>
              </w:rPr>
              <w:tab/>
            </w:r>
            <w:r>
              <w:rPr>
                <w:noProof/>
                <w:webHidden/>
              </w:rPr>
              <w:fldChar w:fldCharType="begin"/>
            </w:r>
            <w:r>
              <w:rPr>
                <w:noProof/>
                <w:webHidden/>
              </w:rPr>
              <w:instrText xml:space="preserve"> PAGEREF _Toc213799187 \h </w:instrText>
            </w:r>
            <w:r>
              <w:rPr>
                <w:noProof/>
                <w:webHidden/>
              </w:rPr>
            </w:r>
            <w:r>
              <w:rPr>
                <w:noProof/>
                <w:webHidden/>
              </w:rPr>
              <w:fldChar w:fldCharType="separate"/>
            </w:r>
            <w:r>
              <w:rPr>
                <w:noProof/>
                <w:webHidden/>
              </w:rPr>
              <w:t>47</w:t>
            </w:r>
            <w:r>
              <w:rPr>
                <w:noProof/>
                <w:webHidden/>
              </w:rPr>
              <w:fldChar w:fldCharType="end"/>
            </w:r>
          </w:hyperlink>
        </w:p>
        <w:p w:rsidR="00917788" w:rsidRDefault="00917788" w14:paraId="0FF48B90" w14:textId="50825BC1">
          <w:pPr>
            <w:pStyle w:val="TOC2"/>
            <w:rPr>
              <w:rFonts w:asciiTheme="minorHAnsi" w:hAnsiTheme="minorHAnsi" w:eastAsiaTheme="minorEastAsia"/>
              <w:noProof/>
              <w:kern w:val="2"/>
              <w:szCs w:val="24"/>
              <w:lang w:eastAsia="es-CO"/>
              <w14:ligatures w14:val="standardContextual"/>
            </w:rPr>
          </w:pPr>
          <w:hyperlink w:history="1" w:anchor="_Toc213799188">
            <w:r w:rsidRPr="00FB251D">
              <w:rPr>
                <w:rStyle w:val="Hyperlink"/>
                <w:noProof/>
              </w:rPr>
              <w:t>Selección de jueces expertos</w:t>
            </w:r>
            <w:r>
              <w:rPr>
                <w:noProof/>
                <w:webHidden/>
              </w:rPr>
              <w:tab/>
            </w:r>
            <w:r>
              <w:rPr>
                <w:noProof/>
                <w:webHidden/>
              </w:rPr>
              <w:fldChar w:fldCharType="begin"/>
            </w:r>
            <w:r>
              <w:rPr>
                <w:noProof/>
                <w:webHidden/>
              </w:rPr>
              <w:instrText xml:space="preserve"> PAGEREF _Toc213799188 \h </w:instrText>
            </w:r>
            <w:r>
              <w:rPr>
                <w:noProof/>
                <w:webHidden/>
              </w:rPr>
            </w:r>
            <w:r>
              <w:rPr>
                <w:noProof/>
                <w:webHidden/>
              </w:rPr>
              <w:fldChar w:fldCharType="separate"/>
            </w:r>
            <w:r>
              <w:rPr>
                <w:noProof/>
                <w:webHidden/>
              </w:rPr>
              <w:t>49</w:t>
            </w:r>
            <w:r>
              <w:rPr>
                <w:noProof/>
                <w:webHidden/>
              </w:rPr>
              <w:fldChar w:fldCharType="end"/>
            </w:r>
          </w:hyperlink>
        </w:p>
        <w:p w:rsidR="00917788" w:rsidRDefault="00917788" w14:paraId="339ACAD6" w14:textId="069455C3">
          <w:pPr>
            <w:pStyle w:val="TOC2"/>
            <w:rPr>
              <w:rFonts w:asciiTheme="minorHAnsi" w:hAnsiTheme="minorHAnsi" w:eastAsiaTheme="minorEastAsia"/>
              <w:noProof/>
              <w:kern w:val="2"/>
              <w:szCs w:val="24"/>
              <w:lang w:eastAsia="es-CO"/>
              <w14:ligatures w14:val="standardContextual"/>
            </w:rPr>
          </w:pPr>
          <w:hyperlink w:history="1" w:anchor="_Toc213799189">
            <w:r w:rsidRPr="00FB251D">
              <w:rPr>
                <w:rStyle w:val="Hyperlink"/>
                <w:noProof/>
              </w:rPr>
              <w:t>Validación de producto</w:t>
            </w:r>
            <w:r>
              <w:rPr>
                <w:noProof/>
                <w:webHidden/>
              </w:rPr>
              <w:tab/>
            </w:r>
            <w:r>
              <w:rPr>
                <w:noProof/>
                <w:webHidden/>
              </w:rPr>
              <w:fldChar w:fldCharType="begin"/>
            </w:r>
            <w:r>
              <w:rPr>
                <w:noProof/>
                <w:webHidden/>
              </w:rPr>
              <w:instrText xml:space="preserve"> PAGEREF _Toc213799189 \h </w:instrText>
            </w:r>
            <w:r>
              <w:rPr>
                <w:noProof/>
                <w:webHidden/>
              </w:rPr>
            </w:r>
            <w:r>
              <w:rPr>
                <w:noProof/>
                <w:webHidden/>
              </w:rPr>
              <w:fldChar w:fldCharType="separate"/>
            </w:r>
            <w:r>
              <w:rPr>
                <w:noProof/>
                <w:webHidden/>
              </w:rPr>
              <w:t>49</w:t>
            </w:r>
            <w:r>
              <w:rPr>
                <w:noProof/>
                <w:webHidden/>
              </w:rPr>
              <w:fldChar w:fldCharType="end"/>
            </w:r>
          </w:hyperlink>
        </w:p>
        <w:p w:rsidR="00917788" w:rsidRDefault="00917788" w14:paraId="54643E12" w14:textId="4BF21E52">
          <w:pPr>
            <w:pStyle w:val="TOC2"/>
            <w:rPr>
              <w:rFonts w:asciiTheme="minorHAnsi" w:hAnsiTheme="minorHAnsi" w:eastAsiaTheme="minorEastAsia"/>
              <w:noProof/>
              <w:kern w:val="2"/>
              <w:szCs w:val="24"/>
              <w:lang w:eastAsia="es-CO"/>
              <w14:ligatures w14:val="standardContextual"/>
            </w:rPr>
          </w:pPr>
          <w:hyperlink w:history="1" w:anchor="_Toc213799190">
            <w:r w:rsidRPr="00FB251D">
              <w:rPr>
                <w:rStyle w:val="Hyperlink"/>
                <w:noProof/>
              </w:rPr>
              <w:t>Análisis de resultados</w:t>
            </w:r>
            <w:r>
              <w:rPr>
                <w:noProof/>
                <w:webHidden/>
              </w:rPr>
              <w:tab/>
            </w:r>
            <w:r>
              <w:rPr>
                <w:noProof/>
                <w:webHidden/>
              </w:rPr>
              <w:fldChar w:fldCharType="begin"/>
            </w:r>
            <w:r>
              <w:rPr>
                <w:noProof/>
                <w:webHidden/>
              </w:rPr>
              <w:instrText xml:space="preserve"> PAGEREF _Toc213799190 \h </w:instrText>
            </w:r>
            <w:r>
              <w:rPr>
                <w:noProof/>
                <w:webHidden/>
              </w:rPr>
            </w:r>
            <w:r>
              <w:rPr>
                <w:noProof/>
                <w:webHidden/>
              </w:rPr>
              <w:fldChar w:fldCharType="separate"/>
            </w:r>
            <w:r>
              <w:rPr>
                <w:noProof/>
                <w:webHidden/>
              </w:rPr>
              <w:t>49</w:t>
            </w:r>
            <w:r>
              <w:rPr>
                <w:noProof/>
                <w:webHidden/>
              </w:rPr>
              <w:fldChar w:fldCharType="end"/>
            </w:r>
          </w:hyperlink>
        </w:p>
        <w:p w:rsidR="00917788" w:rsidRDefault="00917788" w14:paraId="24AE1993" w14:textId="710BBEEB">
          <w:pPr>
            <w:pStyle w:val="TOC1"/>
            <w:tabs>
              <w:tab w:val="right" w:leader="dot" w:pos="9350"/>
            </w:tabs>
            <w:rPr>
              <w:rFonts w:asciiTheme="minorHAnsi" w:hAnsiTheme="minorHAnsi" w:eastAsiaTheme="minorEastAsia"/>
              <w:noProof/>
              <w:kern w:val="2"/>
              <w:szCs w:val="24"/>
              <w:lang w:eastAsia="es-CO"/>
              <w14:ligatures w14:val="standardContextual"/>
            </w:rPr>
          </w:pPr>
          <w:hyperlink w:history="1" w:anchor="_Toc213799191">
            <w:r w:rsidRPr="00FB251D">
              <w:rPr>
                <w:rStyle w:val="Hyperlink"/>
                <w:noProof/>
              </w:rPr>
              <w:t>Discusión</w:t>
            </w:r>
            <w:r>
              <w:rPr>
                <w:noProof/>
                <w:webHidden/>
              </w:rPr>
              <w:tab/>
            </w:r>
            <w:r>
              <w:rPr>
                <w:noProof/>
                <w:webHidden/>
              </w:rPr>
              <w:fldChar w:fldCharType="begin"/>
            </w:r>
            <w:r>
              <w:rPr>
                <w:noProof/>
                <w:webHidden/>
              </w:rPr>
              <w:instrText xml:space="preserve"> PAGEREF _Toc213799191 \h </w:instrText>
            </w:r>
            <w:r>
              <w:rPr>
                <w:noProof/>
                <w:webHidden/>
              </w:rPr>
            </w:r>
            <w:r>
              <w:rPr>
                <w:noProof/>
                <w:webHidden/>
              </w:rPr>
              <w:fldChar w:fldCharType="separate"/>
            </w:r>
            <w:r>
              <w:rPr>
                <w:noProof/>
                <w:webHidden/>
              </w:rPr>
              <w:t>52</w:t>
            </w:r>
            <w:r>
              <w:rPr>
                <w:noProof/>
                <w:webHidden/>
              </w:rPr>
              <w:fldChar w:fldCharType="end"/>
            </w:r>
          </w:hyperlink>
        </w:p>
        <w:p w:rsidR="00917788" w:rsidRDefault="00917788" w14:paraId="4617D87F" w14:textId="500D67A7">
          <w:pPr>
            <w:pStyle w:val="TOC1"/>
            <w:tabs>
              <w:tab w:val="right" w:leader="dot" w:pos="9350"/>
            </w:tabs>
            <w:rPr>
              <w:rFonts w:asciiTheme="minorHAnsi" w:hAnsiTheme="minorHAnsi" w:eastAsiaTheme="minorEastAsia"/>
              <w:noProof/>
              <w:kern w:val="2"/>
              <w:szCs w:val="24"/>
              <w:lang w:eastAsia="es-CO"/>
              <w14:ligatures w14:val="standardContextual"/>
            </w:rPr>
          </w:pPr>
          <w:hyperlink w:history="1" w:anchor="_Toc213799192">
            <w:r w:rsidRPr="00FB251D">
              <w:rPr>
                <w:rStyle w:val="Hyperlink"/>
                <w:noProof/>
              </w:rPr>
              <w:t>Conclusiones</w:t>
            </w:r>
            <w:r>
              <w:rPr>
                <w:noProof/>
                <w:webHidden/>
              </w:rPr>
              <w:tab/>
            </w:r>
            <w:r>
              <w:rPr>
                <w:noProof/>
                <w:webHidden/>
              </w:rPr>
              <w:fldChar w:fldCharType="begin"/>
            </w:r>
            <w:r>
              <w:rPr>
                <w:noProof/>
                <w:webHidden/>
              </w:rPr>
              <w:instrText xml:space="preserve"> PAGEREF _Toc213799192 \h </w:instrText>
            </w:r>
            <w:r>
              <w:rPr>
                <w:noProof/>
                <w:webHidden/>
              </w:rPr>
            </w:r>
            <w:r>
              <w:rPr>
                <w:noProof/>
                <w:webHidden/>
              </w:rPr>
              <w:fldChar w:fldCharType="separate"/>
            </w:r>
            <w:r>
              <w:rPr>
                <w:noProof/>
                <w:webHidden/>
              </w:rPr>
              <w:t>58</w:t>
            </w:r>
            <w:r>
              <w:rPr>
                <w:noProof/>
                <w:webHidden/>
              </w:rPr>
              <w:fldChar w:fldCharType="end"/>
            </w:r>
          </w:hyperlink>
        </w:p>
        <w:p w:rsidR="00917788" w:rsidRDefault="00917788" w14:paraId="1BD94D8A" w14:textId="318DD690">
          <w:pPr>
            <w:pStyle w:val="TOC1"/>
            <w:tabs>
              <w:tab w:val="right" w:leader="dot" w:pos="9350"/>
            </w:tabs>
            <w:rPr>
              <w:rFonts w:asciiTheme="minorHAnsi" w:hAnsiTheme="minorHAnsi" w:eastAsiaTheme="minorEastAsia"/>
              <w:noProof/>
              <w:kern w:val="2"/>
              <w:szCs w:val="24"/>
              <w:lang w:eastAsia="es-CO"/>
              <w14:ligatures w14:val="standardContextual"/>
            </w:rPr>
          </w:pPr>
          <w:hyperlink w:history="1" w:anchor="_Toc213799193">
            <w:r w:rsidRPr="00FB251D">
              <w:rPr>
                <w:rStyle w:val="Hyperlink"/>
                <w:noProof/>
              </w:rPr>
              <w:t>Referencias</w:t>
            </w:r>
            <w:r>
              <w:rPr>
                <w:noProof/>
                <w:webHidden/>
              </w:rPr>
              <w:tab/>
            </w:r>
            <w:r>
              <w:rPr>
                <w:noProof/>
                <w:webHidden/>
              </w:rPr>
              <w:fldChar w:fldCharType="begin"/>
            </w:r>
            <w:r>
              <w:rPr>
                <w:noProof/>
                <w:webHidden/>
              </w:rPr>
              <w:instrText xml:space="preserve"> PAGEREF _Toc213799193 \h </w:instrText>
            </w:r>
            <w:r>
              <w:rPr>
                <w:noProof/>
                <w:webHidden/>
              </w:rPr>
            </w:r>
            <w:r>
              <w:rPr>
                <w:noProof/>
                <w:webHidden/>
              </w:rPr>
              <w:fldChar w:fldCharType="separate"/>
            </w:r>
            <w:r>
              <w:rPr>
                <w:noProof/>
                <w:webHidden/>
              </w:rPr>
              <w:t>60</w:t>
            </w:r>
            <w:r>
              <w:rPr>
                <w:noProof/>
                <w:webHidden/>
              </w:rPr>
              <w:fldChar w:fldCharType="end"/>
            </w:r>
          </w:hyperlink>
        </w:p>
        <w:p w:rsidRPr="009E51B2" w:rsidR="00286333" w:rsidP="4A752C2E" w:rsidRDefault="00286333" w14:paraId="1DA8297C" w14:textId="7A8072F5">
          <w:pPr>
            <w:pStyle w:val="TOC1"/>
            <w:tabs>
              <w:tab w:val="right" w:leader="dot" w:pos="9345"/>
            </w:tabs>
            <w:spacing w:after="0"/>
            <w:rPr>
              <w:rStyle w:val="Hyperlink"/>
              <w:noProof/>
              <w:lang w:eastAsia="es-CO"/>
            </w:rPr>
          </w:pPr>
          <w:r>
            <w:fldChar w:fldCharType="end"/>
          </w:r>
        </w:p>
      </w:sdtContent>
      <w:sdtEndPr>
        <w:rPr>
          <w:rFonts w:eastAsia="游明朝" w:eastAsiaTheme="minorEastAsia"/>
        </w:rPr>
      </w:sdtEndPr>
    </w:sdt>
    <w:p w:rsidRPr="00CF18E9" w:rsidR="005F7C22" w:rsidP="1F1C8FA0" w:rsidRDefault="40E42BE2" w14:paraId="7706D03D" w14:textId="7964BBDD">
      <w:pPr>
        <w:spacing w:after="0"/>
        <w:jc w:val="center"/>
        <w:rPr>
          <w:rFonts w:cs="Times New Roman"/>
        </w:rPr>
      </w:pPr>
      <w:r w:rsidRPr="1F1C8FA0">
        <w:rPr>
          <w:rFonts w:cs="Times New Roman"/>
        </w:rPr>
        <w:t>Tabla de Tablas</w:t>
      </w:r>
    </w:p>
    <w:p w:rsidRPr="00CF18E9" w:rsidR="005F7C22" w:rsidP="00CF18E9" w:rsidRDefault="005F7C22" w14:paraId="1B5117DA" w14:textId="088D85F9">
      <w:pPr>
        <w:spacing w:after="0"/>
        <w:rPr>
          <w:rFonts w:cs="Times New Roman"/>
        </w:rPr>
      </w:pPr>
    </w:p>
    <w:p w:rsidR="00185A15" w:rsidRDefault="00446330" w14:paraId="1217FC64" w14:textId="1AE1CC6D">
      <w:pPr>
        <w:pStyle w:val="TableofFigures"/>
        <w:tabs>
          <w:tab w:val="right" w:leader="dot" w:pos="9350"/>
        </w:tabs>
        <w:rPr>
          <w:rFonts w:asciiTheme="minorHAnsi" w:hAnsiTheme="minorHAnsi" w:eastAsiaTheme="minorEastAsia"/>
          <w:noProof/>
          <w:kern w:val="2"/>
          <w:szCs w:val="24"/>
          <w:lang w:eastAsia="es-CO"/>
          <w14:ligatures w14:val="standardContextual"/>
        </w:rPr>
      </w:pPr>
      <w:r w:rsidRPr="00CF18E9">
        <w:rPr>
          <w:rFonts w:cs="Times New Roman"/>
        </w:rPr>
        <w:fldChar w:fldCharType="begin"/>
      </w:r>
      <w:r w:rsidRPr="15A430DC">
        <w:rPr>
          <w:rFonts w:cs="Times New Roman"/>
        </w:rPr>
        <w:instrText xml:space="preserve"> TOC \h \z \c "Tabla" </w:instrText>
      </w:r>
      <w:r w:rsidRPr="00CF18E9">
        <w:rPr>
          <w:rFonts w:cs="Times New Roman"/>
        </w:rPr>
        <w:fldChar w:fldCharType="separate"/>
      </w:r>
      <w:hyperlink w:history="1" w:anchor="_Toc213799250">
        <w:r w:rsidRPr="003F0E62" w:rsidR="00185A15">
          <w:rPr>
            <w:rStyle w:val="Hyperlink"/>
            <w:noProof/>
          </w:rPr>
          <w:t>Tabla</w:t>
        </w:r>
        <w:r w:rsidRPr="003F0E62" w:rsidR="00185A15">
          <w:rPr>
            <w:rStyle w:val="Hyperlink"/>
            <w:b/>
            <w:bCs/>
            <w:noProof/>
          </w:rPr>
          <w:t xml:space="preserve"> </w:t>
        </w:r>
        <w:r w:rsidRPr="003F0E62" w:rsidR="00185A15">
          <w:rPr>
            <w:rStyle w:val="Hyperlink"/>
            <w:noProof/>
          </w:rPr>
          <w:t>1</w:t>
        </w:r>
        <w:r w:rsidR="00185A15">
          <w:rPr>
            <w:noProof/>
            <w:webHidden/>
          </w:rPr>
          <w:tab/>
        </w:r>
        <w:r w:rsidR="00185A15">
          <w:rPr>
            <w:noProof/>
            <w:webHidden/>
          </w:rPr>
          <w:fldChar w:fldCharType="begin"/>
        </w:r>
        <w:r w:rsidR="00185A15">
          <w:rPr>
            <w:noProof/>
            <w:webHidden/>
          </w:rPr>
          <w:instrText xml:space="preserve"> PAGEREF _Toc213799250 \h </w:instrText>
        </w:r>
        <w:r w:rsidR="00185A15">
          <w:rPr>
            <w:noProof/>
            <w:webHidden/>
          </w:rPr>
        </w:r>
        <w:r w:rsidR="00185A15">
          <w:rPr>
            <w:noProof/>
            <w:webHidden/>
          </w:rPr>
          <w:fldChar w:fldCharType="separate"/>
        </w:r>
        <w:r w:rsidR="00185A15">
          <w:rPr>
            <w:noProof/>
            <w:webHidden/>
          </w:rPr>
          <w:t>26</w:t>
        </w:r>
        <w:r w:rsidR="00185A15">
          <w:rPr>
            <w:noProof/>
            <w:webHidden/>
          </w:rPr>
          <w:fldChar w:fldCharType="end"/>
        </w:r>
      </w:hyperlink>
    </w:p>
    <w:p w:rsidR="00185A15" w:rsidRDefault="00185A15" w14:paraId="3D3A49E4" w14:textId="49E21887">
      <w:pPr>
        <w:pStyle w:val="TableofFigures"/>
        <w:tabs>
          <w:tab w:val="right" w:leader="dot" w:pos="9350"/>
        </w:tabs>
        <w:rPr>
          <w:rFonts w:asciiTheme="minorHAnsi" w:hAnsiTheme="minorHAnsi" w:eastAsiaTheme="minorEastAsia"/>
          <w:noProof/>
          <w:kern w:val="2"/>
          <w:szCs w:val="24"/>
          <w:lang w:eastAsia="es-CO"/>
          <w14:ligatures w14:val="standardContextual"/>
        </w:rPr>
      </w:pPr>
      <w:hyperlink w:history="1" w:anchor="_Toc213799251">
        <w:r w:rsidRPr="003F0E62">
          <w:rPr>
            <w:rStyle w:val="Hyperlink"/>
            <w:rFonts w:cs="Times New Roman"/>
            <w:noProof/>
          </w:rPr>
          <w:t>Tabla 2.</w:t>
        </w:r>
        <w:r>
          <w:rPr>
            <w:noProof/>
            <w:webHidden/>
          </w:rPr>
          <w:tab/>
        </w:r>
        <w:r>
          <w:rPr>
            <w:noProof/>
            <w:webHidden/>
          </w:rPr>
          <w:fldChar w:fldCharType="begin"/>
        </w:r>
        <w:r>
          <w:rPr>
            <w:noProof/>
            <w:webHidden/>
          </w:rPr>
          <w:instrText xml:space="preserve"> PAGEREF _Toc213799251 \h </w:instrText>
        </w:r>
        <w:r>
          <w:rPr>
            <w:noProof/>
            <w:webHidden/>
          </w:rPr>
        </w:r>
        <w:r>
          <w:rPr>
            <w:noProof/>
            <w:webHidden/>
          </w:rPr>
          <w:fldChar w:fldCharType="separate"/>
        </w:r>
        <w:r>
          <w:rPr>
            <w:noProof/>
            <w:webHidden/>
          </w:rPr>
          <w:t>50</w:t>
        </w:r>
        <w:r>
          <w:rPr>
            <w:noProof/>
            <w:webHidden/>
          </w:rPr>
          <w:fldChar w:fldCharType="end"/>
        </w:r>
      </w:hyperlink>
    </w:p>
    <w:p w:rsidRPr="00CF18E9" w:rsidR="004B6FE4" w:rsidP="00CF18E9" w:rsidRDefault="00446330" w14:paraId="57E0F179" w14:textId="00318733">
      <w:pPr>
        <w:spacing w:after="0"/>
        <w:jc w:val="center"/>
        <w:rPr>
          <w:rFonts w:cs="Times New Roman"/>
          <w:szCs w:val="24"/>
        </w:rPr>
      </w:pPr>
      <w:r w:rsidRPr="00CF18E9">
        <w:rPr>
          <w:rFonts w:cs="Times New Roman"/>
          <w:szCs w:val="24"/>
        </w:rPr>
        <w:fldChar w:fldCharType="end"/>
      </w:r>
    </w:p>
    <w:p w:rsidRPr="00CF18E9" w:rsidR="004B6FE4" w:rsidP="00CF18E9" w:rsidRDefault="004B6FE4" w14:paraId="5A93618B" w14:textId="595330B7">
      <w:pPr>
        <w:spacing w:after="0"/>
        <w:rPr>
          <w:rFonts w:cs="Times New Roman"/>
          <w:szCs w:val="24"/>
        </w:rPr>
      </w:pPr>
    </w:p>
    <w:p w:rsidRPr="00CF18E9" w:rsidR="004B6FE4" w:rsidP="00CF18E9" w:rsidRDefault="004B6FE4" w14:paraId="6773213B" w14:textId="46CEB1CC">
      <w:pPr>
        <w:spacing w:after="0"/>
        <w:jc w:val="center"/>
        <w:rPr>
          <w:rFonts w:cs="Times New Roman"/>
          <w:szCs w:val="24"/>
        </w:rPr>
      </w:pPr>
    </w:p>
    <w:p w:rsidRPr="00CF18E9" w:rsidR="004B6FE4" w:rsidP="00CF18E9" w:rsidRDefault="004B6FE4" w14:paraId="0287B608" w14:textId="6311F513">
      <w:pPr>
        <w:spacing w:after="0"/>
        <w:rPr>
          <w:rFonts w:cs="Times New Roman"/>
          <w:szCs w:val="24"/>
        </w:rPr>
      </w:pPr>
      <w:r w:rsidRPr="00CF18E9">
        <w:rPr>
          <w:rFonts w:cs="Times New Roman"/>
          <w:szCs w:val="24"/>
        </w:rPr>
        <w:br w:type="page"/>
      </w:r>
    </w:p>
    <w:p w:rsidRPr="00CF18E9" w:rsidR="004B6FE4" w:rsidP="00CF18E9" w:rsidRDefault="1C93FFA2" w14:paraId="42F3C31A" w14:textId="03E9250B">
      <w:pPr>
        <w:pStyle w:val="Heading1"/>
      </w:pPr>
      <w:bookmarkStart w:name="_Toc1697632051" w:id="0"/>
      <w:bookmarkStart w:name="_Toc213799152" w:id="1"/>
      <w:r>
        <w:t>Introducción</w:t>
      </w:r>
      <w:bookmarkEnd w:id="0"/>
      <w:bookmarkEnd w:id="1"/>
    </w:p>
    <w:p w:rsidR="5F864BEB" w:rsidP="5F864BEB" w:rsidRDefault="5F864BEB" w14:paraId="750FBB61" w14:textId="495A1F19"/>
    <w:p w:rsidRPr="00CF18E9" w:rsidR="008C7892" w:rsidP="00CF18E9" w:rsidRDefault="4E10D82B" w14:paraId="4B26AC1D" w14:textId="5C6AB335">
      <w:pPr>
        <w:pStyle w:val="Heading2"/>
      </w:pPr>
      <w:bookmarkStart w:name="_Toc323324377" w:id="2"/>
      <w:bookmarkStart w:name="_Toc213799153" w:id="3"/>
      <w:r>
        <w:t>Formulación del problema</w:t>
      </w:r>
      <w:bookmarkEnd w:id="2"/>
      <w:bookmarkEnd w:id="3"/>
    </w:p>
    <w:p w:rsidR="00185A15" w:rsidP="00185A15" w:rsidRDefault="00185A15" w14:paraId="62E8C2E5" w14:textId="77777777"/>
    <w:p w:rsidRPr="00CF18E9" w:rsidR="00D9407B" w:rsidP="00185A15" w:rsidRDefault="517EFDB8" w14:paraId="481E23D4" w14:textId="1178D0A3">
      <w:pPr>
        <w:rPr>
          <w:rFonts w:cs="Times New Roman"/>
        </w:rPr>
      </w:pPr>
      <w:r w:rsidRPr="4118AB12">
        <w:rPr>
          <w:rFonts w:cs="Times New Roman"/>
        </w:rPr>
        <w:t xml:space="preserve">Después de la situación de emergencia creada por el Covid-19 en el mundo, </w:t>
      </w:r>
      <w:r w:rsidRPr="4118AB12" w:rsidR="4835DFC5">
        <w:rPr>
          <w:rFonts w:cs="Times New Roman"/>
        </w:rPr>
        <w:t>el cual</w:t>
      </w:r>
      <w:r w:rsidRPr="4118AB12">
        <w:rPr>
          <w:rFonts w:cs="Times New Roman"/>
        </w:rPr>
        <w:t xml:space="preserve"> afectó diferentes contextos, incluyendo las instituciones educativas, se pueden evidenciar diferentes afectaciones que estimulan la aparición del síndrome de burnout</w:t>
      </w:r>
      <w:r w:rsidRPr="4118AB12" w:rsidR="0FA5B119">
        <w:rPr>
          <w:rFonts w:cs="Times New Roman"/>
        </w:rPr>
        <w:t xml:space="preserve"> </w:t>
      </w:r>
      <w:r w:rsidRPr="4118AB12" w:rsidR="3C42EB16">
        <w:rPr>
          <w:rFonts w:cs="Times New Roman"/>
        </w:rPr>
        <w:t>(</w:t>
      </w:r>
      <w:r w:rsidRPr="4118AB12" w:rsidR="20DDE1C5">
        <w:rPr>
          <w:rFonts w:cs="Times New Roman"/>
        </w:rPr>
        <w:t>Pillaca, 2021</w:t>
      </w:r>
      <w:r w:rsidRPr="4118AB12" w:rsidR="3C42EB16">
        <w:rPr>
          <w:rFonts w:cs="Times New Roman"/>
        </w:rPr>
        <w:t>)</w:t>
      </w:r>
      <w:r w:rsidRPr="4118AB12">
        <w:rPr>
          <w:rFonts w:cs="Times New Roman"/>
        </w:rPr>
        <w:t xml:space="preserve"> En los docentes, de acuerdo con la Resolución 777 del 2 de junio de 2021, se implementa nuevamente la educación presencial tanto para instituciones públicas como privadas. </w:t>
      </w:r>
    </w:p>
    <w:p w:rsidRPr="00CF18E9" w:rsidR="00D9407B" w:rsidP="00CF18E9" w:rsidRDefault="418263B8" w14:paraId="4EC2F1E1" w14:textId="02361F03">
      <w:pPr>
        <w:spacing w:after="0"/>
        <w:ind w:firstLine="720"/>
        <w:rPr>
          <w:rFonts w:cs="Times New Roman"/>
        </w:rPr>
      </w:pPr>
      <w:r w:rsidRPr="4118AB12">
        <w:rPr>
          <w:rFonts w:eastAsia="Times New Roman" w:cs="Times New Roman"/>
        </w:rPr>
        <w:t>El Síndrome</w:t>
      </w:r>
      <w:r w:rsidRPr="4118AB12" w:rsidR="003660BB">
        <w:rPr>
          <w:rFonts w:eastAsia="Times New Roman" w:cs="Times New Roman"/>
        </w:rPr>
        <w:t xml:space="preserve"> </w:t>
      </w:r>
      <w:r w:rsidRPr="4118AB12">
        <w:rPr>
          <w:rFonts w:eastAsia="Times New Roman" w:cs="Times New Roman"/>
        </w:rPr>
        <w:t>de Burnout ayuda a comprender por qué los trabajadores comienzan a experimentar un agotamiento persistente</w:t>
      </w:r>
      <w:r w:rsidRPr="4118AB12" w:rsidR="003178CC">
        <w:rPr>
          <w:rFonts w:eastAsia="Times New Roman" w:cs="Times New Roman"/>
        </w:rPr>
        <w:t>, e</w:t>
      </w:r>
      <w:r w:rsidRPr="4118AB12">
        <w:rPr>
          <w:rFonts w:eastAsia="Times New Roman" w:cs="Times New Roman"/>
        </w:rPr>
        <w:t>xisten diversas teorías que explican su origen, entre ellas la teoría organizacional, la cual señala que el estrés tanto dentro como fuera del entorno laboral</w:t>
      </w:r>
      <w:r w:rsidRPr="4118AB12" w:rsidR="003178CC">
        <w:rPr>
          <w:rFonts w:eastAsia="Times New Roman" w:cs="Times New Roman"/>
        </w:rPr>
        <w:t xml:space="preserve"> </w:t>
      </w:r>
      <w:r w:rsidRPr="4118AB12">
        <w:rPr>
          <w:rFonts w:eastAsia="Times New Roman" w:cs="Times New Roman"/>
        </w:rPr>
        <w:t>es un factor determinante en la aparición del síndrome. En este contexto, la cultura organizacional desempeña un papel clave en su prevención y control, apoyándose directamente en un clima laboral saludable</w:t>
      </w:r>
      <w:r w:rsidRPr="4118AB12" w:rsidR="517EFDB8">
        <w:rPr>
          <w:rFonts w:eastAsia="Times New Roman" w:cs="Times New Roman"/>
        </w:rPr>
        <w:t xml:space="preserve"> </w:t>
      </w:r>
      <w:r w:rsidRPr="4118AB12" w:rsidR="2F94C50B">
        <w:rPr>
          <w:rFonts w:cs="Times New Roman"/>
        </w:rPr>
        <w:t>(Pillaca, 2021)</w:t>
      </w:r>
      <w:r w:rsidRPr="4118AB12" w:rsidR="0FA5B119">
        <w:rPr>
          <w:rFonts w:cs="Times New Roman"/>
        </w:rPr>
        <w:t xml:space="preserve">. </w:t>
      </w:r>
      <w:r w:rsidRPr="4118AB12" w:rsidR="2D0306C8">
        <w:rPr>
          <w:rFonts w:eastAsia="Times New Roman" w:cs="Times New Roman"/>
        </w:rPr>
        <w:t>La docencia es una de las profesiones que implica mayores niveles de estrés, debido a las múltiples y complejas situaciones que los educadores enfrentan diariamente en las instituciones educativas. En este sentido, la Organización Mundial de la Salud (OMS), en el año 2019, reconoció la creciente afectación que el entorno laboral estaba generando en la salud mental de los trabajadores. Como resultado, incorporó el síndrome de Burnout como un riesgo psicosocial asociado al ámbito laboral. Este síndrome impacta directamente el desempeño profesional, así como el estado emocional y físico de quienes lo padecen.</w:t>
      </w:r>
      <w:r w:rsidRPr="4118AB12" w:rsidR="517EFDB8">
        <w:rPr>
          <w:rFonts w:eastAsia="Times New Roman" w:cs="Times New Roman"/>
        </w:rPr>
        <w:t xml:space="preserve"> </w:t>
      </w:r>
      <w:r w:rsidRPr="4118AB12" w:rsidR="79DB1BC2">
        <w:rPr>
          <w:rFonts w:eastAsia="Times New Roman" w:cs="Times New Roman"/>
        </w:rPr>
        <w:t>(Izquierdo</w:t>
      </w:r>
      <w:r w:rsidRPr="4118AB12" w:rsidR="0C02EA54">
        <w:rPr>
          <w:rFonts w:eastAsia="Times New Roman" w:cs="Times New Roman"/>
        </w:rPr>
        <w:t xml:space="preserve"> </w:t>
      </w:r>
      <w:r w:rsidRPr="4118AB12" w:rsidR="79DB1BC2">
        <w:rPr>
          <w:rFonts w:eastAsia="Times New Roman" w:cs="Times New Roman"/>
        </w:rPr>
        <w:t>et al</w:t>
      </w:r>
      <w:r w:rsidRPr="4118AB12" w:rsidR="032B0C06">
        <w:rPr>
          <w:rFonts w:eastAsia="Times New Roman" w:cs="Times New Roman"/>
        </w:rPr>
        <w:t>.</w:t>
      </w:r>
      <w:r w:rsidRPr="4118AB12" w:rsidR="79DB1BC2">
        <w:rPr>
          <w:rFonts w:eastAsia="Times New Roman" w:cs="Times New Roman"/>
        </w:rPr>
        <w:t xml:space="preserve"> 2021)</w:t>
      </w:r>
      <w:r w:rsidRPr="4118AB12" w:rsidR="517EFDB8">
        <w:rPr>
          <w:rFonts w:cs="Times New Roman"/>
        </w:rPr>
        <w:t xml:space="preserve"> </w:t>
      </w:r>
    </w:p>
    <w:p w:rsidRPr="00CF18E9" w:rsidR="00D9407B" w:rsidP="04848CD7" w:rsidRDefault="4EF444FA" w14:paraId="68AAED19" w14:textId="00ECDD7A">
      <w:pPr>
        <w:spacing w:after="0"/>
        <w:ind w:firstLine="720"/>
        <w:rPr>
          <w:rFonts w:eastAsia="Times New Roman" w:cs="Times New Roman"/>
        </w:rPr>
      </w:pPr>
      <w:r w:rsidRPr="78E15265">
        <w:rPr>
          <w:rFonts w:eastAsia="Times New Roman" w:cs="Times New Roman"/>
        </w:rPr>
        <w:t>En el caso particular de los docentes, este síndrome se ha intensificado como resultado de las transiciones abruptas entre la modalidad virtual implementada durante la pandemia, y posterior</w:t>
      </w:r>
      <w:r w:rsidRPr="78E15265" w:rsidR="008A698F">
        <w:rPr>
          <w:rFonts w:eastAsia="Times New Roman" w:cs="Times New Roman"/>
        </w:rPr>
        <w:t>mente el</w:t>
      </w:r>
      <w:r w:rsidRPr="78E15265">
        <w:rPr>
          <w:rFonts w:eastAsia="Times New Roman" w:cs="Times New Roman"/>
        </w:rPr>
        <w:t xml:space="preserve"> retorno a las clases presenciales. Este proceso de readaptación ha generado elevados niveles de estrés, estrechamente vinculados a problemáticas de liderazgo institucional y a deficiencias en la organización escolar, lo cual repercute negativamente en el bienestar psicosocial del docente, generando malestar generalizado y una disminución en el compromiso laboral</w:t>
      </w:r>
      <w:r w:rsidRPr="78E15265" w:rsidR="4160F1FD">
        <w:rPr>
          <w:rFonts w:eastAsia="Times New Roman" w:cs="Times New Roman"/>
        </w:rPr>
        <w:t xml:space="preserve"> </w:t>
      </w:r>
      <w:r w:rsidRPr="78E15265" w:rsidR="4BCE64D1">
        <w:rPr>
          <w:rFonts w:eastAsia="Times New Roman" w:cs="Times New Roman"/>
        </w:rPr>
        <w:t>(Sanz Ponce et al</w:t>
      </w:r>
      <w:r w:rsidRPr="78E15265" w:rsidR="23123E07">
        <w:rPr>
          <w:rFonts w:eastAsia="Times New Roman" w:cs="Times New Roman"/>
        </w:rPr>
        <w:t>.</w:t>
      </w:r>
      <w:r w:rsidRPr="78E15265" w:rsidR="4BCE64D1">
        <w:rPr>
          <w:rFonts w:eastAsia="Times New Roman" w:cs="Times New Roman"/>
        </w:rPr>
        <w:t xml:space="preserve"> 2022)</w:t>
      </w:r>
      <w:r w:rsidR="00E93B74">
        <w:rPr>
          <w:rFonts w:eastAsia="Times New Roman" w:cs="Times New Roman"/>
        </w:rPr>
        <w:t>.</w:t>
      </w:r>
      <w:r w:rsidR="517EFDB8">
        <w:rPr>
          <w:rFonts w:eastAsia="Times New Roman" w:cs="Times New Roman"/>
        </w:rPr>
        <w:t xml:space="preserve"> </w:t>
      </w:r>
      <w:r w:rsidRPr="78E15265" w:rsidR="43F44217">
        <w:rPr>
          <w:rFonts w:eastAsia="Times New Roman" w:cs="Times New Roman"/>
        </w:rPr>
        <w:t xml:space="preserve">A lo anterior se suman </w:t>
      </w:r>
      <w:r w:rsidRPr="78E15265" w:rsidR="004A3B38">
        <w:rPr>
          <w:rFonts w:eastAsia="Times New Roman" w:cs="Times New Roman"/>
        </w:rPr>
        <w:t xml:space="preserve">las </w:t>
      </w:r>
      <w:r w:rsidRPr="78E15265" w:rsidR="43F44217">
        <w:rPr>
          <w:rFonts w:eastAsia="Times New Roman" w:cs="Times New Roman"/>
        </w:rPr>
        <w:t xml:space="preserve">diversas situaciones </w:t>
      </w:r>
      <w:r w:rsidRPr="78E15265" w:rsidR="004A3B38">
        <w:rPr>
          <w:rFonts w:eastAsia="Times New Roman" w:cs="Times New Roman"/>
        </w:rPr>
        <w:t>que pueden presentarse</w:t>
      </w:r>
      <w:r w:rsidRPr="78E15265" w:rsidR="43F44217">
        <w:rPr>
          <w:rFonts w:eastAsia="Times New Roman" w:cs="Times New Roman"/>
        </w:rPr>
        <w:t xml:space="preserve"> con los estudiantes, </w:t>
      </w:r>
      <w:r w:rsidRPr="78E15265" w:rsidR="00C5217B">
        <w:rPr>
          <w:rFonts w:eastAsia="Times New Roman" w:cs="Times New Roman"/>
        </w:rPr>
        <w:t>que terminan por</w:t>
      </w:r>
      <w:r w:rsidRPr="78E15265" w:rsidR="43F44217">
        <w:rPr>
          <w:rFonts w:eastAsia="Times New Roman" w:cs="Times New Roman"/>
        </w:rPr>
        <w:t xml:space="preserve"> contribuir a la inestabilidad emocional y al agotamiento psicológico del docente. En este sentido, la investigación en torno a los efectos del Burnout en el personal educativo resulta crucial, ya que permite diseñar una guía informativa </w:t>
      </w:r>
      <w:r w:rsidRPr="78E15265" w:rsidR="00FD33B5">
        <w:rPr>
          <w:rFonts w:eastAsia="Times New Roman" w:cs="Times New Roman"/>
        </w:rPr>
        <w:t xml:space="preserve">en la cual se </w:t>
      </w:r>
      <w:r w:rsidRPr="78E15265" w:rsidR="00143CB9">
        <w:rPr>
          <w:rFonts w:eastAsia="Times New Roman" w:cs="Times New Roman"/>
        </w:rPr>
        <w:t>brindará</w:t>
      </w:r>
      <w:r w:rsidRPr="78E15265" w:rsidR="00FD33B5">
        <w:rPr>
          <w:rFonts w:eastAsia="Times New Roman" w:cs="Times New Roman"/>
        </w:rPr>
        <w:t xml:space="preserve"> conocimientos sobre los conceptos claves a trabajar </w:t>
      </w:r>
      <w:r w:rsidRPr="78E15265" w:rsidR="00336119">
        <w:rPr>
          <w:rFonts w:eastAsia="Times New Roman" w:cs="Times New Roman"/>
        </w:rPr>
        <w:t>con el fin de</w:t>
      </w:r>
      <w:r w:rsidRPr="78E15265" w:rsidR="00FD33B5">
        <w:rPr>
          <w:rFonts w:eastAsia="Times New Roman" w:cs="Times New Roman"/>
        </w:rPr>
        <w:t xml:space="preserve"> </w:t>
      </w:r>
      <w:r w:rsidRPr="78E15265" w:rsidR="0049157A">
        <w:rPr>
          <w:rFonts w:eastAsia="Times New Roman" w:cs="Times New Roman"/>
        </w:rPr>
        <w:t xml:space="preserve">prevenir </w:t>
      </w:r>
      <w:r w:rsidRPr="78E15265" w:rsidR="000103DE">
        <w:rPr>
          <w:rFonts w:eastAsia="Times New Roman" w:cs="Times New Roman"/>
        </w:rPr>
        <w:t xml:space="preserve">la aparición, </w:t>
      </w:r>
      <w:r w:rsidRPr="78E15265" w:rsidR="089EBC43">
        <w:rPr>
          <w:rFonts w:eastAsia="Times New Roman" w:cs="Times New Roman"/>
        </w:rPr>
        <w:t>así</w:t>
      </w:r>
      <w:r w:rsidRPr="78E15265" w:rsidR="00E94CA1">
        <w:rPr>
          <w:rFonts w:eastAsia="Times New Roman" w:cs="Times New Roman"/>
        </w:rPr>
        <w:t xml:space="preserve"> como</w:t>
      </w:r>
      <w:r w:rsidRPr="78E15265" w:rsidR="0049157A">
        <w:rPr>
          <w:rFonts w:eastAsia="Times New Roman" w:cs="Times New Roman"/>
        </w:rPr>
        <w:t xml:space="preserve"> </w:t>
      </w:r>
      <w:r w:rsidRPr="78E15265" w:rsidR="00423D7D">
        <w:rPr>
          <w:rFonts w:eastAsia="Times New Roman" w:cs="Times New Roman"/>
        </w:rPr>
        <w:t>brindar</w:t>
      </w:r>
      <w:r w:rsidRPr="78E15265" w:rsidR="43F44217">
        <w:rPr>
          <w:rFonts w:eastAsia="Times New Roman" w:cs="Times New Roman"/>
        </w:rPr>
        <w:t xml:space="preserve"> estrategias de intervención eficaces </w:t>
      </w:r>
      <w:r w:rsidRPr="78E15265" w:rsidR="000103DE">
        <w:rPr>
          <w:rFonts w:eastAsia="Times New Roman" w:cs="Times New Roman"/>
        </w:rPr>
        <w:t>para de esta manera</w:t>
      </w:r>
      <w:r w:rsidRPr="78E15265" w:rsidR="00423D7D">
        <w:rPr>
          <w:rFonts w:eastAsia="Times New Roman" w:cs="Times New Roman"/>
        </w:rPr>
        <w:t xml:space="preserve"> </w:t>
      </w:r>
      <w:r w:rsidRPr="78E15265" w:rsidR="43F44217">
        <w:rPr>
          <w:rFonts w:eastAsia="Times New Roman" w:cs="Times New Roman"/>
        </w:rPr>
        <w:t xml:space="preserve">preservar </w:t>
      </w:r>
      <w:r w:rsidRPr="78E15265" w:rsidR="32749FD5">
        <w:rPr>
          <w:rFonts w:eastAsia="Times New Roman" w:cs="Times New Roman"/>
        </w:rPr>
        <w:t>el bienestar de los docentes.</w:t>
      </w:r>
    </w:p>
    <w:p w:rsidR="1111B278" w:rsidP="00E64BF7" w:rsidRDefault="00140CFA" w14:paraId="728D0C84" w14:textId="7CC6E38E">
      <w:pPr>
        <w:spacing w:after="0"/>
        <w:ind w:firstLine="720"/>
        <w:rPr>
          <w:rFonts w:cs="Times New Roman"/>
        </w:rPr>
      </w:pPr>
      <w:r w:rsidRPr="3792DEAC">
        <w:rPr>
          <w:rFonts w:cs="Times New Roman"/>
        </w:rPr>
        <w:t>E</w:t>
      </w:r>
      <w:r w:rsidRPr="3792DEAC" w:rsidR="2BB48841">
        <w:rPr>
          <w:rFonts w:cs="Times New Roman"/>
        </w:rPr>
        <w:t>sta</w:t>
      </w:r>
      <w:r w:rsidRPr="3792DEAC" w:rsidR="28462662">
        <w:rPr>
          <w:rFonts w:cs="Times New Roman"/>
        </w:rPr>
        <w:t xml:space="preserve"> guía </w:t>
      </w:r>
      <w:r w:rsidRPr="3792DEAC" w:rsidR="4427753A">
        <w:rPr>
          <w:rFonts w:cs="Times New Roman"/>
        </w:rPr>
        <w:t>informativa sobre la</w:t>
      </w:r>
      <w:r w:rsidRPr="3792DEAC" w:rsidR="517EFDB8">
        <w:rPr>
          <w:rFonts w:cs="Times New Roman"/>
        </w:rPr>
        <w:t xml:space="preserve"> promoción</w:t>
      </w:r>
      <w:r w:rsidRPr="3792DEAC" w:rsidR="1192EFC3">
        <w:rPr>
          <w:rFonts w:cs="Times New Roman"/>
        </w:rPr>
        <w:t xml:space="preserve"> del bienestar</w:t>
      </w:r>
      <w:r w:rsidRPr="3792DEAC" w:rsidR="517EFDB8">
        <w:rPr>
          <w:rFonts w:cs="Times New Roman"/>
        </w:rPr>
        <w:t xml:space="preserve"> y prevención </w:t>
      </w:r>
      <w:r w:rsidRPr="3792DEAC" w:rsidR="6AECE965">
        <w:rPr>
          <w:rFonts w:cs="Times New Roman"/>
        </w:rPr>
        <w:t xml:space="preserve">del </w:t>
      </w:r>
      <w:r w:rsidRPr="3792DEAC" w:rsidR="476130B3">
        <w:rPr>
          <w:rFonts w:cs="Times New Roman"/>
        </w:rPr>
        <w:t>síndrome</w:t>
      </w:r>
      <w:r w:rsidRPr="3792DEAC" w:rsidR="6AECE965">
        <w:rPr>
          <w:rFonts w:cs="Times New Roman"/>
        </w:rPr>
        <w:t xml:space="preserve"> de burnout, </w:t>
      </w:r>
      <w:r w:rsidRPr="3792DEAC">
        <w:rPr>
          <w:rFonts w:cs="Times New Roman"/>
        </w:rPr>
        <w:t xml:space="preserve">estará compuesta por </w:t>
      </w:r>
      <w:r w:rsidRPr="3792DEAC" w:rsidR="517EFDB8">
        <w:rPr>
          <w:rFonts w:cs="Times New Roman"/>
        </w:rPr>
        <w:t xml:space="preserve">herramientas suficientes para que </w:t>
      </w:r>
      <w:r w:rsidRPr="3792DEAC">
        <w:rPr>
          <w:rFonts w:cs="Times New Roman"/>
        </w:rPr>
        <w:t xml:space="preserve">los docentes puedan tener un manejo adecuado </w:t>
      </w:r>
      <w:r w:rsidRPr="3792DEAC" w:rsidR="009444FF">
        <w:rPr>
          <w:rFonts w:cs="Times New Roman"/>
        </w:rPr>
        <w:t xml:space="preserve">en los </w:t>
      </w:r>
      <w:r w:rsidRPr="3792DEAC" w:rsidR="00565717">
        <w:rPr>
          <w:rFonts w:cs="Times New Roman"/>
        </w:rPr>
        <w:t xml:space="preserve">diversos aspectos que </w:t>
      </w:r>
      <w:r w:rsidRPr="3792DEAC" w:rsidR="00B52F39">
        <w:rPr>
          <w:rFonts w:cs="Times New Roman"/>
        </w:rPr>
        <w:t>contribuyen a</w:t>
      </w:r>
      <w:r w:rsidRPr="3792DEAC" w:rsidR="00565717">
        <w:rPr>
          <w:rFonts w:cs="Times New Roman"/>
        </w:rPr>
        <w:t xml:space="preserve"> la aparición y mantenimiento del síndrome de bur</w:t>
      </w:r>
      <w:r w:rsidRPr="3792DEAC" w:rsidR="00967306">
        <w:rPr>
          <w:rFonts w:cs="Times New Roman"/>
        </w:rPr>
        <w:t xml:space="preserve">nout, </w:t>
      </w:r>
      <w:r w:rsidRPr="3792DEAC" w:rsidR="517EFDB8">
        <w:rPr>
          <w:rFonts w:cs="Times New Roman"/>
        </w:rPr>
        <w:t xml:space="preserve">ya que el manejo </w:t>
      </w:r>
      <w:r w:rsidRPr="3792DEAC" w:rsidR="00851F27">
        <w:rPr>
          <w:rFonts w:cs="Times New Roman"/>
        </w:rPr>
        <w:t>inadecuado</w:t>
      </w:r>
      <w:r w:rsidRPr="3792DEAC" w:rsidR="00967306">
        <w:rPr>
          <w:rFonts w:cs="Times New Roman"/>
        </w:rPr>
        <w:t xml:space="preserve"> </w:t>
      </w:r>
      <w:r w:rsidRPr="3792DEAC" w:rsidR="517EFDB8">
        <w:rPr>
          <w:rFonts w:cs="Times New Roman"/>
        </w:rPr>
        <w:t xml:space="preserve">de las emociones y </w:t>
      </w:r>
      <w:r w:rsidRPr="3792DEAC" w:rsidR="00FE2B58">
        <w:rPr>
          <w:rFonts w:cs="Times New Roman"/>
        </w:rPr>
        <w:t xml:space="preserve">la constante </w:t>
      </w:r>
      <w:r w:rsidRPr="3792DEAC" w:rsidR="00851F27">
        <w:rPr>
          <w:rFonts w:cs="Times New Roman"/>
        </w:rPr>
        <w:t xml:space="preserve">exposición a </w:t>
      </w:r>
      <w:r w:rsidRPr="3792DEAC" w:rsidR="517EFDB8">
        <w:rPr>
          <w:rFonts w:cs="Times New Roman"/>
        </w:rPr>
        <w:t xml:space="preserve">situaciones estresantes causarán un cambio relevante en la calidad de vida </w:t>
      </w:r>
      <w:r w:rsidRPr="3792DEAC" w:rsidR="03F126F1">
        <w:rPr>
          <w:rFonts w:cs="Times New Roman"/>
        </w:rPr>
        <w:t xml:space="preserve">de cada docente, puesto que </w:t>
      </w:r>
      <w:r w:rsidRPr="3792DEAC" w:rsidR="5650A022">
        <w:rPr>
          <w:rFonts w:cs="Times New Roman"/>
        </w:rPr>
        <w:t>según</w:t>
      </w:r>
      <w:r w:rsidRPr="3792DEAC" w:rsidR="03F126F1">
        <w:rPr>
          <w:rFonts w:cs="Times New Roman"/>
        </w:rPr>
        <w:t xml:space="preserve"> las</w:t>
      </w:r>
      <w:r w:rsidRPr="3792DEAC" w:rsidR="517EFDB8">
        <w:rPr>
          <w:rFonts w:cs="Times New Roman"/>
        </w:rPr>
        <w:t xml:space="preserve"> investigaciones</w:t>
      </w:r>
      <w:r w:rsidRPr="3792DEAC" w:rsidR="661DDF10">
        <w:rPr>
          <w:rFonts w:cs="Times New Roman"/>
        </w:rPr>
        <w:t xml:space="preserve"> de</w:t>
      </w:r>
      <w:r w:rsidRPr="3792DEAC" w:rsidR="517EFDB8">
        <w:rPr>
          <w:rFonts w:cs="Times New Roman"/>
        </w:rPr>
        <w:t xml:space="preserve"> </w:t>
      </w:r>
      <w:r w:rsidRPr="3792DEAC" w:rsidR="3E4A8A6F">
        <w:rPr>
          <w:rFonts w:cs="Times New Roman"/>
        </w:rPr>
        <w:t>(Deffaveri et al</w:t>
      </w:r>
      <w:r w:rsidRPr="3792DEAC" w:rsidR="211CE162">
        <w:rPr>
          <w:rFonts w:cs="Times New Roman"/>
        </w:rPr>
        <w:t>.</w:t>
      </w:r>
      <w:r w:rsidRPr="3792DEAC" w:rsidR="3E4A8A6F">
        <w:rPr>
          <w:rFonts w:cs="Times New Roman"/>
        </w:rPr>
        <w:t xml:space="preserve"> 2020)</w:t>
      </w:r>
      <w:r w:rsidRPr="3792DEAC" w:rsidR="7C5D25B8">
        <w:rPr>
          <w:rFonts w:cs="Times New Roman"/>
        </w:rPr>
        <w:t xml:space="preserve"> </w:t>
      </w:r>
      <w:r w:rsidRPr="3792DEAC" w:rsidR="517EFDB8">
        <w:rPr>
          <w:rFonts w:cs="Times New Roman"/>
        </w:rPr>
        <w:t xml:space="preserve">los colegios públicos son </w:t>
      </w:r>
      <w:r w:rsidRPr="3792DEAC" w:rsidR="73312F5E">
        <w:rPr>
          <w:rFonts w:cs="Times New Roman"/>
        </w:rPr>
        <w:t>el escenario donde se</w:t>
      </w:r>
      <w:r w:rsidRPr="3792DEAC" w:rsidR="517EFDB8">
        <w:rPr>
          <w:rFonts w:cs="Times New Roman"/>
        </w:rPr>
        <w:t xml:space="preserve"> presenta más sobrecarga laboral</w:t>
      </w:r>
      <w:r w:rsidRPr="3792DEAC" w:rsidR="421EBBF5">
        <w:rPr>
          <w:rFonts w:cs="Times New Roman"/>
        </w:rPr>
        <w:t xml:space="preserve"> y </w:t>
      </w:r>
      <w:r w:rsidRPr="3792DEAC" w:rsidR="4B20B07F">
        <w:rPr>
          <w:rFonts w:cs="Times New Roman"/>
        </w:rPr>
        <w:t>por</w:t>
      </w:r>
      <w:r w:rsidRPr="3792DEAC" w:rsidR="00851F27">
        <w:rPr>
          <w:rFonts w:cs="Times New Roman"/>
        </w:rPr>
        <w:t xml:space="preserve"> cual puede desencadenarse</w:t>
      </w:r>
      <w:r w:rsidRPr="3792DEAC" w:rsidR="30D72F69">
        <w:rPr>
          <w:rFonts w:cs="Times New Roman"/>
        </w:rPr>
        <w:t xml:space="preserve"> en </w:t>
      </w:r>
      <w:r w:rsidRPr="3792DEAC" w:rsidR="517EFDB8">
        <w:rPr>
          <w:rFonts w:cs="Times New Roman"/>
        </w:rPr>
        <w:t>ansiedad, estrés</w:t>
      </w:r>
      <w:r w:rsidRPr="3792DEAC" w:rsidR="3B7423B5">
        <w:rPr>
          <w:rFonts w:cs="Times New Roman"/>
        </w:rPr>
        <w:t xml:space="preserve"> </w:t>
      </w:r>
      <w:r w:rsidRPr="3792DEAC" w:rsidR="517EFDB8">
        <w:rPr>
          <w:rFonts w:cs="Times New Roman"/>
        </w:rPr>
        <w:t>y baja calidad de vid</w:t>
      </w:r>
      <w:r w:rsidRPr="3792DEAC" w:rsidR="000D3465">
        <w:rPr>
          <w:rFonts w:cs="Times New Roman"/>
        </w:rPr>
        <w:t>a.</w:t>
      </w:r>
    </w:p>
    <w:p w:rsidR="5F864BEB" w:rsidP="5F864BEB" w:rsidRDefault="5F864BEB" w14:paraId="773BF45B" w14:textId="133D8D7D">
      <w:pPr>
        <w:spacing w:after="0"/>
        <w:ind w:firstLine="720"/>
        <w:rPr>
          <w:rFonts w:cs="Times New Roman"/>
        </w:rPr>
      </w:pPr>
    </w:p>
    <w:p w:rsidRPr="009F1EBF" w:rsidR="00961ED5" w:rsidP="15A430DC" w:rsidRDefault="04FEEE44" w14:paraId="2B727C8C" w14:textId="2A68191E">
      <w:pPr>
        <w:pStyle w:val="Heading2"/>
        <w:jc w:val="left"/>
        <w:rPr>
          <w:i/>
          <w:iCs/>
        </w:rPr>
      </w:pPr>
      <w:bookmarkStart w:name="_Toc1198351033" w:id="4"/>
      <w:bookmarkStart w:name="_Toc213799154" w:id="5"/>
      <w:r w:rsidRPr="15A430DC">
        <w:rPr>
          <w:i/>
          <w:iCs/>
        </w:rPr>
        <w:t>Pregunta problema</w:t>
      </w:r>
      <w:bookmarkEnd w:id="4"/>
      <w:bookmarkEnd w:id="5"/>
    </w:p>
    <w:p w:rsidRPr="009F1EBF" w:rsidR="00961ED5" w:rsidP="00185A15" w:rsidRDefault="001B3F2F" w14:paraId="0864BD56" w14:textId="4825B54D">
      <w:pPr>
        <w:rPr>
          <w:rFonts w:eastAsia="Times New Roman" w:cs="Times New Roman"/>
        </w:rPr>
      </w:pPr>
      <w:r>
        <w:t xml:space="preserve">¿Cuáles son los contenidos que debe tener una guía informativa para la reducción del </w:t>
      </w:r>
      <w:r w:rsidRPr="00C04DBC" w:rsidR="00C04DBC">
        <w:t xml:space="preserve">síndrome de Burnout </w:t>
      </w:r>
      <w:r w:rsidR="005B2DA7">
        <w:t xml:space="preserve">y promocionar el </w:t>
      </w:r>
      <w:r w:rsidRPr="00C04DBC" w:rsidR="00C04DBC">
        <w:t xml:space="preserve">bienestar </w:t>
      </w:r>
      <w:r w:rsidR="00EF4E30">
        <w:t>en</w:t>
      </w:r>
      <w:r w:rsidRPr="00C04DBC" w:rsidR="00C04DBC">
        <w:t xml:space="preserve"> los docentes en el contexto postpandemia</w:t>
      </w:r>
      <w:r w:rsidR="0089516D">
        <w:t>?</w:t>
      </w:r>
    </w:p>
    <w:p w:rsidR="5F864BEB" w:rsidP="5F864BEB" w:rsidRDefault="5F864BEB" w14:paraId="47E6BA9B" w14:textId="0FB564F6"/>
    <w:p w:rsidR="00961ED5" w:rsidP="5F864BEB" w:rsidRDefault="04FEEE44" w14:paraId="7BEB8DDF" w14:textId="4331AF27">
      <w:pPr>
        <w:pStyle w:val="Heading3"/>
        <w:jc w:val="left"/>
      </w:pPr>
      <w:bookmarkStart w:name="_Toc970442773" w:id="6"/>
      <w:bookmarkStart w:name="_Toc213799155" w:id="7"/>
      <w:r>
        <w:t>Hipótesis</w:t>
      </w:r>
      <w:bookmarkEnd w:id="6"/>
      <w:bookmarkEnd w:id="7"/>
    </w:p>
    <w:p w:rsidR="5F864BEB" w:rsidP="5F864BEB" w:rsidRDefault="5F864BEB" w14:paraId="253B1F86" w14:textId="48F53D21"/>
    <w:p w:rsidRPr="006C10CF" w:rsidR="006C10CF" w:rsidP="00185A15" w:rsidRDefault="00FE64FF" w14:paraId="4EF973F9" w14:textId="24B57985">
      <w:r>
        <w:t xml:space="preserve">La construcción de la guía informativa con enfoque de promoción y prevención </w:t>
      </w:r>
      <w:r w:rsidR="00BE02AB">
        <w:t>brindara una mejora significativa al bienestar psicosocial de los docentes</w:t>
      </w:r>
      <w:r w:rsidR="009825C9">
        <w:t xml:space="preserve"> </w:t>
      </w:r>
      <w:r w:rsidR="00A34733">
        <w:t xml:space="preserve">adicionalmente causando </w:t>
      </w:r>
      <w:r w:rsidR="009825C9">
        <w:t>una</w:t>
      </w:r>
      <w:r w:rsidR="00D6192B">
        <w:t xml:space="preserve"> reducción en los efectos del síndrome de burnout postpandemia</w:t>
      </w:r>
      <w:r w:rsidR="00646536">
        <w:t>.</w:t>
      </w:r>
    </w:p>
    <w:p w:rsidR="001212C0" w:rsidP="00961ED5" w:rsidRDefault="003E36C7" w14:paraId="4B567582" w14:textId="68DA8927">
      <w:pPr>
        <w:spacing w:after="0"/>
        <w:ind w:firstLine="720"/>
        <w:rPr>
          <w:rFonts w:eastAsia="Times New Roman" w:cs="Times New Roman"/>
        </w:rPr>
      </w:pPr>
      <w:r w:rsidRPr="27479188">
        <w:rPr>
          <w:rFonts w:eastAsia="Times New Roman" w:cs="Times New Roman"/>
        </w:rPr>
        <w:t>B</w:t>
      </w:r>
      <w:r w:rsidRPr="27479188" w:rsidR="00961ED5">
        <w:rPr>
          <w:rFonts w:eastAsia="Times New Roman" w:cs="Times New Roman"/>
        </w:rPr>
        <w:t xml:space="preserve">rindaremos herramientas suficientes para que todos </w:t>
      </w:r>
      <w:r w:rsidRPr="27479188">
        <w:rPr>
          <w:rFonts w:eastAsia="Times New Roman" w:cs="Times New Roman"/>
        </w:rPr>
        <w:t>los</w:t>
      </w:r>
      <w:r w:rsidRPr="27479188" w:rsidR="00961ED5">
        <w:rPr>
          <w:rFonts w:eastAsia="Times New Roman" w:cs="Times New Roman"/>
        </w:rPr>
        <w:t xml:space="preserve"> aspectos que afectan a los docentes sean manejados </w:t>
      </w:r>
      <w:r w:rsidRPr="27479188" w:rsidR="00C94395">
        <w:rPr>
          <w:rFonts w:eastAsia="Times New Roman" w:cs="Times New Roman"/>
        </w:rPr>
        <w:t>de la manera más adecuada</w:t>
      </w:r>
      <w:r w:rsidRPr="27479188" w:rsidR="00961ED5">
        <w:rPr>
          <w:rFonts w:eastAsia="Times New Roman" w:cs="Times New Roman"/>
        </w:rPr>
        <w:t xml:space="preserve">, </w:t>
      </w:r>
      <w:r w:rsidRPr="27479188" w:rsidR="00C94395">
        <w:rPr>
          <w:rFonts w:eastAsia="Times New Roman" w:cs="Times New Roman"/>
        </w:rPr>
        <w:t xml:space="preserve">de lo contrario si no se realiza el debido tratamiento de emociones y situaciones estresantes </w:t>
      </w:r>
      <w:r w:rsidRPr="27479188" w:rsidR="0021603E">
        <w:rPr>
          <w:rFonts w:eastAsia="Times New Roman" w:cs="Times New Roman"/>
        </w:rPr>
        <w:t xml:space="preserve">u/o complejas pueden llegar a generar un cambio significativo en la calidad de vida y bienestar de los docentes </w:t>
      </w:r>
      <w:r w:rsidRPr="27479188" w:rsidR="00961ED5">
        <w:rPr>
          <w:rFonts w:eastAsia="Times New Roman" w:cs="Times New Roman"/>
        </w:rPr>
        <w:t xml:space="preserve">de acuerdo con investigaciones </w:t>
      </w:r>
      <w:r w:rsidRPr="4118AB12" w:rsidR="1C5EEABB">
        <w:rPr>
          <w:rFonts w:cs="Times New Roman"/>
        </w:rPr>
        <w:t>(Deffaveri et al</w:t>
      </w:r>
      <w:r w:rsidRPr="4118AB12" w:rsidR="112323E0">
        <w:rPr>
          <w:rFonts w:cs="Times New Roman"/>
        </w:rPr>
        <w:t>.</w:t>
      </w:r>
      <w:r w:rsidRPr="4118AB12" w:rsidR="1C5EEABB">
        <w:rPr>
          <w:rFonts w:cs="Times New Roman"/>
        </w:rPr>
        <w:t xml:space="preserve"> 2020)</w:t>
      </w:r>
      <w:r w:rsidR="00DB6E7E">
        <w:rPr>
          <w:rFonts w:eastAsia="Times New Roman" w:cs="Times New Roman"/>
        </w:rPr>
        <w:t xml:space="preserve"> </w:t>
      </w:r>
      <w:r w:rsidRPr="27479188" w:rsidR="00961ED5">
        <w:rPr>
          <w:rFonts w:eastAsia="Times New Roman" w:cs="Times New Roman"/>
        </w:rPr>
        <w:t xml:space="preserve">los colegios públicos son en los cuales </w:t>
      </w:r>
      <w:r w:rsidRPr="27479188" w:rsidR="00A7310D">
        <w:rPr>
          <w:rFonts w:eastAsia="Times New Roman" w:cs="Times New Roman"/>
        </w:rPr>
        <w:t>se pueden presentar más casos de sobrecarga laboral factor principal para que el desarrollo del síndrome de burnout.</w:t>
      </w:r>
    </w:p>
    <w:p w:rsidR="000A5BDC" w:rsidP="000A5BDC" w:rsidRDefault="001212C0" w14:paraId="1369ED53" w14:textId="056898A8">
      <w:pPr>
        <w:spacing w:after="0"/>
        <w:rPr>
          <w:rFonts w:cs="Times New Roman"/>
        </w:rPr>
      </w:pPr>
      <w:r w:rsidRPr="4118AB12">
        <w:rPr>
          <w:rFonts w:cs="Times New Roman"/>
        </w:rPr>
        <w:t>Estudios demuestran que intervenciones estructuradas en tres fases (evaluación, intervención y seguimiento) logran disminuir hasta en un 40% los niveles de estrés crónico en docentes</w:t>
      </w:r>
      <w:r w:rsidRPr="4118AB12" w:rsidR="00D76F06">
        <w:rPr>
          <w:rFonts w:cs="Times New Roman"/>
        </w:rPr>
        <w:t xml:space="preserve">, </w:t>
      </w:r>
      <w:r w:rsidRPr="4118AB12" w:rsidR="000917DE">
        <w:rPr>
          <w:rFonts w:cs="Times New Roman"/>
        </w:rPr>
        <w:t xml:space="preserve">este estrés </w:t>
      </w:r>
      <w:r w:rsidRPr="4118AB12" w:rsidR="00BA6F5F">
        <w:rPr>
          <w:rFonts w:cs="Times New Roman"/>
        </w:rPr>
        <w:t>está compuesto</w:t>
      </w:r>
      <w:r w:rsidRPr="4118AB12" w:rsidR="000917DE">
        <w:rPr>
          <w:rFonts w:cs="Times New Roman"/>
        </w:rPr>
        <w:t xml:space="preserve"> en gran medida por </w:t>
      </w:r>
      <w:r w:rsidRPr="4118AB12" w:rsidR="00BA6F5F">
        <w:rPr>
          <w:rFonts w:cs="Times New Roman"/>
        </w:rPr>
        <w:t>a</w:t>
      </w:r>
      <w:r w:rsidRPr="4118AB12" w:rsidR="000917DE">
        <w:rPr>
          <w:rFonts w:cs="Times New Roman"/>
        </w:rPr>
        <w:t xml:space="preserve">gotamiento emocional, </w:t>
      </w:r>
      <w:r w:rsidRPr="4118AB12" w:rsidR="00BA6F5F">
        <w:rPr>
          <w:rFonts w:cs="Times New Roman"/>
        </w:rPr>
        <w:t>d</w:t>
      </w:r>
      <w:r w:rsidRPr="4118AB12" w:rsidR="00AE0E70">
        <w:rPr>
          <w:rFonts w:cs="Times New Roman"/>
        </w:rPr>
        <w:t xml:space="preserve">espersonalización y </w:t>
      </w:r>
      <w:r w:rsidRPr="4118AB12" w:rsidR="00BA6F5F">
        <w:rPr>
          <w:rFonts w:cs="Times New Roman"/>
        </w:rPr>
        <w:t>b</w:t>
      </w:r>
      <w:r w:rsidRPr="4118AB12" w:rsidR="00AE0E70">
        <w:rPr>
          <w:rFonts w:cs="Times New Roman"/>
        </w:rPr>
        <w:t xml:space="preserve">aja realización personal los cuales </w:t>
      </w:r>
      <w:r w:rsidRPr="4118AB12" w:rsidR="00C643D9">
        <w:rPr>
          <w:rFonts w:cs="Times New Roman"/>
        </w:rPr>
        <w:t xml:space="preserve">afectan a nivel físico </w:t>
      </w:r>
      <w:r w:rsidRPr="4118AB12" w:rsidR="00BA6F5F">
        <w:rPr>
          <w:rFonts w:cs="Times New Roman"/>
        </w:rPr>
        <w:t>y</w:t>
      </w:r>
      <w:r w:rsidRPr="4118AB12" w:rsidR="00C643D9">
        <w:rPr>
          <w:rFonts w:cs="Times New Roman"/>
        </w:rPr>
        <w:t xml:space="preserve"> psicológico, impactando negativamente el rendimiento de los docentes </w:t>
      </w:r>
      <w:r w:rsidRPr="4118AB12" w:rsidR="613B6C33">
        <w:rPr>
          <w:rFonts w:cs="Times New Roman"/>
        </w:rPr>
        <w:t>(Molina et al</w:t>
      </w:r>
      <w:r w:rsidRPr="4118AB12" w:rsidR="22D3AF55">
        <w:rPr>
          <w:rFonts w:cs="Times New Roman"/>
        </w:rPr>
        <w:t>.</w:t>
      </w:r>
      <w:r w:rsidRPr="4118AB12" w:rsidR="613B6C33">
        <w:rPr>
          <w:rFonts w:cs="Times New Roman"/>
        </w:rPr>
        <w:t xml:space="preserve"> 2020)</w:t>
      </w:r>
      <w:r w:rsidR="008D4500">
        <w:rPr>
          <w:rFonts w:cs="Times New Roman"/>
        </w:rPr>
        <w:t>.</w:t>
      </w:r>
    </w:p>
    <w:p w:rsidR="000A5BDC" w:rsidP="000A5BDC" w:rsidRDefault="001212C0" w14:paraId="41EC2771" w14:textId="5A2279CA">
      <w:pPr>
        <w:spacing w:after="0"/>
        <w:ind w:firstLine="720"/>
      </w:pPr>
      <w:r w:rsidRPr="000A5BDC">
        <w:t>Programas que combinan técnicas de manejo emocional, reestructuración cognitiva y hábitos saludables han demostrado mejorar la realización personal en el 71.4% de los casos</w:t>
      </w:r>
      <w:r w:rsidR="00220C20">
        <w:t xml:space="preserve"> trabajando por medio de la intervenciones integrales y sostenidas</w:t>
      </w:r>
      <w:r w:rsidRPr="000A5BDC" w:rsidR="00393EDF">
        <w:t xml:space="preserve">, </w:t>
      </w:r>
      <w:r w:rsidRPr="000A5BDC" w:rsidR="00AC5F82">
        <w:t xml:space="preserve">estos programas se han enfocado en el tratamiento de </w:t>
      </w:r>
      <w:r w:rsidRPr="000A5BDC" w:rsidR="00686D73">
        <w:t>s</w:t>
      </w:r>
      <w:r w:rsidRPr="000A5BDC" w:rsidR="00AC5F82">
        <w:t xml:space="preserve">obrecarga laboral y emocional, </w:t>
      </w:r>
      <w:r w:rsidRPr="000A5BDC" w:rsidR="00686D73">
        <w:t>f</w:t>
      </w:r>
      <w:r w:rsidRPr="000A5BDC" w:rsidR="00486EA8">
        <w:t xml:space="preserve">usión de espacios laborales y personales, </w:t>
      </w:r>
      <w:r w:rsidRPr="000A5BDC" w:rsidR="00686D73">
        <w:t>f</w:t>
      </w:r>
      <w:r w:rsidRPr="000A5BDC" w:rsidR="00486EA8">
        <w:t xml:space="preserve">alta de </w:t>
      </w:r>
      <w:r w:rsidRPr="000A5BDC" w:rsidR="00686D73">
        <w:t>motivación y dinámicas pedagógicas</w:t>
      </w:r>
      <w:r w:rsidRPr="000A5BDC" w:rsidR="00486EA8">
        <w:t xml:space="preserve">, </w:t>
      </w:r>
      <w:r w:rsidRPr="000A5BDC" w:rsidR="00686D73">
        <w:t>d</w:t>
      </w:r>
      <w:r w:rsidRPr="000A5BDC" w:rsidR="00486EA8">
        <w:t>emandas cognitivas y emocionales incrementadas</w:t>
      </w:r>
      <w:r w:rsidRPr="000A5BDC" w:rsidR="008B42DD">
        <w:t xml:space="preserve">, que son </w:t>
      </w:r>
      <w:r w:rsidRPr="000A5BDC" w:rsidR="00B6359C">
        <w:t xml:space="preserve">los factores de riesgo psicosociales </w:t>
      </w:r>
      <w:r w:rsidRPr="000A5BDC" w:rsidR="009F1CEE">
        <w:t xml:space="preserve">de mayor impacto </w:t>
      </w:r>
      <w:r w:rsidRPr="000A5BDC" w:rsidR="00486EA8">
        <w:t xml:space="preserve">identificados </w:t>
      </w:r>
      <w:r w:rsidRPr="000A5BDC" w:rsidR="00686D73">
        <w:t>en los docentes</w:t>
      </w:r>
      <w:r w:rsidRPr="000A5BDC" w:rsidR="2508BAEC">
        <w:t>. (Pisano Piro, 2023</w:t>
      </w:r>
      <w:r w:rsidR="11BFF16E">
        <w:t>)</w:t>
      </w:r>
    </w:p>
    <w:p w:rsidR="005E4C2F" w:rsidP="000A5BDC" w:rsidRDefault="005E4C2F" w14:paraId="14447DD5" w14:textId="27C42980">
      <w:pPr>
        <w:spacing w:after="0"/>
        <w:ind w:firstLine="720"/>
      </w:pPr>
      <w:r>
        <w:t xml:space="preserve">Esta problemática </w:t>
      </w:r>
      <w:r w:rsidR="001543DA">
        <w:t xml:space="preserve">tiene gran peso en las instituciones </w:t>
      </w:r>
      <w:r w:rsidR="002113B7">
        <w:t>públicas</w:t>
      </w:r>
      <w:r w:rsidR="001543DA">
        <w:t xml:space="preserve"> donde </w:t>
      </w:r>
      <w:r w:rsidR="002113B7">
        <w:t>la ratio estudiante</w:t>
      </w:r>
      <w:r w:rsidR="001543DA">
        <w:t xml:space="preserve"> – docente supera el 30% </w:t>
      </w:r>
      <w:r w:rsidR="00AD2E3C">
        <w:t>en comparación</w:t>
      </w:r>
      <w:r w:rsidR="001543DA">
        <w:t xml:space="preserve"> con instituciones privadas</w:t>
      </w:r>
      <w:r w:rsidR="002113B7">
        <w:t xml:space="preserve">, </w:t>
      </w:r>
      <w:r w:rsidR="00B460F4">
        <w:t xml:space="preserve">con el fin de poder establecer </w:t>
      </w:r>
      <w:r w:rsidR="00FE17EF">
        <w:t xml:space="preserve">una intervención efectiva es necesario que esta problemática sea analizada </w:t>
      </w:r>
      <w:r w:rsidR="00931F6F">
        <w:t>estructuralmente</w:t>
      </w:r>
      <w:r w:rsidR="00FE17EF">
        <w:t xml:space="preserve"> trabajando en conjunto con directivos, instituciones</w:t>
      </w:r>
      <w:r w:rsidR="00D264E6">
        <w:t xml:space="preserve"> y adaptarse</w:t>
      </w:r>
      <w:r w:rsidR="004B56E3">
        <w:t xml:space="preserve"> a las necesidades de los docentes con un seguimiento continuo </w:t>
      </w:r>
      <w:r w:rsidR="00D264E6">
        <w:t xml:space="preserve">con el objetivo de crear un entorno laboral saludable. </w:t>
      </w:r>
      <w:r w:rsidR="22A34D29">
        <w:t>(Montesinos Moreno, 2024)</w:t>
      </w:r>
    </w:p>
    <w:p w:rsidRPr="000D3078" w:rsidR="00DE33CD" w:rsidP="000D3078" w:rsidRDefault="00D02EE3" w14:paraId="15871C0A" w14:textId="5A33D58E">
      <w:pPr>
        <w:spacing w:after="0"/>
        <w:ind w:firstLine="720"/>
        <w:rPr>
          <w:rFonts w:cs="Times New Roman"/>
        </w:rPr>
      </w:pPr>
      <w:r w:rsidRPr="4118AB12">
        <w:rPr>
          <w:rFonts w:cs="Times New Roman"/>
        </w:rPr>
        <w:t xml:space="preserve">Un análisis en colegios públicos de Bogotá reveló que el 81.6% de los docentes presentaban baja despersonalización tras implementar estrategias de autocuidado basadas en guías prácticas, lo que corrobora el enfoque propuesto en </w:t>
      </w:r>
      <w:r w:rsidRPr="4118AB12" w:rsidR="00463A94">
        <w:rPr>
          <w:rFonts w:cs="Times New Roman"/>
        </w:rPr>
        <w:t xml:space="preserve">el programa de prevención y promoción. </w:t>
      </w:r>
      <w:r w:rsidRPr="4118AB12" w:rsidR="1536C19E">
        <w:rPr>
          <w:rFonts w:cs="Times New Roman"/>
        </w:rPr>
        <w:t>(Acosta Molina</w:t>
      </w:r>
      <w:r w:rsidRPr="4118AB12" w:rsidR="5B81EFCF">
        <w:rPr>
          <w:rFonts w:cs="Times New Roman"/>
        </w:rPr>
        <w:t xml:space="preserve"> e</w:t>
      </w:r>
      <w:r w:rsidRPr="4118AB12" w:rsidR="1536C19E">
        <w:rPr>
          <w:rFonts w:cs="Times New Roman"/>
        </w:rPr>
        <w:t>t al</w:t>
      </w:r>
      <w:r w:rsidRPr="4118AB12" w:rsidR="0950E6C6">
        <w:rPr>
          <w:rFonts w:cs="Times New Roman"/>
        </w:rPr>
        <w:t>.</w:t>
      </w:r>
      <w:r w:rsidRPr="4118AB12" w:rsidR="1536C19E">
        <w:rPr>
          <w:rFonts w:cs="Times New Roman"/>
        </w:rPr>
        <w:t xml:space="preserve"> 2020)</w:t>
      </w:r>
    </w:p>
    <w:p w:rsidR="5F864BEB" w:rsidP="5F864BEB" w:rsidRDefault="5F864BEB" w14:paraId="3B243E4B" w14:textId="1070CA46">
      <w:pPr>
        <w:spacing w:after="0"/>
        <w:ind w:firstLine="720"/>
        <w:rPr>
          <w:rFonts w:cs="Times New Roman"/>
        </w:rPr>
      </w:pPr>
    </w:p>
    <w:p w:rsidRPr="009F1EBF" w:rsidR="00DE33CD" w:rsidP="00807509" w:rsidRDefault="3ABC9C1A" w14:paraId="7B4B6852" w14:textId="4AA2C07D">
      <w:pPr>
        <w:pStyle w:val="Heading1"/>
      </w:pPr>
      <w:bookmarkStart w:name="_Toc1648940877" w:id="8"/>
      <w:bookmarkStart w:name="_Toc213799156" w:id="9"/>
      <w:r>
        <w:t>Objetivos</w:t>
      </w:r>
      <w:bookmarkEnd w:id="8"/>
      <w:bookmarkEnd w:id="9"/>
    </w:p>
    <w:p w:rsidR="5F864BEB" w:rsidP="5F864BEB" w:rsidRDefault="5F864BEB" w14:paraId="6062F599" w14:textId="61E5AD13"/>
    <w:p w:rsidRPr="009F1EBF" w:rsidR="00DE33CD" w:rsidP="5F864BEB" w:rsidRDefault="3ABC9C1A" w14:paraId="16EE16F1" w14:textId="7F253225">
      <w:pPr>
        <w:pStyle w:val="Heading2"/>
      </w:pPr>
      <w:bookmarkStart w:name="_Toc708246155" w:id="10"/>
      <w:bookmarkStart w:name="_Toc213799157" w:id="11"/>
      <w:r>
        <w:t>Objetivo general</w:t>
      </w:r>
      <w:bookmarkEnd w:id="10"/>
      <w:bookmarkEnd w:id="11"/>
    </w:p>
    <w:p w:rsidR="5F864BEB" w:rsidP="5F864BEB" w:rsidRDefault="5F864BEB" w14:paraId="171AF622" w14:textId="2A0A72A9"/>
    <w:p w:rsidRPr="009F1EBF" w:rsidR="00DE33CD" w:rsidP="00185A15" w:rsidRDefault="52707347" w14:paraId="6AB55FF5" w14:textId="7DE66DEF">
      <w:r>
        <w:t>Validar</w:t>
      </w:r>
      <w:r w:rsidR="00095165">
        <w:t xml:space="preserve"> una guía </w:t>
      </w:r>
      <w:r w:rsidR="0966839B">
        <w:t>psicoeducativa</w:t>
      </w:r>
      <w:r w:rsidR="00095165">
        <w:t xml:space="preserve"> con enfoque </w:t>
      </w:r>
      <w:r w:rsidR="7016FBAF">
        <w:t>en</w:t>
      </w:r>
      <w:r w:rsidR="00095165">
        <w:t xml:space="preserve"> promoción y prevención</w:t>
      </w:r>
      <w:r w:rsidR="6D05B0EA">
        <w:t xml:space="preserve"> del </w:t>
      </w:r>
      <w:r w:rsidR="5D3CAD5E">
        <w:t>síndrome</w:t>
      </w:r>
      <w:r w:rsidR="6D05B0EA">
        <w:t xml:space="preserve"> de Burnout y </w:t>
      </w:r>
      <w:r w:rsidR="0094C610">
        <w:t>así</w:t>
      </w:r>
      <w:r w:rsidR="00095165">
        <w:t xml:space="preserve"> fortalecer el bienestar psicosocial en los docentes</w:t>
      </w:r>
      <w:r w:rsidR="48E7BAF9">
        <w:t>, asegurando que cumpla con los criterios de clarida</w:t>
      </w:r>
      <w:r w:rsidR="01E8E425">
        <w:t>d</w:t>
      </w:r>
      <w:r w:rsidR="48E7BAF9">
        <w:t>, coherencia, relevancia y suficiencia.</w:t>
      </w:r>
    </w:p>
    <w:p w:rsidR="5F864BEB" w:rsidP="5F864BEB" w:rsidRDefault="5F864BEB" w14:paraId="1BF93BBE" w14:textId="3C00377F">
      <w:pPr>
        <w:ind w:firstLine="720"/>
      </w:pPr>
    </w:p>
    <w:p w:rsidRPr="009F1EBF" w:rsidR="00DE33CD" w:rsidP="5F864BEB" w:rsidRDefault="3ABC9C1A" w14:paraId="4B2F1CD5" w14:textId="765CB0A3">
      <w:pPr>
        <w:pStyle w:val="Heading2"/>
      </w:pPr>
      <w:bookmarkStart w:name="_Toc2095154827" w:id="12"/>
      <w:bookmarkStart w:name="_Toc213799158" w:id="13"/>
      <w:r>
        <w:t xml:space="preserve">Objetivos </w:t>
      </w:r>
      <w:bookmarkEnd w:id="12"/>
      <w:r w:rsidR="07523425">
        <w:t>e</w:t>
      </w:r>
      <w:r>
        <w:t>specíficos</w:t>
      </w:r>
      <w:bookmarkEnd w:id="13"/>
    </w:p>
    <w:p w:rsidR="136EFF6B" w:rsidP="50838E60" w:rsidRDefault="136EFF6B" w14:paraId="056D29BC" w14:textId="39A3478F">
      <w:pPr>
        <w:spacing w:after="0"/>
        <w:rPr>
          <w:rFonts w:cs="Times New Roman"/>
        </w:rPr>
      </w:pPr>
    </w:p>
    <w:p w:rsidR="76CF42C6" w:rsidP="3C8052E4" w:rsidRDefault="593A72BC" w14:paraId="4D288A04" w14:textId="685155FA">
      <w:pPr>
        <w:pStyle w:val="ListParagraph"/>
        <w:numPr>
          <w:ilvl w:val="0"/>
          <w:numId w:val="30"/>
        </w:numPr>
        <w:spacing w:after="0"/>
        <w:jc w:val="left"/>
        <w:rPr>
          <w:rFonts w:cs="Times New Roman"/>
        </w:rPr>
      </w:pPr>
      <w:r w:rsidRPr="3EEA4F45">
        <w:rPr>
          <w:rFonts w:cs="Times New Roman"/>
        </w:rPr>
        <w:t xml:space="preserve">Establecer el grado de claridad de los </w:t>
      </w:r>
      <w:r w:rsidRPr="3EEA4F45" w:rsidR="3D3CD2F9">
        <w:rPr>
          <w:rFonts w:cs="Times New Roman"/>
        </w:rPr>
        <w:t>componentes</w:t>
      </w:r>
      <w:r w:rsidRPr="3EEA4F45">
        <w:rPr>
          <w:rFonts w:cs="Times New Roman"/>
        </w:rPr>
        <w:t xml:space="preserve"> del programa psicoeducativo</w:t>
      </w:r>
    </w:p>
    <w:p w:rsidR="136EFF6B" w:rsidP="3C8052E4" w:rsidRDefault="593A72BC" w14:paraId="35B51C01" w14:textId="558535D1">
      <w:pPr>
        <w:pStyle w:val="ListParagraph"/>
        <w:spacing w:after="0"/>
        <w:jc w:val="left"/>
        <w:rPr>
          <w:rFonts w:cs="Times New Roman"/>
        </w:rPr>
      </w:pPr>
      <w:r w:rsidRPr="3EEA4F45">
        <w:rPr>
          <w:rFonts w:cs="Times New Roman"/>
        </w:rPr>
        <w:t>realizado para los docentes</w:t>
      </w:r>
      <w:r w:rsidRPr="3EEA4F45" w:rsidR="1EB875C5">
        <w:rPr>
          <w:rFonts w:cs="Times New Roman"/>
        </w:rPr>
        <w:t>, verificando el lenguaje</w:t>
      </w:r>
      <w:r w:rsidRPr="3EEA4F45" w:rsidR="3C066736">
        <w:rPr>
          <w:rFonts w:cs="Times New Roman"/>
        </w:rPr>
        <w:t xml:space="preserve"> y contenido sean claros y comprensibles para los docentes el </w:t>
      </w:r>
      <w:r w:rsidRPr="3EEA4F45" w:rsidR="7C1E4D43">
        <w:rPr>
          <w:rFonts w:cs="Times New Roman"/>
        </w:rPr>
        <w:t>público</w:t>
      </w:r>
      <w:r w:rsidRPr="3EEA4F45" w:rsidR="772B4C40">
        <w:rPr>
          <w:rFonts w:cs="Times New Roman"/>
        </w:rPr>
        <w:t xml:space="preserve"> al que </w:t>
      </w:r>
      <w:r w:rsidRPr="3EEA4F45" w:rsidR="39D3D737">
        <w:rPr>
          <w:rFonts w:cs="Times New Roman"/>
        </w:rPr>
        <w:t>está</w:t>
      </w:r>
      <w:r w:rsidRPr="3EEA4F45" w:rsidR="772B4C40">
        <w:rPr>
          <w:rFonts w:cs="Times New Roman"/>
        </w:rPr>
        <w:t xml:space="preserve"> dirigido esta </w:t>
      </w:r>
      <w:r w:rsidRPr="3EEA4F45" w:rsidR="5958D9A7">
        <w:rPr>
          <w:rFonts w:cs="Times New Roman"/>
        </w:rPr>
        <w:t>guía</w:t>
      </w:r>
      <w:r w:rsidRPr="3EEA4F45" w:rsidR="772B4C40">
        <w:rPr>
          <w:rFonts w:cs="Times New Roman"/>
        </w:rPr>
        <w:t>.</w:t>
      </w:r>
      <w:r w:rsidRPr="3EEA4F45" w:rsidR="1EB875C5">
        <w:rPr>
          <w:rFonts w:cs="Times New Roman"/>
        </w:rPr>
        <w:t xml:space="preserve"> </w:t>
      </w:r>
    </w:p>
    <w:p w:rsidR="1E0159F9" w:rsidP="3C8052E4" w:rsidRDefault="1E0159F9" w14:paraId="63F81E7C" w14:textId="69B5FA00">
      <w:pPr>
        <w:pStyle w:val="ListParagraph"/>
        <w:numPr>
          <w:ilvl w:val="0"/>
          <w:numId w:val="30"/>
        </w:numPr>
        <w:spacing w:after="0"/>
        <w:jc w:val="left"/>
        <w:rPr>
          <w:rFonts w:cs="Times New Roman"/>
        </w:rPr>
      </w:pPr>
      <w:r w:rsidRPr="50838E60">
        <w:rPr>
          <w:rFonts w:cs="Times New Roman"/>
        </w:rPr>
        <w:t xml:space="preserve">Comprobar la coherencia </w:t>
      </w:r>
      <w:r w:rsidRPr="50838E60" w:rsidR="2E612A4A">
        <w:rPr>
          <w:rFonts w:cs="Times New Roman"/>
        </w:rPr>
        <w:t xml:space="preserve">de los temas de la </w:t>
      </w:r>
      <w:r w:rsidRPr="3EEA4F45" w:rsidR="1692E6B4">
        <w:rPr>
          <w:rFonts w:cs="Times New Roman"/>
        </w:rPr>
        <w:t>guía</w:t>
      </w:r>
      <w:r w:rsidRPr="50838E60" w:rsidR="2E612A4A">
        <w:rPr>
          <w:rFonts w:cs="Times New Roman"/>
        </w:rPr>
        <w:t>, garantizando su correcta estructura, secuencia y contenido</w:t>
      </w:r>
      <w:r w:rsidRPr="50838E60" w:rsidR="7B5C0C7F">
        <w:rPr>
          <w:rFonts w:cs="Times New Roman"/>
        </w:rPr>
        <w:t xml:space="preserve">, por lo cual debe ser </w:t>
      </w:r>
      <w:r w:rsidRPr="3EEA4F45" w:rsidR="19DB5569">
        <w:rPr>
          <w:rFonts w:cs="Times New Roman"/>
        </w:rPr>
        <w:t>lógica</w:t>
      </w:r>
      <w:r w:rsidRPr="50838E60" w:rsidR="7B5C0C7F">
        <w:rPr>
          <w:rFonts w:cs="Times New Roman"/>
        </w:rPr>
        <w:t>, coherente y consistente.</w:t>
      </w:r>
    </w:p>
    <w:p w:rsidR="0E71AD06" w:rsidP="3C8052E4" w:rsidRDefault="0E71AD06" w14:paraId="13F9821F" w14:textId="5D836EE5">
      <w:pPr>
        <w:pStyle w:val="ListParagraph"/>
        <w:numPr>
          <w:ilvl w:val="0"/>
          <w:numId w:val="30"/>
        </w:numPr>
        <w:spacing w:after="0"/>
        <w:jc w:val="left"/>
        <w:rPr>
          <w:rFonts w:cs="Times New Roman"/>
        </w:rPr>
      </w:pPr>
      <w:r w:rsidRPr="3EEA4F45">
        <w:rPr>
          <w:rFonts w:cs="Times New Roman"/>
        </w:rPr>
        <w:t>Determinar la relevancia del contenido, asegurando que los temas y estrategias incluidas respondan a las necesidad</w:t>
      </w:r>
      <w:r w:rsidRPr="3EEA4F45" w:rsidR="76CF42C6">
        <w:rPr>
          <w:rFonts w:cs="Times New Roman"/>
        </w:rPr>
        <w:t xml:space="preserve">es de los docentes frente al </w:t>
      </w:r>
      <w:r w:rsidRPr="3EEA4F45" w:rsidR="0ACEBD0C">
        <w:rPr>
          <w:rFonts w:cs="Times New Roman"/>
        </w:rPr>
        <w:t>síndrome</w:t>
      </w:r>
      <w:r w:rsidRPr="3EEA4F45" w:rsidR="76CF42C6">
        <w:rPr>
          <w:rFonts w:cs="Times New Roman"/>
        </w:rPr>
        <w:t xml:space="preserve"> de Burnout.</w:t>
      </w:r>
    </w:p>
    <w:p w:rsidR="76CF42C6" w:rsidP="3C8052E4" w:rsidRDefault="76CF42C6" w14:paraId="41EDA103" w14:textId="4E0631D8">
      <w:pPr>
        <w:pStyle w:val="ListParagraph"/>
        <w:numPr>
          <w:ilvl w:val="0"/>
          <w:numId w:val="30"/>
        </w:numPr>
        <w:spacing w:after="0"/>
        <w:jc w:val="left"/>
        <w:rPr>
          <w:rFonts w:cs="Times New Roman"/>
        </w:rPr>
      </w:pPr>
      <w:r w:rsidRPr="3EEA4F45">
        <w:rPr>
          <w:rFonts w:cs="Times New Roman"/>
        </w:rPr>
        <w:t xml:space="preserve">Analizar la suficiencia de la información </w:t>
      </w:r>
      <w:r w:rsidRPr="3EEA4F45" w:rsidR="67524EC6">
        <w:rPr>
          <w:rFonts w:cs="Times New Roman"/>
        </w:rPr>
        <w:t xml:space="preserve">brindada en la </w:t>
      </w:r>
      <w:r w:rsidRPr="3EEA4F45" w:rsidR="0BC7691F">
        <w:rPr>
          <w:rFonts w:cs="Times New Roman"/>
        </w:rPr>
        <w:t>guía</w:t>
      </w:r>
      <w:r w:rsidRPr="3EEA4F45" w:rsidR="67524EC6">
        <w:rPr>
          <w:rFonts w:cs="Times New Roman"/>
        </w:rPr>
        <w:t xml:space="preserve"> psicoeducativa, verificando que el material </w:t>
      </w:r>
      <w:r w:rsidRPr="3EEA4F45" w:rsidR="782883D8">
        <w:rPr>
          <w:rFonts w:cs="Times New Roman"/>
        </w:rPr>
        <w:t xml:space="preserve">recoja toda la información necesaria para la comprensión y el abordaje de del Burnout en el </w:t>
      </w:r>
      <w:r w:rsidRPr="3EEA4F45" w:rsidR="0049EC7D">
        <w:rPr>
          <w:rFonts w:cs="Times New Roman"/>
        </w:rPr>
        <w:t>ámbito</w:t>
      </w:r>
      <w:r w:rsidRPr="3EEA4F45" w:rsidR="782883D8">
        <w:rPr>
          <w:rFonts w:cs="Times New Roman"/>
        </w:rPr>
        <w:t xml:space="preserve"> educativo</w:t>
      </w:r>
      <w:r w:rsidRPr="3EEA4F45" w:rsidR="01E2EDA0">
        <w:rPr>
          <w:rFonts w:cs="Times New Roman"/>
        </w:rPr>
        <w:t>.</w:t>
      </w:r>
    </w:p>
    <w:p w:rsidR="6108C005" w:rsidP="3C8052E4" w:rsidRDefault="6108C005" w14:paraId="65352267" w14:textId="02C62F41">
      <w:pPr>
        <w:spacing w:after="0"/>
        <w:jc w:val="left"/>
        <w:rPr>
          <w:rFonts w:cs="Times New Roman"/>
        </w:rPr>
      </w:pPr>
    </w:p>
    <w:p w:rsidR="5F864BEB" w:rsidP="00185A15" w:rsidRDefault="43BACD4D" w14:paraId="5DF92110" w14:textId="148A9BB2">
      <w:pPr>
        <w:pStyle w:val="Heading1"/>
      </w:pPr>
      <w:bookmarkStart w:name="_Toc393010423" w:id="14"/>
      <w:bookmarkStart w:name="_Toc519564113" w:id="15"/>
      <w:bookmarkStart w:name="_Toc213799159" w:id="16"/>
      <w:r>
        <w:t>Justificación</w:t>
      </w:r>
      <w:bookmarkEnd w:id="14"/>
      <w:bookmarkEnd w:id="15"/>
      <w:bookmarkEnd w:id="16"/>
    </w:p>
    <w:p w:rsidRPr="00185A15" w:rsidR="00185A15" w:rsidP="00185A15" w:rsidRDefault="00185A15" w14:paraId="6DD3E7DD" w14:textId="77777777"/>
    <w:p w:rsidRPr="00CF18E9" w:rsidR="34DD2B4D" w:rsidP="00185A15" w:rsidRDefault="08DD76D5" w14:paraId="0711A2CD" w14:textId="6FEC5EE5">
      <w:pPr>
        <w:spacing w:after="0"/>
        <w:rPr>
          <w:rFonts w:cs="Times New Roman"/>
        </w:rPr>
      </w:pPr>
      <w:r w:rsidRPr="6108C005">
        <w:rPr>
          <w:rFonts w:cs="Times New Roman"/>
        </w:rPr>
        <w:t xml:space="preserve">El Síndrome de Burnout ha </w:t>
      </w:r>
      <w:r w:rsidRPr="6108C005" w:rsidR="758F4B86">
        <w:rPr>
          <w:rFonts w:cs="Times New Roman"/>
        </w:rPr>
        <w:t>presentado</w:t>
      </w:r>
      <w:r w:rsidRPr="6108C005">
        <w:rPr>
          <w:rFonts w:cs="Times New Roman"/>
        </w:rPr>
        <w:t xml:space="preserve"> </w:t>
      </w:r>
      <w:r w:rsidRPr="6108C005" w:rsidR="383D2F00">
        <w:rPr>
          <w:rFonts w:cs="Times New Roman"/>
        </w:rPr>
        <w:t xml:space="preserve">un </w:t>
      </w:r>
      <w:r w:rsidRPr="6108C005">
        <w:rPr>
          <w:rFonts w:cs="Times New Roman"/>
        </w:rPr>
        <w:t xml:space="preserve">constante aumento a nivel mundial </w:t>
      </w:r>
      <w:r w:rsidRPr="6108C005" w:rsidR="7AF08A52">
        <w:rPr>
          <w:rFonts w:cs="Times New Roman"/>
        </w:rPr>
        <w:t>durante</w:t>
      </w:r>
      <w:r w:rsidRPr="6108C005">
        <w:rPr>
          <w:rFonts w:cs="Times New Roman"/>
        </w:rPr>
        <w:t xml:space="preserve"> el siglo XXI, con </w:t>
      </w:r>
      <w:r w:rsidRPr="6108C005" w:rsidR="1CAEF5A8">
        <w:rPr>
          <w:rFonts w:cs="Times New Roman"/>
        </w:rPr>
        <w:t xml:space="preserve">un </w:t>
      </w:r>
      <w:r w:rsidRPr="6108C005">
        <w:rPr>
          <w:rFonts w:cs="Times New Roman"/>
        </w:rPr>
        <w:t>punto de alza critico</w:t>
      </w:r>
      <w:r w:rsidRPr="6108C005" w:rsidR="62893711">
        <w:rPr>
          <w:rFonts w:cs="Times New Roman"/>
        </w:rPr>
        <w:t xml:space="preserve"> debido a</w:t>
      </w:r>
      <w:r w:rsidRPr="6108C005">
        <w:rPr>
          <w:rFonts w:cs="Times New Roman"/>
        </w:rPr>
        <w:t xml:space="preserve"> la afectación del COVID</w:t>
      </w:r>
      <w:r w:rsidRPr="6108C005" w:rsidR="0F99A19E">
        <w:rPr>
          <w:rFonts w:cs="Times New Roman"/>
        </w:rPr>
        <w:t>-</w:t>
      </w:r>
      <w:r w:rsidRPr="6108C005">
        <w:rPr>
          <w:rFonts w:cs="Times New Roman"/>
        </w:rPr>
        <w:t>19 en el año 2020</w:t>
      </w:r>
      <w:r w:rsidRPr="6108C005" w:rsidR="0DB5817E">
        <w:rPr>
          <w:rFonts w:cs="Times New Roman"/>
        </w:rPr>
        <w:t xml:space="preserve">. </w:t>
      </w:r>
      <w:r w:rsidRPr="4118AB12" w:rsidR="3DA4A8C4">
        <w:rPr>
          <w:rFonts w:eastAsia="Times New Roman" w:cs="Times New Roman"/>
        </w:rPr>
        <w:t>Diversos estudios evidencian que la exposición constante a factores estresantes, la baja motivación y el sentimiento de poca realización profesional en los docentes pueden favorecer el desarrollo del Síndrome de Burnout. Este trastorno se manifiesta mediante agotamiento emocional, despersonalización y disminución de la satisfacción laboral, afectando tanto la salud física como mental de los trabajadores. Dichas condiciones impactan negativamente la calidad de vida y pueden generar somatización, es decir, la aparición de síntomas físicos relacionados con el estrés. En este contexto, resulta fundamental un ambiente laboral saludable y relaciones interpersonales basadas en la comunicación asertiva, ya que la docencia implica una alta carga de riesgos psicosociales y emocionales (Segarra, Valverde, Guerrero, 2018).</w:t>
      </w:r>
    </w:p>
    <w:p w:rsidRPr="00CF18E9" w:rsidR="34DD2B4D" w:rsidP="6108C005" w:rsidRDefault="08DD76D5" w14:paraId="3CDDB9CD" w14:textId="5DE652CF">
      <w:pPr>
        <w:spacing w:after="0"/>
        <w:ind w:firstLine="720"/>
      </w:pPr>
      <w:r w:rsidRPr="6108C005">
        <w:rPr>
          <w:rFonts w:cs="Times New Roman"/>
        </w:rPr>
        <w:t xml:space="preserve">De acuerdo </w:t>
      </w:r>
      <w:r w:rsidRPr="6108C005" w:rsidR="5A5D5678">
        <w:rPr>
          <w:rFonts w:cs="Times New Roman"/>
        </w:rPr>
        <w:t xml:space="preserve">con </w:t>
      </w:r>
      <w:r w:rsidRPr="6108C005">
        <w:rPr>
          <w:rFonts w:cs="Times New Roman"/>
        </w:rPr>
        <w:t xml:space="preserve">lo anteriormente mencionado, </w:t>
      </w:r>
      <w:r w:rsidRPr="6108C005" w:rsidR="3F4F6C6F">
        <w:rPr>
          <w:rFonts w:cs="Times New Roman"/>
        </w:rPr>
        <w:t>podremos concluir</w:t>
      </w:r>
      <w:r w:rsidRPr="6108C005">
        <w:rPr>
          <w:rFonts w:cs="Times New Roman"/>
        </w:rPr>
        <w:t xml:space="preserve"> </w:t>
      </w:r>
      <w:r w:rsidRPr="6108C005" w:rsidR="4B2A55ED">
        <w:rPr>
          <w:rFonts w:cs="Times New Roman"/>
        </w:rPr>
        <w:t>que es crucial</w:t>
      </w:r>
      <w:r w:rsidRPr="6108C005">
        <w:rPr>
          <w:rFonts w:cs="Times New Roman"/>
        </w:rPr>
        <w:t xml:space="preserve"> </w:t>
      </w:r>
      <w:r w:rsidRPr="6108C005" w:rsidR="4B2A55ED">
        <w:rPr>
          <w:rFonts w:cs="Times New Roman"/>
        </w:rPr>
        <w:t>el</w:t>
      </w:r>
      <w:r w:rsidRPr="6108C005">
        <w:rPr>
          <w:rFonts w:cs="Times New Roman"/>
        </w:rPr>
        <w:t xml:space="preserve"> estudio de la Síndrome de Burnout en docentes, ya que permitirá a los directivos,</w:t>
      </w:r>
      <w:r w:rsidRPr="6108C005" w:rsidR="3AA35D30">
        <w:rPr>
          <w:rFonts w:cs="Times New Roman"/>
        </w:rPr>
        <w:t xml:space="preserve"> administrativos</w:t>
      </w:r>
      <w:r w:rsidRPr="6108C005">
        <w:rPr>
          <w:rFonts w:cs="Times New Roman"/>
        </w:rPr>
        <w:t xml:space="preserve"> </w:t>
      </w:r>
      <w:r w:rsidRPr="6108C005" w:rsidR="28ACAA66">
        <w:rPr>
          <w:rFonts w:cs="Times New Roman"/>
        </w:rPr>
        <w:t>y</w:t>
      </w:r>
      <w:r w:rsidRPr="6108C005">
        <w:rPr>
          <w:rFonts w:cs="Times New Roman"/>
        </w:rPr>
        <w:t xml:space="preserve"> docentes planificar e implementar acciones para promover el bienestar, la prevención de enfermedades y así maximizar la calidad de vida laboral</w:t>
      </w:r>
      <w:r w:rsidRPr="6108C005" w:rsidR="380D91B9">
        <w:rPr>
          <w:rFonts w:cs="Times New Roman"/>
        </w:rPr>
        <w:t>,</w:t>
      </w:r>
      <w:r w:rsidRPr="6108C005">
        <w:rPr>
          <w:rFonts w:cs="Times New Roman"/>
        </w:rPr>
        <w:t xml:space="preserve"> que también tendría un impacto a la reducción del número de personas </w:t>
      </w:r>
      <w:r w:rsidRPr="6108C005" w:rsidR="5274779A">
        <w:rPr>
          <w:rFonts w:cs="Times New Roman"/>
        </w:rPr>
        <w:t xml:space="preserve">con </w:t>
      </w:r>
      <w:r w:rsidRPr="6108C005" w:rsidR="6F21AF0D">
        <w:rPr>
          <w:rFonts w:cs="Times New Roman"/>
        </w:rPr>
        <w:t>intenciones</w:t>
      </w:r>
      <w:r w:rsidRPr="6108C005" w:rsidR="5274779A">
        <w:rPr>
          <w:rFonts w:cs="Times New Roman"/>
        </w:rPr>
        <w:t xml:space="preserve"> de </w:t>
      </w:r>
      <w:r w:rsidRPr="6108C005" w:rsidR="251E7875">
        <w:rPr>
          <w:rFonts w:cs="Times New Roman"/>
        </w:rPr>
        <w:t>desertar y</w:t>
      </w:r>
      <w:r w:rsidRPr="6108C005">
        <w:rPr>
          <w:rFonts w:cs="Times New Roman"/>
        </w:rPr>
        <w:t xml:space="preserve"> genere influencia para</w:t>
      </w:r>
      <w:r w:rsidRPr="6108C005" w:rsidR="6F21AF0D">
        <w:rPr>
          <w:rFonts w:cs="Times New Roman"/>
        </w:rPr>
        <w:t xml:space="preserve"> el aumento de personas </w:t>
      </w:r>
      <w:r w:rsidRPr="6108C005">
        <w:rPr>
          <w:rFonts w:cs="Times New Roman"/>
        </w:rPr>
        <w:t>deseen estudiar pedagogía</w:t>
      </w:r>
      <w:r w:rsidRPr="529DEE06" w:rsidR="4D1647B0">
        <w:rPr>
          <w:rFonts w:cs="Times New Roman"/>
        </w:rPr>
        <w:t>.</w:t>
      </w:r>
    </w:p>
    <w:p w:rsidRPr="00CF18E9" w:rsidR="34DD2B4D" w:rsidP="00CF18E9" w:rsidRDefault="34DD2B4D" w14:paraId="3049D39B" w14:textId="1B11C3B5">
      <w:pPr>
        <w:spacing w:after="0"/>
        <w:ind w:firstLine="720"/>
        <w:rPr>
          <w:rFonts w:cs="Times New Roman"/>
          <w:szCs w:val="24"/>
        </w:rPr>
      </w:pPr>
      <w:r w:rsidRPr="00CF18E9">
        <w:rPr>
          <w:rFonts w:cs="Times New Roman"/>
          <w:szCs w:val="24"/>
        </w:rPr>
        <w:t>También se han evidenciado</w:t>
      </w:r>
      <w:r w:rsidR="00DC6BA9">
        <w:rPr>
          <w:rFonts w:cs="Times New Roman"/>
          <w:szCs w:val="24"/>
        </w:rPr>
        <w:t xml:space="preserve"> en las investigaciones una</w:t>
      </w:r>
      <w:r w:rsidRPr="00CF18E9">
        <w:rPr>
          <w:rFonts w:cs="Times New Roman"/>
          <w:szCs w:val="24"/>
        </w:rPr>
        <w:t xml:space="preserve"> asociación </w:t>
      </w:r>
      <w:r w:rsidR="00443404">
        <w:rPr>
          <w:rFonts w:cs="Times New Roman"/>
          <w:szCs w:val="24"/>
        </w:rPr>
        <w:t xml:space="preserve">en </w:t>
      </w:r>
      <w:r w:rsidR="0094519C">
        <w:rPr>
          <w:rFonts w:cs="Times New Roman"/>
          <w:szCs w:val="24"/>
        </w:rPr>
        <w:t xml:space="preserve">el aumento de cifras en personas </w:t>
      </w:r>
      <w:r w:rsidR="004F40A5">
        <w:rPr>
          <w:rFonts w:cs="Times New Roman"/>
          <w:szCs w:val="24"/>
        </w:rPr>
        <w:t xml:space="preserve">con </w:t>
      </w:r>
      <w:r w:rsidRPr="00CF18E9">
        <w:rPr>
          <w:rFonts w:cs="Times New Roman"/>
          <w:szCs w:val="24"/>
        </w:rPr>
        <w:t xml:space="preserve">la presión arterial elevada, sedentarismo y sobrepeso </w:t>
      </w:r>
      <w:r w:rsidR="00443404">
        <w:rPr>
          <w:rFonts w:cs="Times New Roman"/>
          <w:szCs w:val="24"/>
        </w:rPr>
        <w:t>con</w:t>
      </w:r>
      <w:r w:rsidRPr="00CF18E9">
        <w:rPr>
          <w:rFonts w:cs="Times New Roman"/>
          <w:szCs w:val="24"/>
        </w:rPr>
        <w:t xml:space="preserve"> el síndrome de Burnout que </w:t>
      </w:r>
      <w:r w:rsidR="00443404">
        <w:rPr>
          <w:rFonts w:cs="Times New Roman"/>
          <w:szCs w:val="24"/>
        </w:rPr>
        <w:t xml:space="preserve">a su vez </w:t>
      </w:r>
      <w:r w:rsidRPr="00CF18E9">
        <w:rPr>
          <w:rFonts w:cs="Times New Roman"/>
          <w:szCs w:val="24"/>
        </w:rPr>
        <w:t xml:space="preserve">se presenta con mayor frecuencia en docentes masculinos, de allí </w:t>
      </w:r>
      <w:r w:rsidR="004F7508">
        <w:rPr>
          <w:rFonts w:cs="Times New Roman"/>
          <w:szCs w:val="24"/>
        </w:rPr>
        <w:t xml:space="preserve">se deriva la importancia de </w:t>
      </w:r>
      <w:r w:rsidR="00F8102A">
        <w:rPr>
          <w:rFonts w:cs="Times New Roman"/>
          <w:szCs w:val="24"/>
        </w:rPr>
        <w:t>brindar</w:t>
      </w:r>
      <w:r w:rsidRPr="00CF18E9">
        <w:rPr>
          <w:rFonts w:cs="Times New Roman"/>
          <w:szCs w:val="24"/>
        </w:rPr>
        <w:t xml:space="preserve"> las herramientas </w:t>
      </w:r>
      <w:r w:rsidR="00F8102A">
        <w:rPr>
          <w:rFonts w:cs="Times New Roman"/>
          <w:szCs w:val="24"/>
        </w:rPr>
        <w:t xml:space="preserve">necesarias y </w:t>
      </w:r>
      <w:r w:rsidRPr="00CF18E9">
        <w:rPr>
          <w:rFonts w:cs="Times New Roman"/>
          <w:szCs w:val="24"/>
        </w:rPr>
        <w:t xml:space="preserve">acordes </w:t>
      </w:r>
      <w:r w:rsidR="00F8102A">
        <w:rPr>
          <w:rFonts w:cs="Times New Roman"/>
          <w:szCs w:val="24"/>
        </w:rPr>
        <w:t>para cada</w:t>
      </w:r>
      <w:r w:rsidRPr="00CF18E9">
        <w:rPr>
          <w:rFonts w:cs="Times New Roman"/>
          <w:szCs w:val="24"/>
        </w:rPr>
        <w:t xml:space="preserve"> </w:t>
      </w:r>
      <w:r w:rsidR="00403858">
        <w:rPr>
          <w:rFonts w:cs="Times New Roman"/>
          <w:szCs w:val="24"/>
        </w:rPr>
        <w:t>docente</w:t>
      </w:r>
      <w:r w:rsidR="003D4E58">
        <w:rPr>
          <w:rFonts w:cs="Times New Roman"/>
          <w:szCs w:val="24"/>
        </w:rPr>
        <w:t>,</w:t>
      </w:r>
      <w:r w:rsidRPr="00CF18E9">
        <w:rPr>
          <w:rFonts w:cs="Times New Roman"/>
          <w:szCs w:val="24"/>
        </w:rPr>
        <w:t xml:space="preserve"> </w:t>
      </w:r>
      <w:r w:rsidR="00967564">
        <w:rPr>
          <w:rFonts w:cs="Times New Roman"/>
          <w:szCs w:val="24"/>
        </w:rPr>
        <w:t xml:space="preserve">con el fin de generar una </w:t>
      </w:r>
      <w:r w:rsidR="00085D79">
        <w:rPr>
          <w:rFonts w:cs="Times New Roman"/>
          <w:szCs w:val="24"/>
        </w:rPr>
        <w:t xml:space="preserve">respuesta a </w:t>
      </w:r>
      <w:r w:rsidR="00134B03">
        <w:rPr>
          <w:rFonts w:cs="Times New Roman"/>
          <w:szCs w:val="24"/>
        </w:rPr>
        <w:t>la</w:t>
      </w:r>
      <w:r w:rsidR="00085D79">
        <w:rPr>
          <w:rFonts w:cs="Times New Roman"/>
          <w:szCs w:val="24"/>
        </w:rPr>
        <w:t xml:space="preserve"> necesidad </w:t>
      </w:r>
      <w:r w:rsidR="00134B03">
        <w:rPr>
          <w:rFonts w:cs="Times New Roman"/>
          <w:szCs w:val="24"/>
        </w:rPr>
        <w:t>de esta comunidad</w:t>
      </w:r>
      <w:r w:rsidR="00217CC6">
        <w:rPr>
          <w:rFonts w:cs="Times New Roman"/>
          <w:szCs w:val="24"/>
        </w:rPr>
        <w:t>,</w:t>
      </w:r>
      <w:r w:rsidR="00967564">
        <w:rPr>
          <w:rFonts w:cs="Times New Roman"/>
          <w:szCs w:val="24"/>
        </w:rPr>
        <w:t xml:space="preserve"> </w:t>
      </w:r>
      <w:r w:rsidR="00F8102A">
        <w:rPr>
          <w:rFonts w:cs="Times New Roman"/>
          <w:szCs w:val="24"/>
        </w:rPr>
        <w:t xml:space="preserve">lo cual generaría </w:t>
      </w:r>
      <w:r w:rsidR="003D4E58">
        <w:rPr>
          <w:rFonts w:cs="Times New Roman"/>
          <w:szCs w:val="24"/>
        </w:rPr>
        <w:t xml:space="preserve">una reducción importante </w:t>
      </w:r>
      <w:r w:rsidR="00C70383">
        <w:rPr>
          <w:rFonts w:cs="Times New Roman"/>
          <w:szCs w:val="24"/>
        </w:rPr>
        <w:t>en la aparición de este</w:t>
      </w:r>
      <w:r w:rsidRPr="00CF18E9">
        <w:rPr>
          <w:rFonts w:cs="Times New Roman"/>
          <w:szCs w:val="24"/>
        </w:rPr>
        <w:t xml:space="preserve"> síndrome. El Maslach Burnout Inventary Human Services (MBI-HS), es el instrumento más empleado a nivel mundial para el diagnóstico de esta patología que afecta a gran parte de la población, este instrumento evalúa tres dominios principales: agotamiento emocional, despersonalización y baja realización personal. Sin embargo, su aplicación se limitaba a profesiones de carácter asistencial médicos, enfermeras, trabajadores sociales, por lo que se vio la necesidad de desarrollar el Maslach Burnout Inventory General Survey (MBI-GS), un instrumento evaluador de tres dominios (agotamiento, cinismo y eficacia profesional) que puede aplicarse en cualquier tipo de trabajo </w:t>
      </w:r>
      <w:r w:rsidR="00D969D0">
        <w:rPr>
          <w:rFonts w:cs="Times New Roman"/>
          <w:szCs w:val="24"/>
        </w:rPr>
        <w:t xml:space="preserve">en </w:t>
      </w:r>
      <w:r w:rsidR="00187119">
        <w:rPr>
          <w:rFonts w:cs="Times New Roman"/>
          <w:szCs w:val="24"/>
        </w:rPr>
        <w:t>este</w:t>
      </w:r>
      <w:r w:rsidRPr="00CF18E9">
        <w:rPr>
          <w:rFonts w:cs="Times New Roman"/>
          <w:szCs w:val="24"/>
        </w:rPr>
        <w:t xml:space="preserve"> caso </w:t>
      </w:r>
      <w:r w:rsidR="00187119">
        <w:rPr>
          <w:rFonts w:cs="Times New Roman"/>
          <w:szCs w:val="24"/>
        </w:rPr>
        <w:t xml:space="preserve">para los </w:t>
      </w:r>
      <w:r w:rsidRPr="00CF18E9">
        <w:rPr>
          <w:rFonts w:cs="Times New Roman"/>
          <w:szCs w:val="24"/>
        </w:rPr>
        <w:t xml:space="preserve">docentes </w:t>
      </w:r>
      <w:r w:rsidR="00D52FB7">
        <w:rPr>
          <w:rFonts w:cs="Times New Roman"/>
          <w:szCs w:val="24"/>
        </w:rPr>
        <w:t>que se desempeñen en una</w:t>
      </w:r>
      <w:r w:rsidRPr="00CF18E9">
        <w:rPr>
          <w:rFonts w:cs="Times New Roman"/>
          <w:szCs w:val="24"/>
        </w:rPr>
        <w:t xml:space="preserve"> institución </w:t>
      </w:r>
      <w:r w:rsidR="00D52FB7">
        <w:rPr>
          <w:rFonts w:cs="Times New Roman"/>
          <w:szCs w:val="24"/>
        </w:rPr>
        <w:t xml:space="preserve">educativa </w:t>
      </w:r>
      <w:r w:rsidRPr="00CF18E9">
        <w:rPr>
          <w:rFonts w:cs="Times New Roman"/>
          <w:szCs w:val="24"/>
        </w:rPr>
        <w:t>pública.</w:t>
      </w:r>
    </w:p>
    <w:p w:rsidR="00274E50" w:rsidP="4118AB12" w:rsidRDefault="05AB17F4" w14:paraId="7CA27BDF" w14:textId="4DD09B81">
      <w:pPr>
        <w:spacing w:after="0"/>
        <w:ind w:firstLine="720"/>
        <w:rPr>
          <w:rFonts w:cs="Times New Roman"/>
        </w:rPr>
      </w:pPr>
      <w:r w:rsidRPr="4118AB12">
        <w:rPr>
          <w:rFonts w:cs="Times New Roman"/>
        </w:rPr>
        <w:t>E</w:t>
      </w:r>
      <w:r w:rsidRPr="4118AB12" w:rsidR="31656EFD">
        <w:rPr>
          <w:rFonts w:cs="Times New Roman"/>
        </w:rPr>
        <w:t>ste</w:t>
      </w:r>
      <w:r w:rsidRPr="4118AB12">
        <w:rPr>
          <w:rFonts w:cs="Times New Roman"/>
        </w:rPr>
        <w:t xml:space="preserve"> proyecto de investigación surge en primer lugar por la necesidad de generar estrategias que permitan mejorar la calidad de vida y la salud mental de los docentes, </w:t>
      </w:r>
      <w:r w:rsidRPr="4118AB12" w:rsidR="55AA28ED">
        <w:rPr>
          <w:rFonts w:cs="Times New Roman"/>
        </w:rPr>
        <w:t xml:space="preserve">debido a las </w:t>
      </w:r>
      <w:r w:rsidRPr="4118AB12">
        <w:rPr>
          <w:rFonts w:cs="Times New Roman"/>
        </w:rPr>
        <w:t xml:space="preserve">consecuencias </w:t>
      </w:r>
      <w:r w:rsidRPr="4118AB12" w:rsidR="55AA28ED">
        <w:rPr>
          <w:rFonts w:cs="Times New Roman"/>
        </w:rPr>
        <w:t xml:space="preserve">que </w:t>
      </w:r>
      <w:r w:rsidRPr="4118AB12" w:rsidR="5855DF0A">
        <w:rPr>
          <w:rFonts w:cs="Times New Roman"/>
        </w:rPr>
        <w:t>causo la</w:t>
      </w:r>
      <w:r w:rsidRPr="4118AB12">
        <w:rPr>
          <w:rFonts w:cs="Times New Roman"/>
        </w:rPr>
        <w:t xml:space="preserve"> contingencia de</w:t>
      </w:r>
      <w:r w:rsidRPr="4118AB12" w:rsidR="5855DF0A">
        <w:rPr>
          <w:rFonts w:cs="Times New Roman"/>
        </w:rPr>
        <w:t>l</w:t>
      </w:r>
      <w:r w:rsidRPr="4118AB12">
        <w:rPr>
          <w:rFonts w:cs="Times New Roman"/>
        </w:rPr>
        <w:t xml:space="preserve"> </w:t>
      </w:r>
      <w:r w:rsidRPr="4118AB12" w:rsidR="319D04AE">
        <w:rPr>
          <w:rFonts w:cs="Times New Roman"/>
        </w:rPr>
        <w:t>COVID</w:t>
      </w:r>
      <w:r w:rsidRPr="4118AB12" w:rsidR="5855DF0A">
        <w:rPr>
          <w:rFonts w:cs="Times New Roman"/>
        </w:rPr>
        <w:t>-</w:t>
      </w:r>
      <w:r w:rsidRPr="4118AB12">
        <w:rPr>
          <w:rFonts w:cs="Times New Roman"/>
        </w:rPr>
        <w:t xml:space="preserve">19, </w:t>
      </w:r>
      <w:r w:rsidRPr="4118AB12" w:rsidR="583739E4">
        <w:rPr>
          <w:rFonts w:cs="Times New Roman"/>
        </w:rPr>
        <w:t>ya que</w:t>
      </w:r>
      <w:r w:rsidRPr="4118AB12">
        <w:rPr>
          <w:rFonts w:cs="Times New Roman"/>
        </w:rPr>
        <w:t xml:space="preserve"> en términos generales implicó un cambio en la forma de relacionarnos, de enseñar y de aprender. Tal como lo </w:t>
      </w:r>
      <w:r w:rsidRPr="4118AB12" w:rsidR="27786323">
        <w:rPr>
          <w:rFonts w:cs="Times New Roman"/>
        </w:rPr>
        <w:t>señalan</w:t>
      </w:r>
      <w:r w:rsidRPr="4118AB12" w:rsidR="6DFD0977">
        <w:rPr>
          <w:rFonts w:cs="Times New Roman"/>
        </w:rPr>
        <w:t xml:space="preserve"> </w:t>
      </w:r>
      <w:r w:rsidRPr="4118AB12" w:rsidR="65B7BFEE">
        <w:rPr>
          <w:rFonts w:cs="Times New Roman"/>
        </w:rPr>
        <w:t>Ribeiro, Scorsolini-Comin</w:t>
      </w:r>
      <w:r w:rsidRPr="4118AB12" w:rsidR="47C86765">
        <w:rPr>
          <w:rFonts w:cs="Times New Roman"/>
        </w:rPr>
        <w:t xml:space="preserve"> y</w:t>
      </w:r>
      <w:r w:rsidRPr="4118AB12" w:rsidR="65B7BFEE">
        <w:rPr>
          <w:rFonts w:cs="Times New Roman"/>
        </w:rPr>
        <w:t xml:space="preserve"> Dalri, R. (2020).</w:t>
      </w:r>
      <w:r w:rsidRPr="4118AB12" w:rsidR="65B7BFEE">
        <w:rPr>
          <w:rFonts w:cs="Times New Roman"/>
          <w:color w:val="FF0000"/>
        </w:rPr>
        <w:t xml:space="preserve"> </w:t>
      </w:r>
    </w:p>
    <w:p w:rsidR="00274E50" w:rsidP="4118AB12" w:rsidRDefault="470F04FC" w14:paraId="1B4149C1" w14:textId="71D8125F">
      <w:pPr>
        <w:spacing w:after="0"/>
        <w:ind w:firstLine="720"/>
        <w:rPr>
          <w:rFonts w:cs="Times New Roman"/>
        </w:rPr>
      </w:pPr>
      <w:r w:rsidRPr="6108C005">
        <w:rPr>
          <w:rFonts w:cs="Times New Roman"/>
        </w:rPr>
        <w:t>L</w:t>
      </w:r>
      <w:r w:rsidRPr="6108C005" w:rsidR="05AB17F4">
        <w:rPr>
          <w:rFonts w:cs="Times New Roman"/>
        </w:rPr>
        <w:t>as actividades remotas o de teletrabajo han exigido de los docentes la</w:t>
      </w:r>
    </w:p>
    <w:p w:rsidRPr="00CF18E9" w:rsidR="00A62DF7" w:rsidP="002D1A54" w:rsidRDefault="05AB17F4" w14:paraId="6ACEB8CD" w14:textId="4115D714">
      <w:pPr>
        <w:spacing w:after="0"/>
        <w:ind w:left="720"/>
        <w:rPr>
          <w:rFonts w:cs="Times New Roman"/>
        </w:rPr>
      </w:pPr>
      <w:r w:rsidRPr="6108C005">
        <w:rPr>
          <w:rFonts w:cs="Times New Roman"/>
        </w:rPr>
        <w:t>implementación de varios cambios en lo que se refiere a las estrategias de enseñanza-aprendizaje y también la adaptación a un contexto en el cual los estudiantes y los docentes se ven directamente afectados por las repercusiones de la pandemia en su vida cotidi</w:t>
      </w:r>
      <w:commentRangeStart w:id="17"/>
      <w:r w:rsidRPr="6108C005">
        <w:rPr>
          <w:rFonts w:cs="Times New Roman"/>
        </w:rPr>
        <w:t xml:space="preserve">ana. </w:t>
      </w:r>
      <w:r w:rsidRPr="6108C005" w:rsidR="167AD8C2">
        <w:rPr>
          <w:rFonts w:cs="Times New Roman"/>
        </w:rPr>
        <w:t>(p.138)</w:t>
      </w:r>
      <w:commentRangeEnd w:id="17"/>
      <w:r w:rsidRPr="00CF18E9" w:rsidR="00AE512A">
        <w:rPr>
          <w:rStyle w:val="CommentReference"/>
          <w:rFonts w:cs="Times New Roman"/>
          <w:sz w:val="24"/>
          <w:szCs w:val="22"/>
        </w:rPr>
        <w:commentReference w:id="17"/>
      </w:r>
    </w:p>
    <w:p w:rsidR="00884DA9" w:rsidP="00CF18E9" w:rsidRDefault="69AAF3DE" w14:paraId="0852EF4C" w14:textId="53FE84F7">
      <w:pPr>
        <w:spacing w:after="0"/>
        <w:ind w:firstLine="720"/>
        <w:rPr>
          <w:rFonts w:cs="Times New Roman"/>
          <w:szCs w:val="24"/>
        </w:rPr>
      </w:pPr>
      <w:r w:rsidRPr="00CF18E9">
        <w:rPr>
          <w:rFonts w:cs="Times New Roman"/>
          <w:szCs w:val="24"/>
        </w:rPr>
        <w:t>De igual manera</w:t>
      </w:r>
      <w:r w:rsidR="00F64A8B">
        <w:rPr>
          <w:rFonts w:cs="Times New Roman"/>
          <w:szCs w:val="24"/>
        </w:rPr>
        <w:t xml:space="preserve"> se </w:t>
      </w:r>
      <w:r w:rsidRPr="00CF18E9">
        <w:rPr>
          <w:rFonts w:cs="Times New Roman"/>
          <w:szCs w:val="24"/>
        </w:rPr>
        <w:t>pretende dar un cambio de perspectiva poniendo como protagonistas a los docentes</w:t>
      </w:r>
      <w:r w:rsidR="0050550F">
        <w:rPr>
          <w:rFonts w:cs="Times New Roman"/>
          <w:szCs w:val="24"/>
        </w:rPr>
        <w:t>,</w:t>
      </w:r>
      <w:r w:rsidRPr="00CF18E9">
        <w:rPr>
          <w:rFonts w:cs="Times New Roman"/>
          <w:szCs w:val="24"/>
        </w:rPr>
        <w:t xml:space="preserve"> ya que</w:t>
      </w:r>
      <w:r w:rsidR="00562BE4">
        <w:rPr>
          <w:rFonts w:cs="Times New Roman"/>
          <w:szCs w:val="24"/>
        </w:rPr>
        <w:t xml:space="preserve"> generalmente </w:t>
      </w:r>
      <w:r w:rsidR="0050550F">
        <w:rPr>
          <w:rFonts w:cs="Times New Roman"/>
          <w:szCs w:val="24"/>
        </w:rPr>
        <w:t>el enfoque de investigación</w:t>
      </w:r>
      <w:r w:rsidRPr="00CF18E9">
        <w:rPr>
          <w:rFonts w:cs="Times New Roman"/>
          <w:szCs w:val="24"/>
        </w:rPr>
        <w:t xml:space="preserve"> da un poco más importancia a los estudiantes que a </w:t>
      </w:r>
      <w:r w:rsidR="00F955E8">
        <w:rPr>
          <w:rFonts w:cs="Times New Roman"/>
          <w:szCs w:val="24"/>
        </w:rPr>
        <w:t>los docentes</w:t>
      </w:r>
      <w:r w:rsidRPr="00CF18E9">
        <w:rPr>
          <w:rFonts w:cs="Times New Roman"/>
          <w:szCs w:val="24"/>
        </w:rPr>
        <w:t xml:space="preserve"> en las instituciones educativas. Durante la pandemia </w:t>
      </w:r>
      <w:r w:rsidR="008269CC">
        <w:rPr>
          <w:rFonts w:cs="Times New Roman"/>
          <w:szCs w:val="24"/>
        </w:rPr>
        <w:t>se evidencio un</w:t>
      </w:r>
      <w:r w:rsidR="00496069">
        <w:rPr>
          <w:rFonts w:cs="Times New Roman"/>
          <w:szCs w:val="24"/>
        </w:rPr>
        <w:t xml:space="preserve"> </w:t>
      </w:r>
      <w:r w:rsidR="005C38E4">
        <w:rPr>
          <w:rFonts w:cs="Times New Roman"/>
          <w:szCs w:val="24"/>
        </w:rPr>
        <w:t xml:space="preserve">aplazamiento en </w:t>
      </w:r>
      <w:r w:rsidR="00C9272B">
        <w:rPr>
          <w:rFonts w:cs="Times New Roman"/>
          <w:szCs w:val="24"/>
        </w:rPr>
        <w:t xml:space="preserve">el </w:t>
      </w:r>
      <w:r w:rsidR="00872348">
        <w:rPr>
          <w:rFonts w:cs="Times New Roman"/>
          <w:szCs w:val="24"/>
        </w:rPr>
        <w:t>desarrollo</w:t>
      </w:r>
      <w:r w:rsidR="00C9272B">
        <w:rPr>
          <w:rFonts w:cs="Times New Roman"/>
          <w:szCs w:val="24"/>
        </w:rPr>
        <w:t xml:space="preserve"> de</w:t>
      </w:r>
      <w:r w:rsidR="00872348">
        <w:rPr>
          <w:rFonts w:cs="Times New Roman"/>
          <w:szCs w:val="24"/>
        </w:rPr>
        <w:t xml:space="preserve"> </w:t>
      </w:r>
      <w:r w:rsidR="006B332B">
        <w:rPr>
          <w:rFonts w:cs="Times New Roman"/>
          <w:szCs w:val="24"/>
        </w:rPr>
        <w:t>niños</w:t>
      </w:r>
      <w:r w:rsidR="00DD399C">
        <w:rPr>
          <w:rFonts w:cs="Times New Roman"/>
          <w:szCs w:val="24"/>
        </w:rPr>
        <w:t>, para</w:t>
      </w:r>
      <w:r w:rsidRPr="00CF18E9">
        <w:rPr>
          <w:rFonts w:cs="Times New Roman"/>
          <w:szCs w:val="24"/>
        </w:rPr>
        <w:t xml:space="preserve"> los procesos de aprendizaje y socialización</w:t>
      </w:r>
      <w:r w:rsidR="006B332B">
        <w:rPr>
          <w:rFonts w:cs="Times New Roman"/>
          <w:szCs w:val="24"/>
        </w:rPr>
        <w:t xml:space="preserve">, </w:t>
      </w:r>
      <w:r w:rsidRPr="00CF18E9">
        <w:rPr>
          <w:rFonts w:cs="Times New Roman"/>
          <w:szCs w:val="24"/>
        </w:rPr>
        <w:t>principalmente de cursos de básica primaria y secundar</w:t>
      </w:r>
      <w:r w:rsidR="00D73865">
        <w:rPr>
          <w:rFonts w:cs="Times New Roman"/>
          <w:szCs w:val="24"/>
        </w:rPr>
        <w:t>i</w:t>
      </w:r>
      <w:r w:rsidRPr="00CF18E9">
        <w:rPr>
          <w:rFonts w:cs="Times New Roman"/>
          <w:szCs w:val="24"/>
        </w:rPr>
        <w:t xml:space="preserve">a puesto que, es una edad en la que aún </w:t>
      </w:r>
      <w:r w:rsidR="00884323">
        <w:rPr>
          <w:rFonts w:cs="Times New Roman"/>
          <w:szCs w:val="24"/>
        </w:rPr>
        <w:t>han desarrollado todas las herramientas</w:t>
      </w:r>
      <w:r w:rsidR="00D73865">
        <w:rPr>
          <w:rFonts w:cs="Times New Roman"/>
          <w:szCs w:val="24"/>
        </w:rPr>
        <w:t xml:space="preserve"> de dichos procesos.</w:t>
      </w:r>
    </w:p>
    <w:p w:rsidR="00085F1C" w:rsidP="00085F1C" w:rsidRDefault="008B1EA4" w14:paraId="54B4FD46" w14:textId="601156BB">
      <w:pPr>
        <w:spacing w:after="0"/>
        <w:ind w:firstLine="720"/>
        <w:rPr>
          <w:rFonts w:cs="Times New Roman"/>
        </w:rPr>
      </w:pPr>
      <w:r w:rsidRPr="6F8E7374">
        <w:rPr>
          <w:rFonts w:cs="Times New Roman"/>
        </w:rPr>
        <w:t xml:space="preserve">Con </w:t>
      </w:r>
      <w:r w:rsidRPr="6F8E7374" w:rsidR="004A0493">
        <w:rPr>
          <w:rFonts w:cs="Times New Roman"/>
        </w:rPr>
        <w:t xml:space="preserve">el evento histórico como lo fue el COVID-19 </w:t>
      </w:r>
      <w:r w:rsidRPr="6F8E7374" w:rsidR="0073524F">
        <w:rPr>
          <w:rFonts w:cs="Times New Roman"/>
        </w:rPr>
        <w:t xml:space="preserve">que termino causando un aislamiento social </w:t>
      </w:r>
      <w:r w:rsidRPr="6F8E7374" w:rsidR="00F7724D">
        <w:rPr>
          <w:rFonts w:cs="Times New Roman"/>
        </w:rPr>
        <w:t xml:space="preserve">obligatorio por </w:t>
      </w:r>
      <w:r w:rsidRPr="6F8E7374" w:rsidR="003242B5">
        <w:rPr>
          <w:rFonts w:cs="Times New Roman"/>
        </w:rPr>
        <w:t>más</w:t>
      </w:r>
      <w:r w:rsidRPr="6F8E7374" w:rsidR="00F7724D">
        <w:rPr>
          <w:rFonts w:cs="Times New Roman"/>
        </w:rPr>
        <w:t xml:space="preserve"> de dos años aproximadamente, </w:t>
      </w:r>
      <w:r w:rsidRPr="6F8E7374" w:rsidR="004B2C0A">
        <w:rPr>
          <w:rFonts w:cs="Times New Roman"/>
        </w:rPr>
        <w:t xml:space="preserve">lo cual llevo a una interacción virtual </w:t>
      </w:r>
      <w:r w:rsidRPr="6F8E7374" w:rsidR="000F04DB">
        <w:rPr>
          <w:rFonts w:cs="Times New Roman"/>
        </w:rPr>
        <w:t xml:space="preserve">implicando </w:t>
      </w:r>
      <w:r w:rsidRPr="6F8E7374" w:rsidR="009849F6">
        <w:rPr>
          <w:rFonts w:cs="Times New Roman"/>
        </w:rPr>
        <w:t xml:space="preserve">un proceso de adaptación tanto para los </w:t>
      </w:r>
      <w:r w:rsidRPr="6F8E7374" w:rsidR="00324637">
        <w:rPr>
          <w:rFonts w:cs="Times New Roman"/>
        </w:rPr>
        <w:t>docentes</w:t>
      </w:r>
      <w:r w:rsidRPr="6F8E7374" w:rsidR="0099507C">
        <w:rPr>
          <w:rFonts w:cs="Times New Roman"/>
        </w:rPr>
        <w:t xml:space="preserve"> desempeñar su profesión</w:t>
      </w:r>
      <w:r w:rsidRPr="6F8E7374" w:rsidR="009849F6">
        <w:rPr>
          <w:rFonts w:cs="Times New Roman"/>
        </w:rPr>
        <w:t xml:space="preserve">, </w:t>
      </w:r>
      <w:r w:rsidRPr="6F8E7374" w:rsidR="00813064">
        <w:rPr>
          <w:rFonts w:cs="Times New Roman"/>
        </w:rPr>
        <w:t xml:space="preserve">como para los </w:t>
      </w:r>
      <w:r w:rsidRPr="6F8E7374" w:rsidR="009849F6">
        <w:rPr>
          <w:rFonts w:cs="Times New Roman"/>
        </w:rPr>
        <w:t>estudiantes</w:t>
      </w:r>
      <w:r w:rsidRPr="6F8E7374" w:rsidR="00D43F0D">
        <w:rPr>
          <w:rFonts w:cs="Times New Roman"/>
        </w:rPr>
        <w:t xml:space="preserve"> </w:t>
      </w:r>
      <w:r w:rsidRPr="6F8E7374" w:rsidR="005D0732">
        <w:rPr>
          <w:rFonts w:cs="Times New Roman"/>
        </w:rPr>
        <w:t>con</w:t>
      </w:r>
      <w:r w:rsidRPr="6F8E7374" w:rsidR="00D43F0D">
        <w:rPr>
          <w:rFonts w:cs="Times New Roman"/>
        </w:rPr>
        <w:t xml:space="preserve"> las metodologías pedagógicas implementadas.</w:t>
      </w:r>
      <w:r w:rsidRPr="6F8E7374" w:rsidR="002D78A0">
        <w:rPr>
          <w:rFonts w:cs="Times New Roman"/>
        </w:rPr>
        <w:t xml:space="preserve"> Gran parte de la población no </w:t>
      </w:r>
      <w:r w:rsidRPr="6F8E7374" w:rsidR="002B764B">
        <w:rPr>
          <w:rFonts w:cs="Times New Roman"/>
        </w:rPr>
        <w:t>contaban</w:t>
      </w:r>
      <w:r w:rsidRPr="6F8E7374" w:rsidR="002D78A0">
        <w:rPr>
          <w:rFonts w:cs="Times New Roman"/>
        </w:rPr>
        <w:t xml:space="preserve"> con los recursos cognitivos y emocionales de manera que </w:t>
      </w:r>
      <w:r w:rsidRPr="6F8E7374" w:rsidR="00C62310">
        <w:rPr>
          <w:rFonts w:cs="Times New Roman"/>
        </w:rPr>
        <w:t xml:space="preserve">durante este tiempo la cantidad de niños desescolarizados aumento, </w:t>
      </w:r>
      <w:r w:rsidRPr="6F8E7374" w:rsidR="00940E7B">
        <w:rPr>
          <w:rFonts w:cs="Times New Roman"/>
        </w:rPr>
        <w:t>por</w:t>
      </w:r>
      <w:r w:rsidRPr="6F8E7374" w:rsidR="005C1E0C">
        <w:rPr>
          <w:rFonts w:cs="Times New Roman"/>
        </w:rPr>
        <w:t xml:space="preserve"> factores económicos, tecnológicos, pedagógicos y psicosociales </w:t>
      </w:r>
      <w:r w:rsidRPr="6F8E7374" w:rsidR="00C548EF">
        <w:rPr>
          <w:rFonts w:cs="Times New Roman"/>
        </w:rPr>
        <w:t xml:space="preserve">en la población </w:t>
      </w:r>
      <w:r w:rsidRPr="6F8E7374" w:rsidR="6EC3042C">
        <w:rPr>
          <w:rFonts w:cs="Times New Roman"/>
        </w:rPr>
        <w:t xml:space="preserve">(Lamus de </w:t>
      </w:r>
      <w:r w:rsidRPr="6F8E7374" w:rsidR="710CA17A">
        <w:rPr>
          <w:rFonts w:cs="Times New Roman"/>
        </w:rPr>
        <w:t>Rodríguez</w:t>
      </w:r>
      <w:r w:rsidRPr="6F8E7374" w:rsidR="6EC3042C">
        <w:rPr>
          <w:rFonts w:cs="Times New Roman"/>
        </w:rPr>
        <w:t xml:space="preserve"> et al, 2022)</w:t>
      </w:r>
      <w:r w:rsidRPr="6F8E7374" w:rsidR="00D26D74">
        <w:rPr>
          <w:rFonts w:cs="Times New Roman"/>
        </w:rPr>
        <w:t xml:space="preserve"> </w:t>
      </w:r>
      <w:r w:rsidRPr="6F8E7374" w:rsidR="3E64444C">
        <w:rPr>
          <w:rFonts w:cs="Times New Roman"/>
        </w:rPr>
        <w:t>así</w:t>
      </w:r>
      <w:r w:rsidRPr="6F8E7374" w:rsidR="00D26D74">
        <w:rPr>
          <w:rFonts w:cs="Times New Roman"/>
        </w:rPr>
        <w:t xml:space="preserve"> mismo </w:t>
      </w:r>
      <w:commentRangeStart w:id="18"/>
      <w:r w:rsidRPr="6F8E7374" w:rsidR="00D26D74">
        <w:rPr>
          <w:rFonts w:cs="Times New Roman"/>
        </w:rPr>
        <w:t>el</w:t>
      </w:r>
      <w:commentRangeEnd w:id="18"/>
      <w:r w:rsidRPr="6F8E7374">
        <w:rPr>
          <w:rStyle w:val="CommentReference"/>
          <w:rFonts w:cs="Times New Roman"/>
          <w:sz w:val="24"/>
          <w:szCs w:val="22"/>
        </w:rPr>
        <w:commentReference w:id="18"/>
      </w:r>
      <w:r w:rsidRPr="6F8E7374" w:rsidR="00D26D74">
        <w:rPr>
          <w:rFonts w:cs="Times New Roman"/>
        </w:rPr>
        <w:t xml:space="preserve"> nivel de desempleo global </w:t>
      </w:r>
      <w:r w:rsidRPr="6F8E7374" w:rsidR="00EA16CD">
        <w:rPr>
          <w:rFonts w:cs="Times New Roman"/>
        </w:rPr>
        <w:t xml:space="preserve">presento aumento </w:t>
      </w:r>
      <w:r w:rsidRPr="6F8E7374" w:rsidR="00D82879">
        <w:rPr>
          <w:rFonts w:cs="Times New Roman"/>
        </w:rPr>
        <w:t xml:space="preserve">debido </w:t>
      </w:r>
      <w:r w:rsidRPr="6F8E7374" w:rsidR="00201E44">
        <w:rPr>
          <w:rFonts w:cs="Times New Roman"/>
        </w:rPr>
        <w:t xml:space="preserve">a la afectación directa </w:t>
      </w:r>
      <w:r w:rsidRPr="6F8E7374" w:rsidR="00EA16CD">
        <w:rPr>
          <w:rFonts w:cs="Times New Roman"/>
        </w:rPr>
        <w:t>a la</w:t>
      </w:r>
      <w:r w:rsidRPr="6F8E7374" w:rsidR="00201E44">
        <w:rPr>
          <w:rFonts w:cs="Times New Roman"/>
        </w:rPr>
        <w:t xml:space="preserve"> seguridad social, </w:t>
      </w:r>
      <w:r w:rsidRPr="6F8E7374" w:rsidR="00D37BE5">
        <w:rPr>
          <w:rFonts w:cs="Times New Roman"/>
        </w:rPr>
        <w:t xml:space="preserve">falencias en la protección de </w:t>
      </w:r>
      <w:r w:rsidRPr="6F8E7374" w:rsidR="00863083">
        <w:rPr>
          <w:rFonts w:cs="Times New Roman"/>
        </w:rPr>
        <w:t>desempleo y las mismas políticas implementadas en el sector laboral</w:t>
      </w:r>
      <w:r w:rsidRPr="6F8E7374" w:rsidR="00EF71EC">
        <w:rPr>
          <w:rFonts w:cs="Times New Roman"/>
        </w:rPr>
        <w:t xml:space="preserve"> </w:t>
      </w:r>
      <w:r w:rsidRPr="6F8E7374" w:rsidR="03672CB4">
        <w:rPr>
          <w:rFonts w:cs="Times New Roman"/>
        </w:rPr>
        <w:t>(</w:t>
      </w:r>
      <w:r w:rsidRPr="6F8E7374" w:rsidR="36CA898D">
        <w:rPr>
          <w:rFonts w:cs="Times New Roman"/>
        </w:rPr>
        <w:t>García</w:t>
      </w:r>
      <w:r w:rsidRPr="6F8E7374" w:rsidR="03672CB4">
        <w:rPr>
          <w:rFonts w:cs="Times New Roman"/>
        </w:rPr>
        <w:t>, 2021)</w:t>
      </w:r>
      <w:r w:rsidRPr="6F8E7374" w:rsidR="00F161D4">
        <w:rPr>
          <w:rFonts w:cs="Times New Roman"/>
        </w:rPr>
        <w:t xml:space="preserve"> </w:t>
      </w:r>
    </w:p>
    <w:p w:rsidR="00884DA9" w:rsidP="00085F1C" w:rsidRDefault="69AAF3DE" w14:paraId="512C216F" w14:textId="190074A0">
      <w:pPr>
        <w:spacing w:after="0"/>
        <w:ind w:firstLine="720"/>
        <w:rPr>
          <w:rFonts w:cs="Times New Roman"/>
          <w:szCs w:val="24"/>
        </w:rPr>
      </w:pPr>
      <w:r w:rsidRPr="00CF18E9">
        <w:rPr>
          <w:rFonts w:cs="Times New Roman"/>
          <w:szCs w:val="24"/>
        </w:rPr>
        <w:t xml:space="preserve">En el caso de los docentes y los estudiantes, el retorno ha implicado </w:t>
      </w:r>
      <w:r w:rsidR="00085F1C">
        <w:rPr>
          <w:rFonts w:cs="Times New Roman"/>
          <w:szCs w:val="24"/>
        </w:rPr>
        <w:t>la necesidad de adaptarse nuevamente a las metodologías, estilo de vida y</w:t>
      </w:r>
      <w:r w:rsidR="002732E7">
        <w:rPr>
          <w:rFonts w:cs="Times New Roman"/>
          <w:szCs w:val="24"/>
        </w:rPr>
        <w:t xml:space="preserve"> </w:t>
      </w:r>
      <w:r w:rsidR="00FD4D4A">
        <w:rPr>
          <w:rFonts w:cs="Times New Roman"/>
          <w:szCs w:val="24"/>
        </w:rPr>
        <w:t xml:space="preserve">el proceso </w:t>
      </w:r>
      <w:r w:rsidR="002732E7">
        <w:rPr>
          <w:rFonts w:cs="Times New Roman"/>
          <w:szCs w:val="24"/>
        </w:rPr>
        <w:t>de socialización</w:t>
      </w:r>
      <w:r w:rsidR="00335FC7">
        <w:rPr>
          <w:rFonts w:cs="Times New Roman"/>
          <w:szCs w:val="24"/>
        </w:rPr>
        <w:t>,</w:t>
      </w:r>
      <w:r w:rsidR="00FD4D4A">
        <w:rPr>
          <w:rFonts w:cs="Times New Roman"/>
          <w:szCs w:val="24"/>
        </w:rPr>
        <w:t xml:space="preserve"> </w:t>
      </w:r>
      <w:r w:rsidR="00D01B6D">
        <w:rPr>
          <w:rFonts w:cs="Times New Roman"/>
          <w:szCs w:val="24"/>
        </w:rPr>
        <w:t>el cual</w:t>
      </w:r>
      <w:r w:rsidR="002732E7">
        <w:rPr>
          <w:rFonts w:cs="Times New Roman"/>
          <w:szCs w:val="24"/>
        </w:rPr>
        <w:t xml:space="preserve"> presento cambios</w:t>
      </w:r>
      <w:r w:rsidRPr="00CF18E9">
        <w:rPr>
          <w:rFonts w:cs="Times New Roman"/>
          <w:szCs w:val="24"/>
        </w:rPr>
        <w:t xml:space="preserve"> </w:t>
      </w:r>
      <w:r w:rsidR="00D01B6D">
        <w:rPr>
          <w:rFonts w:cs="Times New Roman"/>
          <w:szCs w:val="24"/>
        </w:rPr>
        <w:t xml:space="preserve">y </w:t>
      </w:r>
      <w:r w:rsidRPr="00CF18E9">
        <w:rPr>
          <w:rFonts w:cs="Times New Roman"/>
          <w:szCs w:val="24"/>
        </w:rPr>
        <w:t xml:space="preserve">se pretenden abordar en este proyecto </w:t>
      </w:r>
      <w:r w:rsidR="00D01B6D">
        <w:rPr>
          <w:rFonts w:cs="Times New Roman"/>
          <w:szCs w:val="24"/>
        </w:rPr>
        <w:t>la</w:t>
      </w:r>
      <w:r w:rsidRPr="00CF18E9">
        <w:rPr>
          <w:rFonts w:cs="Times New Roman"/>
          <w:szCs w:val="24"/>
        </w:rPr>
        <w:t xml:space="preserve"> investigación</w:t>
      </w:r>
      <w:r w:rsidR="00FF263C">
        <w:rPr>
          <w:rFonts w:cs="Times New Roman"/>
          <w:szCs w:val="24"/>
        </w:rPr>
        <w:t xml:space="preserve"> todos los factores que pueden afectar a una correcta adaptación a este nuevo ambiente </w:t>
      </w:r>
      <w:r w:rsidR="006474E2">
        <w:rPr>
          <w:rFonts w:cs="Times New Roman"/>
          <w:szCs w:val="24"/>
        </w:rPr>
        <w:t>educativo</w:t>
      </w:r>
      <w:r w:rsidR="00D01B6D">
        <w:rPr>
          <w:rFonts w:cs="Times New Roman"/>
          <w:szCs w:val="24"/>
        </w:rPr>
        <w:t xml:space="preserve"> y que desencadenarían a la aparición del síndrome de </w:t>
      </w:r>
      <w:r w:rsidR="0072234F">
        <w:rPr>
          <w:rFonts w:cs="Times New Roman"/>
          <w:szCs w:val="24"/>
        </w:rPr>
        <w:t xml:space="preserve">burnout que a su vez genera </w:t>
      </w:r>
      <w:r w:rsidR="00B348B0">
        <w:rPr>
          <w:rFonts w:cs="Times New Roman"/>
          <w:szCs w:val="24"/>
        </w:rPr>
        <w:t>un déficit</w:t>
      </w:r>
      <w:r w:rsidR="0037529D">
        <w:rPr>
          <w:rFonts w:cs="Times New Roman"/>
          <w:szCs w:val="24"/>
        </w:rPr>
        <w:t xml:space="preserve"> en la calidad de vida</w:t>
      </w:r>
      <w:r w:rsidR="00B348B0">
        <w:rPr>
          <w:rFonts w:cs="Times New Roman"/>
          <w:szCs w:val="24"/>
        </w:rPr>
        <w:t xml:space="preserve"> de los docentes.</w:t>
      </w:r>
    </w:p>
    <w:p w:rsidR="00E80424" w:rsidP="00085F1C" w:rsidRDefault="00CA76C9" w14:paraId="4D73EF35" w14:textId="02DDCCCA">
      <w:pPr>
        <w:spacing w:after="0"/>
        <w:ind w:firstLine="720"/>
        <w:rPr>
          <w:rFonts w:cs="Times New Roman"/>
        </w:rPr>
      </w:pPr>
      <w:r w:rsidRPr="4118AB12">
        <w:rPr>
          <w:rFonts w:cs="Times New Roman"/>
        </w:rPr>
        <w:t>Los estudiantes en el retorno a la presencialidad</w:t>
      </w:r>
      <w:r w:rsidRPr="4118AB12" w:rsidR="005C5A4E">
        <w:rPr>
          <w:rFonts w:cs="Times New Roman"/>
        </w:rPr>
        <w:t xml:space="preserve"> llegan con problemáticas que son propias de los malos hábitos </w:t>
      </w:r>
      <w:r w:rsidRPr="4118AB12" w:rsidR="007D0850">
        <w:rPr>
          <w:rFonts w:cs="Times New Roman"/>
        </w:rPr>
        <w:t xml:space="preserve">de estudios adquiridos durante el periodo de pandemia, </w:t>
      </w:r>
      <w:r w:rsidRPr="4118AB12" w:rsidR="004862CB">
        <w:rPr>
          <w:rFonts w:cs="Times New Roman"/>
        </w:rPr>
        <w:t xml:space="preserve">afectando en gran medida </w:t>
      </w:r>
      <w:r w:rsidRPr="4118AB12" w:rsidR="00064977">
        <w:rPr>
          <w:rFonts w:cs="Times New Roman"/>
        </w:rPr>
        <w:t>el rendimiento académico que puede estar desempeñando el estudiante</w:t>
      </w:r>
      <w:r w:rsidRPr="4118AB12" w:rsidR="007A1018">
        <w:rPr>
          <w:rFonts w:cs="Times New Roman"/>
        </w:rPr>
        <w:t>,</w:t>
      </w:r>
      <w:r w:rsidRPr="4118AB12" w:rsidR="00D3083A">
        <w:rPr>
          <w:rFonts w:cs="Times New Roman"/>
        </w:rPr>
        <w:t xml:space="preserve"> las problemáticas </w:t>
      </w:r>
      <w:r w:rsidRPr="4118AB12" w:rsidR="00CD6A63">
        <w:rPr>
          <w:rFonts w:cs="Times New Roman"/>
        </w:rPr>
        <w:t xml:space="preserve">que </w:t>
      </w:r>
      <w:r w:rsidRPr="4118AB12" w:rsidR="00E26F76">
        <w:rPr>
          <w:rFonts w:cs="Times New Roman"/>
        </w:rPr>
        <w:t xml:space="preserve">tienden a ser </w:t>
      </w:r>
      <w:r w:rsidRPr="4118AB12" w:rsidR="00E80424">
        <w:rPr>
          <w:rFonts w:cs="Times New Roman"/>
        </w:rPr>
        <w:t>más</w:t>
      </w:r>
      <w:r w:rsidRPr="4118AB12" w:rsidR="00E26F76">
        <w:rPr>
          <w:rFonts w:cs="Times New Roman"/>
        </w:rPr>
        <w:t xml:space="preserve"> usuales </w:t>
      </w:r>
      <w:r w:rsidRPr="4118AB12" w:rsidR="00390BCE">
        <w:rPr>
          <w:rFonts w:cs="Times New Roman"/>
        </w:rPr>
        <w:t xml:space="preserve">en la comunidad estudiantil son la falta de atención e interés, </w:t>
      </w:r>
      <w:r w:rsidRPr="4118AB12" w:rsidR="007164E3">
        <w:rPr>
          <w:rFonts w:cs="Times New Roman"/>
        </w:rPr>
        <w:t>mala administración del tiempo o postergación</w:t>
      </w:r>
      <w:r w:rsidRPr="4118AB12" w:rsidR="00926520">
        <w:rPr>
          <w:rFonts w:cs="Times New Roman"/>
        </w:rPr>
        <w:t xml:space="preserve"> </w:t>
      </w:r>
      <w:r w:rsidRPr="4118AB12" w:rsidR="03F4A0E4">
        <w:rPr>
          <w:rFonts w:cs="Times New Roman"/>
        </w:rPr>
        <w:t>(Moreano, 2021)</w:t>
      </w:r>
    </w:p>
    <w:p w:rsidRPr="00CF18E9" w:rsidR="009758AA" w:rsidP="00085F1C" w:rsidRDefault="007164E3" w14:paraId="0BD68747" w14:textId="55753C45">
      <w:pPr>
        <w:spacing w:after="0"/>
        <w:ind w:firstLine="720"/>
        <w:rPr>
          <w:rFonts w:cs="Times New Roman"/>
        </w:rPr>
      </w:pPr>
      <w:r w:rsidRPr="4118AB12">
        <w:rPr>
          <w:rFonts w:cs="Times New Roman"/>
        </w:rPr>
        <w:t xml:space="preserve"> </w:t>
      </w:r>
      <w:r w:rsidRPr="4118AB12" w:rsidR="00950F61">
        <w:rPr>
          <w:rFonts w:cs="Times New Roman"/>
        </w:rPr>
        <w:t xml:space="preserve">Adicionalmente esta población presento afectaciones </w:t>
      </w:r>
      <w:r w:rsidRPr="4118AB12" w:rsidR="00D41D25">
        <w:rPr>
          <w:rFonts w:cs="Times New Roman"/>
        </w:rPr>
        <w:t xml:space="preserve">en la adaptación a las normas de higiene, </w:t>
      </w:r>
      <w:r w:rsidRPr="4118AB12" w:rsidR="008B58AF">
        <w:rPr>
          <w:rFonts w:cs="Times New Roman"/>
        </w:rPr>
        <w:t xml:space="preserve">dificultades para acatar ordenes, uso de </w:t>
      </w:r>
      <w:r w:rsidRPr="4118AB12" w:rsidR="00A807C2">
        <w:rPr>
          <w:rFonts w:cs="Times New Roman"/>
        </w:rPr>
        <w:t>herramientas digitales eficientemente</w:t>
      </w:r>
      <w:r w:rsidRPr="4118AB12" w:rsidR="00BE34A6">
        <w:rPr>
          <w:rFonts w:cs="Times New Roman"/>
        </w:rPr>
        <w:t>, nivelación de temáticas entre la población estudiantil</w:t>
      </w:r>
      <w:r w:rsidRPr="4118AB12" w:rsidR="006D4E65">
        <w:rPr>
          <w:rFonts w:cs="Times New Roman"/>
        </w:rPr>
        <w:t xml:space="preserve"> con el mismo rango de edad</w:t>
      </w:r>
      <w:r w:rsidRPr="4118AB12" w:rsidR="006276AA">
        <w:rPr>
          <w:rFonts w:cs="Times New Roman"/>
        </w:rPr>
        <w:t xml:space="preserve"> de igual manera se ha visto afectación directa </w:t>
      </w:r>
      <w:r w:rsidRPr="4118AB12" w:rsidR="009D4453">
        <w:rPr>
          <w:rFonts w:cs="Times New Roman"/>
        </w:rPr>
        <w:t>a los docentes</w:t>
      </w:r>
      <w:r w:rsidRPr="4118AB12" w:rsidR="00E505D3">
        <w:rPr>
          <w:rFonts w:cs="Times New Roman"/>
        </w:rPr>
        <w:t xml:space="preserve"> por </w:t>
      </w:r>
      <w:r w:rsidRPr="4118AB12" w:rsidR="00D925B4">
        <w:rPr>
          <w:rFonts w:cs="Times New Roman"/>
        </w:rPr>
        <w:t>las problemáticas anteriormente mencionadas</w:t>
      </w:r>
      <w:r w:rsidRPr="4118AB12" w:rsidR="009D4453">
        <w:rPr>
          <w:rFonts w:cs="Times New Roman"/>
        </w:rPr>
        <w:t xml:space="preserve"> </w:t>
      </w:r>
      <w:r w:rsidRPr="4118AB12" w:rsidR="00E505D3">
        <w:rPr>
          <w:rFonts w:cs="Times New Roman"/>
        </w:rPr>
        <w:t>en donde reportan</w:t>
      </w:r>
      <w:r w:rsidRPr="4118AB12" w:rsidR="00DB5211">
        <w:rPr>
          <w:rFonts w:cs="Times New Roman"/>
        </w:rPr>
        <w:t xml:space="preserve"> sobre</w:t>
      </w:r>
      <w:r w:rsidRPr="4118AB12" w:rsidR="009D4453">
        <w:rPr>
          <w:rFonts w:cs="Times New Roman"/>
        </w:rPr>
        <w:t xml:space="preserve">carga laboral, saturación de reuniones, </w:t>
      </w:r>
      <w:r w:rsidRPr="4118AB12" w:rsidR="006F2C44">
        <w:rPr>
          <w:rFonts w:cs="Times New Roman"/>
        </w:rPr>
        <w:t>jornada laboral prolongada</w:t>
      </w:r>
      <w:r w:rsidRPr="4118AB12" w:rsidR="00AE7FA1">
        <w:rPr>
          <w:rFonts w:cs="Times New Roman"/>
        </w:rPr>
        <w:t xml:space="preserve">, </w:t>
      </w:r>
      <w:r w:rsidRPr="4118AB12" w:rsidR="00D925B4">
        <w:rPr>
          <w:rFonts w:cs="Times New Roman"/>
        </w:rPr>
        <w:t>espacios de descanso reducidos</w:t>
      </w:r>
      <w:r w:rsidRPr="4118AB12" w:rsidR="001733C2">
        <w:rPr>
          <w:rFonts w:cs="Times New Roman"/>
        </w:rPr>
        <w:t xml:space="preserve"> </w:t>
      </w:r>
      <w:r w:rsidRPr="4118AB12" w:rsidR="639680E3">
        <w:rPr>
          <w:rFonts w:cs="Times New Roman"/>
        </w:rPr>
        <w:t>(Ek, Cisneros, 2023)</w:t>
      </w:r>
      <w:r w:rsidRPr="4118AB12" w:rsidR="00611FD3">
        <w:rPr>
          <w:rFonts w:cs="Times New Roman"/>
        </w:rPr>
        <w:t>,</w:t>
      </w:r>
      <w:r w:rsidRPr="4118AB12" w:rsidR="00D925B4">
        <w:rPr>
          <w:rFonts w:cs="Times New Roman"/>
        </w:rPr>
        <w:t xml:space="preserve"> </w:t>
      </w:r>
      <w:r w:rsidRPr="4118AB12" w:rsidR="00E878D7">
        <w:rPr>
          <w:rFonts w:cs="Times New Roman"/>
        </w:rPr>
        <w:t xml:space="preserve">junto con </w:t>
      </w:r>
      <w:r w:rsidRPr="4118AB12" w:rsidR="00EB4E8D">
        <w:rPr>
          <w:rFonts w:cs="Times New Roman"/>
        </w:rPr>
        <w:t xml:space="preserve">el hacking, </w:t>
      </w:r>
      <w:r w:rsidRPr="4118AB12" w:rsidR="002D22EF">
        <w:rPr>
          <w:rFonts w:cs="Times New Roman"/>
        </w:rPr>
        <w:t>ciberacoso, cyberbullying, phishing, sexting y sextorsión</w:t>
      </w:r>
      <w:r w:rsidRPr="4118AB12" w:rsidR="004626EC">
        <w:rPr>
          <w:rFonts w:cs="Times New Roman"/>
        </w:rPr>
        <w:t xml:space="preserve"> </w:t>
      </w:r>
      <w:r w:rsidRPr="4118AB12" w:rsidR="3EE7A9E1">
        <w:rPr>
          <w:rFonts w:cs="Times New Roman"/>
        </w:rPr>
        <w:t>(Peña Zerpa, 2021)</w:t>
      </w:r>
    </w:p>
    <w:p w:rsidRPr="007C5831" w:rsidR="00884DA9" w:rsidP="007C5831" w:rsidRDefault="00F40A98" w14:paraId="5E6F54AF" w14:textId="621FDE81">
      <w:pPr>
        <w:spacing w:after="0"/>
        <w:ind w:firstLine="720"/>
        <w:rPr>
          <w:rFonts w:cs="Times New Roman"/>
        </w:rPr>
      </w:pPr>
      <w:r w:rsidRPr="4118AB12">
        <w:rPr>
          <w:rFonts w:cs="Times New Roman"/>
        </w:rPr>
        <w:t>De acuerdo con</w:t>
      </w:r>
      <w:r w:rsidRPr="4118AB12" w:rsidR="002B00B2">
        <w:rPr>
          <w:rFonts w:cs="Times New Roman"/>
        </w:rPr>
        <w:t xml:space="preserve"> lo anterior </w:t>
      </w:r>
      <w:r w:rsidRPr="4118AB12" w:rsidR="00F16A5C">
        <w:rPr>
          <w:rFonts w:cs="Times New Roman"/>
        </w:rPr>
        <w:t xml:space="preserve">el retorno a la presencialidad de </w:t>
      </w:r>
      <w:r w:rsidRPr="4118AB12" w:rsidR="00D27EC6">
        <w:rPr>
          <w:rFonts w:cs="Times New Roman"/>
        </w:rPr>
        <w:t xml:space="preserve">la población estudiantil </w:t>
      </w:r>
      <w:r w:rsidRPr="4118AB12" w:rsidR="00A93153">
        <w:rPr>
          <w:rFonts w:cs="Times New Roman"/>
        </w:rPr>
        <w:t>postpandemia</w:t>
      </w:r>
      <w:r w:rsidRPr="4118AB12" w:rsidR="00D27EC6">
        <w:rPr>
          <w:rFonts w:cs="Times New Roman"/>
        </w:rPr>
        <w:t xml:space="preserve"> tiene </w:t>
      </w:r>
      <w:r w:rsidRPr="4118AB12" w:rsidR="00A93153">
        <w:rPr>
          <w:rFonts w:cs="Times New Roman"/>
        </w:rPr>
        <w:t xml:space="preserve">retos los cuales no son posibles </w:t>
      </w:r>
      <w:r w:rsidRPr="4118AB12" w:rsidR="0066210C">
        <w:rPr>
          <w:rFonts w:cs="Times New Roman"/>
        </w:rPr>
        <w:t xml:space="preserve">evadir. </w:t>
      </w:r>
      <w:r w:rsidRPr="4118AB12" w:rsidR="69AAF3DE">
        <w:rPr>
          <w:rFonts w:cs="Times New Roman"/>
        </w:rPr>
        <w:t>Es en este punto donde se visibiliza la importancia del rol del docente, si bien es cierto siempre ha sido importante, es durante la pandemia donde se puede ver más claramente su importancia</w:t>
      </w:r>
      <w:r w:rsidRPr="4118AB12" w:rsidR="00947360">
        <w:rPr>
          <w:rFonts w:cs="Times New Roman"/>
        </w:rPr>
        <w:t xml:space="preserve"> debido</w:t>
      </w:r>
      <w:r w:rsidRPr="4118AB12" w:rsidR="00F623DE">
        <w:rPr>
          <w:rFonts w:cs="Times New Roman"/>
        </w:rPr>
        <w:t xml:space="preserve"> a todos los cambios presentados durante este tiempo.</w:t>
      </w:r>
      <w:r w:rsidRPr="4118AB12" w:rsidR="00096DB5">
        <w:rPr>
          <w:rFonts w:cs="Times New Roman"/>
        </w:rPr>
        <w:t xml:space="preserve"> </w:t>
      </w:r>
      <w:r w:rsidRPr="4118AB12" w:rsidR="214E21F2">
        <w:rPr>
          <w:rFonts w:cs="Times New Roman"/>
        </w:rPr>
        <w:t>(Rincón et al, 2023)</w:t>
      </w:r>
      <w:r w:rsidR="00D35333">
        <w:rPr>
          <w:rFonts w:cs="Times New Roman"/>
        </w:rPr>
        <w:t>.</w:t>
      </w:r>
      <w:r w:rsidR="69AAF3DE">
        <w:rPr>
          <w:rFonts w:cs="Times New Roman"/>
        </w:rPr>
        <w:t xml:space="preserve"> </w:t>
      </w:r>
      <w:r w:rsidRPr="4118AB12" w:rsidR="69AAF3DE">
        <w:rPr>
          <w:rFonts w:cs="Times New Roman"/>
        </w:rPr>
        <w:t>En términos generales</w:t>
      </w:r>
      <w:r w:rsidRPr="4118AB12" w:rsidR="001A188C">
        <w:rPr>
          <w:rFonts w:cs="Times New Roman"/>
        </w:rPr>
        <w:t xml:space="preserve"> tal como lo indica Celio Pillaca (2021) después de la situación de emergencia creada por el COVID</w:t>
      </w:r>
      <w:r w:rsidRPr="4118AB12" w:rsidR="0019675E">
        <w:rPr>
          <w:rFonts w:cs="Times New Roman"/>
        </w:rPr>
        <w:t>-</w:t>
      </w:r>
      <w:r w:rsidRPr="4118AB12" w:rsidR="001A188C">
        <w:rPr>
          <w:rFonts w:cs="Times New Roman"/>
        </w:rPr>
        <w:t xml:space="preserve">19 en el mundo, </w:t>
      </w:r>
      <w:r w:rsidRPr="4118AB12" w:rsidR="0019675E">
        <w:rPr>
          <w:rFonts w:cs="Times New Roman"/>
        </w:rPr>
        <w:t>se vieron afectad</w:t>
      </w:r>
      <w:r w:rsidRPr="4118AB12" w:rsidR="00593787">
        <w:rPr>
          <w:rFonts w:cs="Times New Roman"/>
        </w:rPr>
        <w:t>o</w:t>
      </w:r>
      <w:r w:rsidRPr="4118AB12" w:rsidR="0019675E">
        <w:rPr>
          <w:rFonts w:cs="Times New Roman"/>
        </w:rPr>
        <w:t>s</w:t>
      </w:r>
      <w:r w:rsidRPr="4118AB12" w:rsidR="001A188C">
        <w:rPr>
          <w:rFonts w:cs="Times New Roman"/>
        </w:rPr>
        <w:t xml:space="preserve"> diferentes contextos, </w:t>
      </w:r>
      <w:r w:rsidRPr="4118AB12" w:rsidR="00297C76">
        <w:rPr>
          <w:rFonts w:cs="Times New Roman"/>
        </w:rPr>
        <w:t>lo cual estimulo</w:t>
      </w:r>
      <w:r w:rsidRPr="4118AB12" w:rsidR="001A188C">
        <w:rPr>
          <w:rFonts w:cs="Times New Roman"/>
        </w:rPr>
        <w:t xml:space="preserve"> </w:t>
      </w:r>
      <w:r w:rsidRPr="4118AB12" w:rsidR="006951EE">
        <w:rPr>
          <w:rFonts w:cs="Times New Roman"/>
        </w:rPr>
        <w:t>la</w:t>
      </w:r>
      <w:r w:rsidRPr="4118AB12" w:rsidR="001A188C">
        <w:rPr>
          <w:rFonts w:cs="Times New Roman"/>
        </w:rPr>
        <w:t xml:space="preserve"> aparición del síndrome de burnout</w:t>
      </w:r>
      <w:r w:rsidRPr="4118AB12" w:rsidR="007C5831">
        <w:rPr>
          <w:rFonts w:cs="Times New Roman"/>
        </w:rPr>
        <w:t>,</w:t>
      </w:r>
      <w:r w:rsidRPr="4118AB12" w:rsidR="69AAF3DE">
        <w:rPr>
          <w:rFonts w:cs="Times New Roman"/>
        </w:rPr>
        <w:t xml:space="preserve"> </w:t>
      </w:r>
      <w:r w:rsidRPr="4118AB12" w:rsidR="00593787">
        <w:rPr>
          <w:rFonts w:cs="Times New Roman"/>
        </w:rPr>
        <w:t xml:space="preserve">uno de ellos fue </w:t>
      </w:r>
      <w:r w:rsidRPr="4118AB12" w:rsidR="69AAF3DE">
        <w:rPr>
          <w:rFonts w:cs="Times New Roman"/>
        </w:rPr>
        <w:t xml:space="preserve">ser docente en el contexto de la pandemia, que llevaron a que está población </w:t>
      </w:r>
      <w:r w:rsidRPr="4118AB12" w:rsidR="00591DC6">
        <w:rPr>
          <w:rFonts w:cs="Times New Roman"/>
        </w:rPr>
        <w:t>presentara</w:t>
      </w:r>
      <w:r w:rsidRPr="4118AB12" w:rsidR="69AAF3DE">
        <w:rPr>
          <w:rFonts w:cs="Times New Roman"/>
        </w:rPr>
        <w:t xml:space="preserve"> síntomas de ansiedad, depresión</w:t>
      </w:r>
      <w:r w:rsidRPr="4118AB12" w:rsidR="6976084A">
        <w:rPr>
          <w:rFonts w:cs="Times New Roman"/>
        </w:rPr>
        <w:t>,</w:t>
      </w:r>
      <w:r w:rsidRPr="4118AB12" w:rsidR="69AAF3DE">
        <w:rPr>
          <w:rFonts w:cs="Times New Roman"/>
        </w:rPr>
        <w:t xml:space="preserve"> </w:t>
      </w:r>
      <w:r w:rsidRPr="4118AB12" w:rsidR="00A268F1">
        <w:rPr>
          <w:rFonts w:cs="Times New Roman"/>
        </w:rPr>
        <w:t xml:space="preserve">evidenciando que docentes con </w:t>
      </w:r>
      <w:r w:rsidRPr="4118AB12" w:rsidR="69AAF3DE">
        <w:rPr>
          <w:rFonts w:cs="Times New Roman"/>
        </w:rPr>
        <w:t xml:space="preserve">recursos cognitivos y socioafectivos </w:t>
      </w:r>
      <w:r w:rsidRPr="4118AB12" w:rsidR="00F746A6">
        <w:rPr>
          <w:rFonts w:cs="Times New Roman"/>
        </w:rPr>
        <w:t>con mayor carencia presentaron</w:t>
      </w:r>
      <w:r w:rsidRPr="4118AB12" w:rsidR="00DA2B9F">
        <w:rPr>
          <w:rFonts w:cs="Times New Roman"/>
        </w:rPr>
        <w:t xml:space="preserve"> un desarrollo </w:t>
      </w:r>
      <w:r w:rsidRPr="4118AB12" w:rsidR="00F746A6">
        <w:rPr>
          <w:rFonts w:cs="Times New Roman"/>
        </w:rPr>
        <w:t>d</w:t>
      </w:r>
      <w:r w:rsidRPr="4118AB12" w:rsidR="3370ED56">
        <w:rPr>
          <w:rFonts w:cs="Times New Roman"/>
        </w:rPr>
        <w:t>el</w:t>
      </w:r>
      <w:r w:rsidRPr="4118AB12" w:rsidR="69AAF3DE">
        <w:rPr>
          <w:rFonts w:cs="Times New Roman"/>
        </w:rPr>
        <w:t xml:space="preserve"> </w:t>
      </w:r>
      <w:r w:rsidRPr="4118AB12" w:rsidR="616CF3DD">
        <w:rPr>
          <w:rFonts w:cs="Times New Roman"/>
        </w:rPr>
        <w:t>S</w:t>
      </w:r>
      <w:r w:rsidRPr="4118AB12" w:rsidR="69AAF3DE">
        <w:rPr>
          <w:rFonts w:cs="Times New Roman"/>
        </w:rPr>
        <w:t>índrome de Burnout</w:t>
      </w:r>
      <w:r w:rsidRPr="4118AB12" w:rsidR="00F746A6">
        <w:rPr>
          <w:rFonts w:cs="Times New Roman"/>
        </w:rPr>
        <w:t>.</w:t>
      </w:r>
    </w:p>
    <w:p w:rsidRPr="009F1EBF" w:rsidR="00884DA9" w:rsidP="009F1EBF" w:rsidRDefault="69AAF3DE" w14:paraId="783AB46D" w14:textId="2D75531B">
      <w:pPr>
        <w:spacing w:after="0"/>
        <w:ind w:firstLine="720"/>
        <w:rPr>
          <w:rFonts w:cs="Times New Roman"/>
        </w:rPr>
      </w:pPr>
      <w:r w:rsidRPr="4118AB12">
        <w:rPr>
          <w:rFonts w:cs="Times New Roman"/>
        </w:rPr>
        <w:t xml:space="preserve">El síndrome de burnout es una respuesta duradera frente a estresores emocionales e interpersonales crónicos en el trabajo, </w:t>
      </w:r>
      <w:r w:rsidRPr="4118AB12" w:rsidR="7EF6E9EF">
        <w:rPr>
          <w:rFonts w:cs="Times New Roman"/>
        </w:rPr>
        <w:t xml:space="preserve">(Maslach y Jackson, </w:t>
      </w:r>
      <w:r w:rsidRPr="4118AB12" w:rsidR="007B47E0">
        <w:rPr>
          <w:rFonts w:cs="Times New Roman"/>
        </w:rPr>
        <w:t>inventario</w:t>
      </w:r>
      <w:r w:rsidRPr="4118AB12" w:rsidR="7EF6E9EF">
        <w:rPr>
          <w:rFonts w:cs="Times New Roman"/>
        </w:rPr>
        <w:t xml:space="preserve"> de Burnout de Ma</w:t>
      </w:r>
      <w:r w:rsidRPr="4118AB12" w:rsidR="07B0DAD4">
        <w:rPr>
          <w:rFonts w:cs="Times New Roman"/>
        </w:rPr>
        <w:t>slach (MBI), 1981</w:t>
      </w:r>
      <w:r w:rsidRPr="4118AB12" w:rsidR="7EF6E9EF">
        <w:rPr>
          <w:rFonts w:cs="Times New Roman"/>
        </w:rPr>
        <w:t>)</w:t>
      </w:r>
      <w:r w:rsidR="004C7B39">
        <w:rPr>
          <w:rFonts w:cs="Times New Roman"/>
        </w:rPr>
        <w:t xml:space="preserve"> </w:t>
      </w:r>
      <w:r w:rsidRPr="4118AB12">
        <w:rPr>
          <w:rFonts w:cs="Times New Roman"/>
        </w:rPr>
        <w:t>plantean el modelo</w:t>
      </w:r>
      <w:r w:rsidRPr="4118AB12" w:rsidR="00EC4676">
        <w:rPr>
          <w:rFonts w:cs="Times New Roman"/>
        </w:rPr>
        <w:t xml:space="preserve"> trifactorial</w:t>
      </w:r>
      <w:r w:rsidRPr="4118AB12">
        <w:rPr>
          <w:rFonts w:cs="Times New Roman"/>
        </w:rPr>
        <w:t>, caracterizado principalmente por: agotamiento emocional, despersonalización y baja realización personal. Siendo el agotamiento una de las características centrales del burnout, en este aspecto la persona siente fastidio, agobio y cansancio por las funciones del trabajo, provocando una disminución de interés y satisfacción laboral, como también sentimientos de fracaso, abatimiento, irritabilidad y ansiedad.</w:t>
      </w:r>
    </w:p>
    <w:p w:rsidRPr="009F1EBF" w:rsidR="00884DA9" w:rsidP="009F1EBF" w:rsidRDefault="69AAF3DE" w14:paraId="1E66CA30" w14:textId="1C0FEFC2">
      <w:pPr>
        <w:spacing w:after="0"/>
        <w:ind w:firstLine="720"/>
        <w:rPr>
          <w:rFonts w:cs="Times New Roman"/>
          <w:szCs w:val="24"/>
        </w:rPr>
      </w:pPr>
      <w:r w:rsidRPr="009F1EBF">
        <w:rPr>
          <w:rFonts w:cs="Times New Roman"/>
          <w:szCs w:val="24"/>
        </w:rPr>
        <w:t>En una revisión bibliográfica acerca del síndrome del burnout, Morales y Murillo (2015) afirman que el síndrome del burnout fue declarado en el año 2000 por la Organización Mundial de la Salud como un factor de riesgo laboral por su capacidad para afectar la calidad de vida, salud mental e incluso hasta poner en riesgo la vida.</w:t>
      </w:r>
      <w:r w:rsidRPr="009F1EBF" w:rsidR="002A51E1">
        <w:rPr>
          <w:rFonts w:cs="Times New Roman"/>
          <w:szCs w:val="24"/>
        </w:rPr>
        <w:t xml:space="preserve"> </w:t>
      </w:r>
      <w:r w:rsidRPr="009F1EBF">
        <w:rPr>
          <w:rFonts w:cs="Times New Roman"/>
          <w:szCs w:val="24"/>
        </w:rPr>
        <w:t xml:space="preserve">Actualmente, La Organización Mundial de la Salud en el 2019, </w:t>
      </w:r>
      <w:r w:rsidR="00BA1628">
        <w:rPr>
          <w:rFonts w:cs="Times New Roman"/>
          <w:szCs w:val="24"/>
        </w:rPr>
        <w:t xml:space="preserve">brindo una perspectiva </w:t>
      </w:r>
      <w:r w:rsidR="006F2DDB">
        <w:rPr>
          <w:rFonts w:cs="Times New Roman"/>
          <w:szCs w:val="24"/>
        </w:rPr>
        <w:t>general de</w:t>
      </w:r>
      <w:r w:rsidR="00BA1628">
        <w:rPr>
          <w:rFonts w:cs="Times New Roman"/>
          <w:szCs w:val="24"/>
        </w:rPr>
        <w:t xml:space="preserve"> </w:t>
      </w:r>
      <w:r w:rsidRPr="009F1EBF">
        <w:rPr>
          <w:rFonts w:cs="Times New Roman"/>
          <w:szCs w:val="24"/>
        </w:rPr>
        <w:t>las afectaciones en los trabajadores</w:t>
      </w:r>
      <w:r w:rsidR="00BA1628">
        <w:rPr>
          <w:rFonts w:cs="Times New Roman"/>
          <w:szCs w:val="24"/>
        </w:rPr>
        <w:t xml:space="preserve">, </w:t>
      </w:r>
      <w:r w:rsidRPr="009F1EBF">
        <w:rPr>
          <w:rFonts w:cs="Times New Roman"/>
          <w:szCs w:val="24"/>
        </w:rPr>
        <w:t>lo cual desencadenó que lo constituyeran como un riesgo psicosocial que afecta a cualquier persona en el mundo laboral y perturba directamente el rendimiento, estado emocional y físico de la persona.</w:t>
      </w:r>
    </w:p>
    <w:p w:rsidR="4DDC8930" w:rsidP="487C447D" w:rsidRDefault="4DDC8930" w14:paraId="29D37DB5" w14:textId="25371348">
      <w:pPr>
        <w:spacing w:after="0"/>
        <w:ind w:firstLine="720"/>
        <w:rPr>
          <w:rFonts w:cs="Times New Roman"/>
          <w:b/>
          <w:bCs/>
        </w:rPr>
      </w:pPr>
      <w:r w:rsidRPr="487C447D">
        <w:rPr>
          <w:rFonts w:cs="Times New Roman"/>
        </w:rPr>
        <w:t>De acuerdo con un estudio realizado en Brasil</w:t>
      </w:r>
      <w:r w:rsidRPr="487C447D" w:rsidR="71404C34">
        <w:rPr>
          <w:rFonts w:cs="Times New Roman"/>
        </w:rPr>
        <w:t xml:space="preserve"> </w:t>
      </w:r>
      <w:r w:rsidRPr="487C447D">
        <w:rPr>
          <w:rFonts w:cs="Times New Roman"/>
        </w:rPr>
        <w:t xml:space="preserve">se </w:t>
      </w:r>
      <w:r w:rsidRPr="487C447D" w:rsidR="00940109">
        <w:rPr>
          <w:rFonts w:cs="Times New Roman"/>
        </w:rPr>
        <w:t>evidenciaron</w:t>
      </w:r>
      <w:r w:rsidRPr="487C447D">
        <w:rPr>
          <w:rFonts w:cs="Times New Roman"/>
        </w:rPr>
        <w:t xml:space="preserve"> ciertos factores </w:t>
      </w:r>
      <w:r w:rsidRPr="487C447D" w:rsidR="439247CE">
        <w:rPr>
          <w:rFonts w:eastAsia="Times New Roman" w:cs="Times New Roman"/>
          <w:szCs w:val="24"/>
        </w:rPr>
        <w:t xml:space="preserve">asociados a la presencia del síndrome de Burnout en docentes. Entre ellos destacan: </w:t>
      </w:r>
      <w:r w:rsidRPr="487C447D" w:rsidR="3755EB7D">
        <w:rPr>
          <w:rFonts w:cs="Times New Roman"/>
        </w:rPr>
        <w:t>e</w:t>
      </w:r>
      <w:r w:rsidRPr="487C447D">
        <w:rPr>
          <w:rFonts w:cs="Times New Roman"/>
        </w:rPr>
        <w:t>l color de piel, el estado civil y el nivel educativo</w:t>
      </w:r>
      <w:r w:rsidRPr="487C447D" w:rsidR="329B6703">
        <w:rPr>
          <w:rFonts w:cs="Times New Roman"/>
        </w:rPr>
        <w:t xml:space="preserve"> </w:t>
      </w:r>
      <w:r w:rsidRPr="487C447D" w:rsidR="2F4D4D6D">
        <w:rPr>
          <w:rFonts w:cs="Times New Roman"/>
        </w:rPr>
        <w:t>(Castañeda</w:t>
      </w:r>
      <w:r w:rsidRPr="487C447D" w:rsidR="53515D36">
        <w:rPr>
          <w:rFonts w:cs="Times New Roman"/>
        </w:rPr>
        <w:t xml:space="preserve"> y Sánchez, 2022</w:t>
      </w:r>
      <w:r w:rsidRPr="487C447D" w:rsidR="2F4D4D6D">
        <w:rPr>
          <w:rFonts w:cs="Times New Roman"/>
        </w:rPr>
        <w:t>)</w:t>
      </w:r>
      <w:r w:rsidRPr="487C447D" w:rsidR="00D37E0B">
        <w:rPr>
          <w:rFonts w:cs="Times New Roman"/>
        </w:rPr>
        <w:t xml:space="preserve"> </w:t>
      </w:r>
      <w:r w:rsidRPr="487C447D" w:rsidR="2D6122D9">
        <w:rPr>
          <w:rFonts w:cs="Times New Roman"/>
        </w:rPr>
        <w:t>Generando que los docentes presenten</w:t>
      </w:r>
      <w:r w:rsidRPr="487C447D" w:rsidR="4CE25E06">
        <w:rPr>
          <w:rFonts w:cs="Times New Roman"/>
        </w:rPr>
        <w:t xml:space="preserve"> </w:t>
      </w:r>
      <w:r w:rsidRPr="487C447D" w:rsidR="00BA0E21">
        <w:rPr>
          <w:rFonts w:cs="Times New Roman"/>
        </w:rPr>
        <w:t>la</w:t>
      </w:r>
      <w:r w:rsidRPr="487C447D" w:rsidR="4CE25E06">
        <w:rPr>
          <w:rFonts w:cs="Times New Roman"/>
        </w:rPr>
        <w:t xml:space="preserve"> aparición temprana del </w:t>
      </w:r>
      <w:r w:rsidRPr="487C447D" w:rsidR="7FC9836F">
        <w:rPr>
          <w:rFonts w:cs="Times New Roman"/>
        </w:rPr>
        <w:t>síndrome</w:t>
      </w:r>
      <w:r w:rsidRPr="487C447D" w:rsidR="4CE25E06">
        <w:rPr>
          <w:rFonts w:cs="Times New Roman"/>
        </w:rPr>
        <w:t xml:space="preserve">, siendo esto </w:t>
      </w:r>
      <w:r w:rsidRPr="487C447D" w:rsidR="5C65C06B">
        <w:rPr>
          <w:rFonts w:cs="Times New Roman"/>
        </w:rPr>
        <w:t xml:space="preserve">una preocupación social y </w:t>
      </w:r>
      <w:r w:rsidRPr="487C447D" w:rsidR="2C4309B9">
        <w:rPr>
          <w:rFonts w:cs="Times New Roman"/>
        </w:rPr>
        <w:t>polític</w:t>
      </w:r>
      <w:r w:rsidRPr="487C447D" w:rsidR="00BA0E21">
        <w:rPr>
          <w:rFonts w:cs="Times New Roman"/>
        </w:rPr>
        <w:t>a</w:t>
      </w:r>
      <w:r w:rsidRPr="487C447D" w:rsidR="5C65C06B">
        <w:rPr>
          <w:rFonts w:cs="Times New Roman"/>
        </w:rPr>
        <w:t xml:space="preserve">, </w:t>
      </w:r>
      <w:r w:rsidRPr="487C447D" w:rsidR="00BA0E21">
        <w:rPr>
          <w:rFonts w:cs="Times New Roman"/>
        </w:rPr>
        <w:t xml:space="preserve">debido a que a largo plazo </w:t>
      </w:r>
      <w:r w:rsidRPr="487C447D" w:rsidR="006D2381">
        <w:rPr>
          <w:rFonts w:cs="Times New Roman"/>
        </w:rPr>
        <w:t xml:space="preserve">el síndrome desencadena enfermedades mentales de difícil manejo </w:t>
      </w:r>
      <w:r w:rsidRPr="487C447D" w:rsidR="3807D23D">
        <w:rPr>
          <w:rFonts w:cs="Times New Roman"/>
        </w:rPr>
        <w:t xml:space="preserve">como depresión, ansiedad, </w:t>
      </w:r>
      <w:r w:rsidRPr="487C447D" w:rsidR="3F40362A">
        <w:rPr>
          <w:rFonts w:cs="Times New Roman"/>
        </w:rPr>
        <w:t>trastornos</w:t>
      </w:r>
      <w:r w:rsidRPr="487C447D" w:rsidR="3807D23D">
        <w:rPr>
          <w:rFonts w:cs="Times New Roman"/>
        </w:rPr>
        <w:t xml:space="preserve"> mixtos derivados del mismo.</w:t>
      </w:r>
      <w:r w:rsidRPr="487C447D" w:rsidR="002A51E1">
        <w:rPr>
          <w:rFonts w:cs="Times New Roman"/>
        </w:rPr>
        <w:t xml:space="preserve"> </w:t>
      </w:r>
    </w:p>
    <w:p w:rsidRPr="009403DF" w:rsidR="009403DF" w:rsidP="009403DF" w:rsidRDefault="009403DF" w14:paraId="2FFEC5BA" w14:textId="03D05F1C">
      <w:pPr>
        <w:spacing w:after="0"/>
        <w:ind w:firstLine="720"/>
        <w:rPr>
          <w:rFonts w:cs="Times New Roman"/>
          <w:szCs w:val="24"/>
        </w:rPr>
      </w:pPr>
      <w:r w:rsidRPr="009403DF">
        <w:rPr>
          <w:rFonts w:cs="Times New Roman"/>
          <w:szCs w:val="24"/>
        </w:rPr>
        <w:t>El aumento significativo del Síndrome de Burnout entre los docentes, especialmente tras la pandemia por COVID-19, constituye una problemática crítica que afecta tanto la salud mental como la calidad del desempeño profesional en el ámbito educativo. Esta situación demanda una atención prioritaria desde la Psicología, dado que el desgaste emocional y profesional de los educadores impacta directamente en su bienestar y en la calidad del proceso de enseñanza-aprendizaje.</w:t>
      </w:r>
    </w:p>
    <w:p w:rsidRPr="009403DF" w:rsidR="009403DF" w:rsidP="00556F00" w:rsidRDefault="009403DF" w14:paraId="4405C4C4" w14:textId="19A007D2">
      <w:pPr>
        <w:spacing w:after="0"/>
        <w:ind w:firstLine="720"/>
        <w:rPr>
          <w:rFonts w:cs="Times New Roman"/>
          <w:szCs w:val="24"/>
        </w:rPr>
      </w:pPr>
      <w:r w:rsidRPr="009403DF">
        <w:rPr>
          <w:rFonts w:cs="Times New Roman"/>
          <w:szCs w:val="24"/>
        </w:rPr>
        <w:t xml:space="preserve">Desde el enfoque del Proyecto Educativo del Programa de Psicología de la Universidad Piloto de Colombia, se promueve la formación de profesionales comprometidos con el bienestar psicológico, la transformación social y el desarrollo humano contextualizado. Este compromiso se traduce en la capacidad del psicólogo para intervenir de manera ética, crítica y fundamentada en la evidencia científica, en escenarios organizacionales y educativos complejos. </w:t>
      </w:r>
      <w:r w:rsidR="00EB187F">
        <w:rPr>
          <w:rFonts w:cs="Times New Roman"/>
          <w:szCs w:val="24"/>
        </w:rPr>
        <w:t>De esta manera el</w:t>
      </w:r>
      <w:r w:rsidRPr="009403DF">
        <w:rPr>
          <w:rFonts w:cs="Times New Roman"/>
          <w:szCs w:val="24"/>
        </w:rPr>
        <w:t xml:space="preserve"> estudio del Burnout no solo busca comprender sus causas y consecuencias desde una perspectiva integral que abarca factores individuales, sociales y organizacionales</w:t>
      </w:r>
      <w:r w:rsidR="00EB187F">
        <w:rPr>
          <w:rFonts w:cs="Times New Roman"/>
          <w:szCs w:val="24"/>
        </w:rPr>
        <w:t>,</w:t>
      </w:r>
      <w:r w:rsidRPr="009403DF">
        <w:rPr>
          <w:rFonts w:cs="Times New Roman"/>
          <w:szCs w:val="24"/>
        </w:rPr>
        <w:t xml:space="preserve"> sino también</w:t>
      </w:r>
      <w:r w:rsidR="00556F00">
        <w:rPr>
          <w:rFonts w:cs="Times New Roman"/>
          <w:szCs w:val="24"/>
        </w:rPr>
        <w:t xml:space="preserve"> se pretende</w:t>
      </w:r>
      <w:r w:rsidRPr="009403DF">
        <w:rPr>
          <w:rFonts w:cs="Times New Roman"/>
          <w:szCs w:val="24"/>
        </w:rPr>
        <w:t xml:space="preserve"> diseñar estrategias de intervención basadas en una evaluación rigurosa y en la corresponsabilidad institucional.</w:t>
      </w:r>
    </w:p>
    <w:p w:rsidRPr="009F1EBF" w:rsidR="009403DF" w:rsidP="136EFF6B" w:rsidRDefault="00556F00" w14:paraId="2A0B7B1E" w14:textId="09769A30">
      <w:pPr>
        <w:spacing w:after="0"/>
        <w:ind w:firstLine="720"/>
        <w:rPr>
          <w:rFonts w:cs="Times New Roman"/>
        </w:rPr>
      </w:pPr>
      <w:r w:rsidRPr="136EFF6B">
        <w:rPr>
          <w:rFonts w:cs="Times New Roman"/>
        </w:rPr>
        <w:t>De igual manera</w:t>
      </w:r>
      <w:r w:rsidRPr="136EFF6B" w:rsidR="009403DF">
        <w:rPr>
          <w:rFonts w:cs="Times New Roman"/>
        </w:rPr>
        <w:t xml:space="preserve"> </w:t>
      </w:r>
      <w:r w:rsidRPr="136EFF6B">
        <w:rPr>
          <w:rFonts w:cs="Times New Roman"/>
        </w:rPr>
        <w:t>e</w:t>
      </w:r>
      <w:r w:rsidRPr="136EFF6B" w:rsidR="00AA29CA">
        <w:rPr>
          <w:rFonts w:cs="Times New Roman"/>
        </w:rPr>
        <w:t xml:space="preserve">ste programa </w:t>
      </w:r>
      <w:r w:rsidRPr="136EFF6B">
        <w:rPr>
          <w:rFonts w:cs="Times New Roman"/>
        </w:rPr>
        <w:t>se</w:t>
      </w:r>
      <w:r w:rsidRPr="136EFF6B" w:rsidR="009403DF">
        <w:rPr>
          <w:rFonts w:cs="Times New Roman"/>
        </w:rPr>
        <w:t xml:space="preserve"> enfatiza </w:t>
      </w:r>
      <w:r w:rsidRPr="136EFF6B">
        <w:rPr>
          <w:rFonts w:cs="Times New Roman"/>
        </w:rPr>
        <w:t xml:space="preserve">en </w:t>
      </w:r>
      <w:r w:rsidRPr="136EFF6B" w:rsidR="009403DF">
        <w:rPr>
          <w:rFonts w:cs="Times New Roman"/>
        </w:rPr>
        <w:t>el desarrollo de competencias investigativas y el análisis contextualizado de las realidades psicosociales, dotando a los futuros profesionales de herramientas sólidas para generar conocimiento aplicado.</w:t>
      </w:r>
      <w:r w:rsidRPr="136EFF6B" w:rsidR="00FD16D2">
        <w:rPr>
          <w:rFonts w:cs="Times New Roman"/>
        </w:rPr>
        <w:t xml:space="preserve"> Esto permite que la guía a diseñar e implementar </w:t>
      </w:r>
      <w:r w:rsidRPr="136EFF6B" w:rsidR="00087F6E">
        <w:rPr>
          <w:rFonts w:cs="Times New Roman"/>
        </w:rPr>
        <w:t xml:space="preserve">no solo este brindando una respuesta a una necesidad actual, sino que esta también </w:t>
      </w:r>
      <w:r w:rsidRPr="136EFF6B" w:rsidR="00201A16">
        <w:rPr>
          <w:rFonts w:cs="Times New Roman"/>
        </w:rPr>
        <w:t xml:space="preserve">genere una </w:t>
      </w:r>
      <w:r w:rsidRPr="136EFF6B" w:rsidR="00087F6E">
        <w:rPr>
          <w:rFonts w:cs="Times New Roman"/>
        </w:rPr>
        <w:t>mejora de la calidad de vida y salud mental</w:t>
      </w:r>
      <w:r w:rsidRPr="00AA29CA" w:rsidR="00AA29CA">
        <w:t xml:space="preserve"> </w:t>
      </w:r>
      <w:r w:rsidRPr="136EFF6B" w:rsidR="00AA29CA">
        <w:rPr>
          <w:rFonts w:cs="Times New Roman"/>
        </w:rPr>
        <w:t xml:space="preserve">de las comunidades educativas, alineándose con la misión del programa de Psicología </w:t>
      </w:r>
      <w:r w:rsidRPr="136EFF6B" w:rsidR="00211926">
        <w:rPr>
          <w:rFonts w:cs="Times New Roman"/>
        </w:rPr>
        <w:t xml:space="preserve">el cual es </w:t>
      </w:r>
      <w:r w:rsidRPr="136EFF6B" w:rsidR="00AA29CA">
        <w:rPr>
          <w:rFonts w:cs="Times New Roman"/>
        </w:rPr>
        <w:t>generar un impacto positivo y sostenible en la sociedad.</w:t>
      </w:r>
      <w:r w:rsidRPr="136EFF6B" w:rsidR="00062BAD">
        <w:rPr>
          <w:rFonts w:cs="Times New Roman"/>
        </w:rPr>
        <w:t xml:space="preserve"> </w:t>
      </w:r>
      <w:r w:rsidRPr="136EFF6B" w:rsidR="37060EAD">
        <w:rPr>
          <w:rFonts w:cs="Times New Roman"/>
        </w:rPr>
        <w:t>(Universidad Piloto de Colombia, 2021)</w:t>
      </w:r>
    </w:p>
    <w:p w:rsidR="68B5E613" w:rsidP="68B5E613" w:rsidRDefault="68B5E613" w14:paraId="26179691" w14:textId="69E49F84">
      <w:pPr>
        <w:spacing w:after="0"/>
        <w:ind w:firstLine="720"/>
        <w:rPr>
          <w:rFonts w:cs="Times New Roman"/>
        </w:rPr>
      </w:pPr>
    </w:p>
    <w:p w:rsidR="00CD1FC7" w:rsidP="5F864BEB" w:rsidRDefault="711FF41F" w14:paraId="043A04B0" w14:textId="0A68D2B6">
      <w:pPr>
        <w:pStyle w:val="Heading1"/>
      </w:pPr>
      <w:bookmarkStart w:name="_Toc1032928496" w:id="19"/>
      <w:bookmarkStart w:name="_Toc213799160" w:id="20"/>
      <w:r>
        <w:t>Marco Institucional</w:t>
      </w:r>
      <w:bookmarkEnd w:id="19"/>
      <w:bookmarkEnd w:id="20"/>
    </w:p>
    <w:p w:rsidR="00B9585F" w:rsidP="00185A15" w:rsidRDefault="5E802B66" w14:paraId="2A6E4DCF" w14:textId="1E7383F0">
      <w:pPr>
        <w:spacing w:before="240" w:after="240"/>
        <w:rPr>
          <w:rFonts w:eastAsia="Times New Roman" w:cs="Times New Roman"/>
        </w:rPr>
      </w:pPr>
      <w:r w:rsidRPr="1CE8D689">
        <w:rPr>
          <w:rFonts w:cs="Times New Roman"/>
        </w:rPr>
        <w:t xml:space="preserve">La Universidad Piloto de Colombia </w:t>
      </w:r>
      <w:r w:rsidRPr="1CE8D689" w:rsidR="4377F4D9">
        <w:rPr>
          <w:rFonts w:eastAsia="Times New Roman" w:cs="Times New Roman"/>
        </w:rPr>
        <w:t xml:space="preserve">como institución de educación superior, se ha </w:t>
      </w:r>
      <w:r w:rsidRPr="1CE8D689" w:rsidR="64A56F82">
        <w:rPr>
          <w:rFonts w:eastAsia="Times New Roman" w:cs="Times New Roman"/>
        </w:rPr>
        <w:t xml:space="preserve">fortalecido como un espacio </w:t>
      </w:r>
      <w:r w:rsidRPr="1CE8D689" w:rsidR="4377F4D9">
        <w:rPr>
          <w:rFonts w:eastAsia="Times New Roman" w:cs="Times New Roman"/>
        </w:rPr>
        <w:t xml:space="preserve">formativo </w:t>
      </w:r>
      <w:r w:rsidRPr="1CE8D689" w:rsidR="52A4F6A6">
        <w:rPr>
          <w:rFonts w:eastAsia="Times New Roman" w:cs="Times New Roman"/>
        </w:rPr>
        <w:t xml:space="preserve">dirigido hacia el </w:t>
      </w:r>
      <w:r w:rsidRPr="1CE8D689" w:rsidR="4377F4D9">
        <w:rPr>
          <w:rFonts w:eastAsia="Times New Roman" w:cs="Times New Roman"/>
        </w:rPr>
        <w:t xml:space="preserve">desarrollo de sus estudiantes, </w:t>
      </w:r>
      <w:r w:rsidRPr="1CE8D689" w:rsidR="52A4F6A6">
        <w:rPr>
          <w:rFonts w:eastAsia="Times New Roman" w:cs="Times New Roman"/>
        </w:rPr>
        <w:t xml:space="preserve">comprometidos a la </w:t>
      </w:r>
      <w:r w:rsidRPr="1CE8D689" w:rsidR="79EE384A">
        <w:rPr>
          <w:rFonts w:eastAsia="Times New Roman" w:cs="Times New Roman"/>
        </w:rPr>
        <w:t>construcción</w:t>
      </w:r>
      <w:r w:rsidRPr="1CE8D689" w:rsidR="52A4F6A6">
        <w:rPr>
          <w:rFonts w:eastAsia="Times New Roman" w:cs="Times New Roman"/>
        </w:rPr>
        <w:t xml:space="preserve"> del conocimiento</w:t>
      </w:r>
      <w:r w:rsidRPr="1CE8D689" w:rsidR="645121F8">
        <w:rPr>
          <w:rFonts w:eastAsia="Times New Roman" w:cs="Times New Roman"/>
        </w:rPr>
        <w:t>, el respeto por los derechos</w:t>
      </w:r>
      <w:r w:rsidRPr="1CE8D689" w:rsidR="0715DDB5">
        <w:rPr>
          <w:rFonts w:eastAsia="Times New Roman" w:cs="Times New Roman"/>
        </w:rPr>
        <w:t xml:space="preserve"> humanos </w:t>
      </w:r>
      <w:r w:rsidRPr="1CE8D689" w:rsidR="4377F4D9">
        <w:rPr>
          <w:rFonts w:eastAsia="Times New Roman" w:cs="Times New Roman"/>
        </w:rPr>
        <w:t xml:space="preserve">y la transformación social. </w:t>
      </w:r>
      <w:r w:rsidRPr="1CE8D689" w:rsidR="45217782">
        <w:rPr>
          <w:rFonts w:eastAsia="Times New Roman" w:cs="Times New Roman"/>
        </w:rPr>
        <w:t>Además, teniendo en cuenta</w:t>
      </w:r>
      <w:r w:rsidRPr="1CE8D689" w:rsidR="4377F4D9">
        <w:rPr>
          <w:rFonts w:eastAsia="Times New Roman" w:cs="Times New Roman"/>
        </w:rPr>
        <w:t xml:space="preserve"> su misión</w:t>
      </w:r>
      <w:r w:rsidRPr="1CE8D689" w:rsidR="21EE9BD0">
        <w:rPr>
          <w:rFonts w:eastAsia="Times New Roman" w:cs="Times New Roman"/>
        </w:rPr>
        <w:t xml:space="preserve">, </w:t>
      </w:r>
      <w:r w:rsidRPr="1CE8D689" w:rsidR="4377F4D9">
        <w:rPr>
          <w:rFonts w:eastAsia="Times New Roman" w:cs="Times New Roman"/>
        </w:rPr>
        <w:t>busca formar profesionales éticos, críticos, capaces de responder a las necesidades del entorno con responsabilidad social y sostenibilidad</w:t>
      </w:r>
      <w:r w:rsidRPr="1CE8D689" w:rsidR="6335FC01">
        <w:rPr>
          <w:rFonts w:eastAsia="Times New Roman" w:cs="Times New Roman"/>
        </w:rPr>
        <w:t>.</w:t>
      </w:r>
      <w:r w:rsidRPr="1CE8D689" w:rsidR="7D48CDC7">
        <w:rPr>
          <w:rFonts w:eastAsia="Times New Roman" w:cs="Times New Roman"/>
        </w:rPr>
        <w:t xml:space="preserve"> </w:t>
      </w:r>
      <w:r w:rsidRPr="4118AB12" w:rsidR="2672793D">
        <w:rPr>
          <w:rFonts w:eastAsia="Times New Roman" w:cs="Times New Roman"/>
        </w:rPr>
        <w:t>(Universidad Piloto de Colombia, 1962)</w:t>
      </w:r>
      <w:r w:rsidR="006B5879">
        <w:rPr>
          <w:rFonts w:eastAsia="Times New Roman" w:cs="Times New Roman"/>
        </w:rPr>
        <w:t>.</w:t>
      </w:r>
    </w:p>
    <w:p w:rsidR="766F3BC4" w:rsidP="42273EEE" w:rsidRDefault="76431410" w14:paraId="31B37571" w14:textId="50B9AF57">
      <w:pPr>
        <w:spacing w:before="240" w:after="240"/>
        <w:ind w:firstLine="720"/>
        <w:rPr>
          <w:rFonts w:eastAsia="Times New Roman" w:cs="Times New Roman"/>
        </w:rPr>
      </w:pPr>
      <w:r w:rsidRPr="22F62C21">
        <w:rPr>
          <w:rFonts w:eastAsia="Times New Roman" w:cs="Times New Roman"/>
        </w:rPr>
        <w:t>Ahora</w:t>
      </w:r>
      <w:r w:rsidRPr="22F62C21" w:rsidR="1460B527">
        <w:rPr>
          <w:rFonts w:eastAsia="Times New Roman" w:cs="Times New Roman"/>
        </w:rPr>
        <w:t xml:space="preserve"> desde los lin</w:t>
      </w:r>
      <w:r w:rsidRPr="22F62C21" w:rsidR="494DFE0F">
        <w:rPr>
          <w:rFonts w:eastAsia="Times New Roman" w:cs="Times New Roman"/>
        </w:rPr>
        <w:t xml:space="preserve">eamientos del programa de Psicología, </w:t>
      </w:r>
      <w:r w:rsidR="007E2498">
        <w:rPr>
          <w:rFonts w:eastAsia="Times New Roman" w:cs="Times New Roman"/>
        </w:rPr>
        <w:t>se busca el</w:t>
      </w:r>
      <w:r w:rsidRPr="72934405" w:rsidR="3EBE8A93">
        <w:rPr>
          <w:rFonts w:eastAsia="Times New Roman" w:cs="Times New Roman"/>
        </w:rPr>
        <w:t xml:space="preserve"> </w:t>
      </w:r>
      <w:r w:rsidRPr="72934405" w:rsidR="64CEFBE8">
        <w:rPr>
          <w:rFonts w:eastAsia="Times New Roman" w:cs="Times New Roman"/>
        </w:rPr>
        <w:t xml:space="preserve">compromiso con la generación de servicios de proyección social, </w:t>
      </w:r>
      <w:r w:rsidRPr="72934405" w:rsidR="380563BC">
        <w:rPr>
          <w:rFonts w:eastAsia="Times New Roman" w:cs="Times New Roman"/>
        </w:rPr>
        <w:t>teniendo en cuenta</w:t>
      </w:r>
      <w:r w:rsidRPr="72934405" w:rsidR="64CEFBE8">
        <w:rPr>
          <w:rFonts w:eastAsia="Times New Roman" w:cs="Times New Roman"/>
        </w:rPr>
        <w:t xml:space="preserve"> las necesidades de individuos, comunidades y organizaciones</w:t>
      </w:r>
      <w:r w:rsidRPr="72934405" w:rsidR="0DE1935B">
        <w:rPr>
          <w:rFonts w:eastAsia="Times New Roman" w:cs="Times New Roman"/>
        </w:rPr>
        <w:t>, de igual manera desde la</w:t>
      </w:r>
      <w:r w:rsidRPr="55ADD46E" w:rsidR="5C797A67">
        <w:rPr>
          <w:rFonts w:eastAsia="Times New Roman" w:cs="Times New Roman"/>
        </w:rPr>
        <w:t xml:space="preserve"> </w:t>
      </w:r>
      <w:r w:rsidRPr="00B0D4AB" w:rsidR="3BBF99F6">
        <w:rPr>
          <w:rFonts w:eastAsia="Times New Roman" w:cs="Times New Roman"/>
        </w:rPr>
        <w:t xml:space="preserve">visión </w:t>
      </w:r>
      <w:r w:rsidRPr="72934405" w:rsidR="26E112C0">
        <w:rPr>
          <w:rFonts w:eastAsia="Times New Roman" w:cs="Times New Roman"/>
        </w:rPr>
        <w:t>busca</w:t>
      </w:r>
      <w:r w:rsidRPr="72934405" w:rsidR="3BBF99F6">
        <w:rPr>
          <w:rFonts w:eastAsia="Times New Roman" w:cs="Times New Roman"/>
        </w:rPr>
        <w:t xml:space="preserve"> </w:t>
      </w:r>
      <w:r w:rsidRPr="72934405" w:rsidR="118C8B42">
        <w:rPr>
          <w:rFonts w:eastAsia="Times New Roman" w:cs="Times New Roman"/>
        </w:rPr>
        <w:t>“</w:t>
      </w:r>
      <w:r w:rsidRPr="00B0D4AB" w:rsidR="6481AF14">
        <w:rPr>
          <w:rFonts w:eastAsia="Times New Roman" w:cs="Times New Roman"/>
        </w:rPr>
        <w:t>impactar</w:t>
      </w:r>
      <w:r w:rsidRPr="01219E67" w:rsidR="6481AF14">
        <w:rPr>
          <w:rFonts w:eastAsia="Times New Roman" w:cs="Times New Roman"/>
        </w:rPr>
        <w:t xml:space="preserve"> positivamente sobre el bienestar y la calidad de vida de las personas en sociedades complejas, demostrando liderazgo</w:t>
      </w:r>
      <w:r w:rsidRPr="4118AB12" w:rsidR="38034789">
        <w:rPr>
          <w:rFonts w:eastAsia="Times New Roman" w:cs="Times New Roman"/>
        </w:rPr>
        <w:t>”</w:t>
      </w:r>
      <w:r w:rsidRPr="4118AB12" w:rsidR="3144CC9C">
        <w:rPr>
          <w:rFonts w:eastAsia="Times New Roman" w:cs="Times New Roman"/>
        </w:rPr>
        <w:t xml:space="preserve">. </w:t>
      </w:r>
      <w:r w:rsidRPr="4118AB12" w:rsidR="3144CC9C">
        <w:rPr>
          <w:rFonts w:cs="Times New Roman"/>
        </w:rPr>
        <w:t>(Universidad Piloto de Colombia, 2021)</w:t>
      </w:r>
    </w:p>
    <w:p w:rsidR="45C80852" w:rsidP="45C80852" w:rsidRDefault="4377F4D9" w14:paraId="65310452" w14:textId="138D7173">
      <w:pPr>
        <w:spacing w:before="240" w:after="240"/>
        <w:ind w:firstLine="720"/>
        <w:rPr>
          <w:rFonts w:eastAsia="Times New Roman" w:cs="Times New Roman"/>
        </w:rPr>
      </w:pPr>
      <w:r w:rsidRPr="5D969C3F">
        <w:rPr>
          <w:rFonts w:eastAsia="Times New Roman" w:cs="Times New Roman"/>
        </w:rPr>
        <w:t>En este sentido, el presente proyecto de grado se alinea con los principios institucionales</w:t>
      </w:r>
      <w:r w:rsidRPr="5D969C3F" w:rsidR="0D4D98C9">
        <w:rPr>
          <w:rFonts w:eastAsia="Times New Roman" w:cs="Times New Roman"/>
        </w:rPr>
        <w:t>, tales como la promoción del bienestar psicosocial</w:t>
      </w:r>
      <w:r w:rsidRPr="5D969C3F">
        <w:rPr>
          <w:rFonts w:eastAsia="Times New Roman" w:cs="Times New Roman"/>
        </w:rPr>
        <w:t xml:space="preserve"> de los docentes,</w:t>
      </w:r>
      <w:r w:rsidRPr="5D969C3F" w:rsidR="5BB27E86">
        <w:rPr>
          <w:rFonts w:eastAsia="Times New Roman" w:cs="Times New Roman"/>
        </w:rPr>
        <w:t xml:space="preserve"> siendo</w:t>
      </w:r>
      <w:r w:rsidRPr="5D969C3F">
        <w:rPr>
          <w:rFonts w:eastAsia="Times New Roman" w:cs="Times New Roman"/>
        </w:rPr>
        <w:t xml:space="preserve"> un grupo profesional </w:t>
      </w:r>
      <w:r w:rsidRPr="5D969C3F" w:rsidR="52BC1A13">
        <w:rPr>
          <w:rFonts w:eastAsia="Times New Roman" w:cs="Times New Roman"/>
        </w:rPr>
        <w:t>importante para</w:t>
      </w:r>
      <w:r w:rsidRPr="5D969C3F">
        <w:rPr>
          <w:rFonts w:eastAsia="Times New Roman" w:cs="Times New Roman"/>
        </w:rPr>
        <w:t xml:space="preserve"> el proceso educativo y en la consolidación del tejido social</w:t>
      </w:r>
      <w:r w:rsidRPr="5D969C3F" w:rsidR="2482D858">
        <w:rPr>
          <w:rFonts w:eastAsia="Times New Roman" w:cs="Times New Roman"/>
        </w:rPr>
        <w:t xml:space="preserve">, por lo cual el desarrollo de una </w:t>
      </w:r>
      <w:r w:rsidRPr="5D969C3F" w:rsidR="1A90C378">
        <w:rPr>
          <w:rFonts w:eastAsia="Times New Roman" w:cs="Times New Roman"/>
        </w:rPr>
        <w:t>guía</w:t>
      </w:r>
      <w:r w:rsidRPr="5D969C3F" w:rsidR="2482D858">
        <w:rPr>
          <w:rFonts w:eastAsia="Times New Roman" w:cs="Times New Roman"/>
        </w:rPr>
        <w:t xml:space="preserve"> informativa dirigida hacia la prevención y reducción del síndrome de Burnout</w:t>
      </w:r>
      <w:r w:rsidRPr="5D969C3F">
        <w:rPr>
          <w:rFonts w:eastAsia="Times New Roman" w:cs="Times New Roman"/>
        </w:rPr>
        <w:t xml:space="preserve"> </w:t>
      </w:r>
      <w:r w:rsidRPr="5D969C3F" w:rsidR="71C14701">
        <w:rPr>
          <w:rFonts w:eastAsia="Times New Roman" w:cs="Times New Roman"/>
        </w:rPr>
        <w:t>refleja los valores de la Universidad Piloto de Colombia</w:t>
      </w:r>
      <w:r w:rsidRPr="5D969C3F" w:rsidR="0BD107BF">
        <w:rPr>
          <w:rFonts w:eastAsia="Times New Roman" w:cs="Times New Roman"/>
        </w:rPr>
        <w:t xml:space="preserve"> y </w:t>
      </w:r>
      <w:r w:rsidRPr="5D969C3F" w:rsidR="6CB7D3FB">
        <w:rPr>
          <w:rFonts w:eastAsia="Times New Roman" w:cs="Times New Roman"/>
        </w:rPr>
        <w:t xml:space="preserve">con el </w:t>
      </w:r>
      <w:r w:rsidRPr="5D969C3F" w:rsidR="5F093CE5">
        <w:rPr>
          <w:rFonts w:eastAsia="Times New Roman" w:cs="Times New Roman"/>
        </w:rPr>
        <w:t>propósito</w:t>
      </w:r>
      <w:r w:rsidRPr="5D969C3F" w:rsidR="5E579EB5">
        <w:rPr>
          <w:rFonts w:eastAsia="Times New Roman" w:cs="Times New Roman"/>
        </w:rPr>
        <w:t xml:space="preserve"> formativo del programa de Psicología</w:t>
      </w:r>
      <w:r w:rsidRPr="5D969C3F" w:rsidR="71C14701">
        <w:rPr>
          <w:rFonts w:eastAsia="Times New Roman" w:cs="Times New Roman"/>
        </w:rPr>
        <w:t>,</w:t>
      </w:r>
      <w:r w:rsidRPr="5D969C3F" w:rsidR="7CC2BF86">
        <w:rPr>
          <w:rFonts w:eastAsia="Times New Roman" w:cs="Times New Roman"/>
        </w:rPr>
        <w:t xml:space="preserve"> dado que fomentan </w:t>
      </w:r>
      <w:r w:rsidRPr="5D969C3F" w:rsidR="7036CC9C">
        <w:rPr>
          <w:rFonts w:eastAsia="Times New Roman" w:cs="Times New Roman"/>
        </w:rPr>
        <w:t xml:space="preserve">el bienestar psicológico, el desarrollo humano, </w:t>
      </w:r>
      <w:r w:rsidRPr="5D969C3F" w:rsidR="1A80006B">
        <w:rPr>
          <w:rFonts w:eastAsia="Times New Roman" w:cs="Times New Roman"/>
        </w:rPr>
        <w:t>el cuidado de la salud mental y la implementación de estrategia preventivas contribuyen a mejorar la calidad de vida laboral</w:t>
      </w:r>
      <w:r w:rsidRPr="4118AB12" w:rsidR="2BF7F155">
        <w:rPr>
          <w:rFonts w:eastAsia="Times New Roman" w:cs="Times New Roman"/>
        </w:rPr>
        <w:t xml:space="preserve">. </w:t>
      </w:r>
      <w:r w:rsidRPr="4118AB12" w:rsidR="2BF7F155">
        <w:rPr>
          <w:rFonts w:cs="Times New Roman"/>
        </w:rPr>
        <w:t>(Universidad Piloto de Colombia, 2021)</w:t>
      </w:r>
      <w:r w:rsidR="00031DA7">
        <w:rPr>
          <w:rFonts w:eastAsia="Times New Roman" w:cs="Times New Roman"/>
        </w:rPr>
        <w:t xml:space="preserve"> </w:t>
      </w:r>
    </w:p>
    <w:p w:rsidR="271E66F9" w:rsidP="3C8052E4" w:rsidRDefault="255D51D3" w14:paraId="365ACEA8" w14:textId="5D41C4EE">
      <w:pPr>
        <w:spacing w:before="240" w:after="240"/>
        <w:ind w:firstLine="720"/>
        <w:rPr>
          <w:rFonts w:eastAsia="Times New Roman" w:cs="Times New Roman"/>
        </w:rPr>
      </w:pPr>
      <w:r w:rsidRPr="3C8052E4">
        <w:rPr>
          <w:rFonts w:eastAsia="Times New Roman" w:cs="Times New Roman"/>
          <w:szCs w:val="24"/>
        </w:rPr>
        <w:t xml:space="preserve">Adicionalmente, esta propuesta se </w:t>
      </w:r>
      <w:r w:rsidRPr="3C8052E4" w:rsidR="6EB4FAA7">
        <w:rPr>
          <w:rFonts w:eastAsia="Times New Roman" w:cs="Times New Roman"/>
          <w:szCs w:val="24"/>
        </w:rPr>
        <w:t xml:space="preserve">relaciona con los objetivos de desarrollo sostenible (ODS) los cuales </w:t>
      </w:r>
      <w:r w:rsidRPr="3C8052E4" w:rsidR="32E7637C">
        <w:rPr>
          <w:rFonts w:eastAsia="Times New Roman" w:cs="Times New Roman"/>
          <w:szCs w:val="24"/>
        </w:rPr>
        <w:t>están</w:t>
      </w:r>
      <w:r w:rsidRPr="3C8052E4" w:rsidR="6EB4FAA7">
        <w:rPr>
          <w:rFonts w:eastAsia="Times New Roman" w:cs="Times New Roman"/>
          <w:szCs w:val="24"/>
        </w:rPr>
        <w:t xml:space="preserve"> promovidos por la </w:t>
      </w:r>
      <w:r w:rsidRPr="3C8052E4" w:rsidR="6782F80B">
        <w:rPr>
          <w:rFonts w:eastAsia="Times New Roman" w:cs="Times New Roman"/>
          <w:szCs w:val="24"/>
        </w:rPr>
        <w:t>Organización</w:t>
      </w:r>
      <w:r w:rsidRPr="3C8052E4" w:rsidR="4938BF29">
        <w:rPr>
          <w:rFonts w:eastAsia="Times New Roman" w:cs="Times New Roman"/>
          <w:szCs w:val="24"/>
        </w:rPr>
        <w:t xml:space="preserve"> de las Naciones Unidas</w:t>
      </w:r>
      <w:r w:rsidRPr="3C8052E4" w:rsidR="324CF188">
        <w:rPr>
          <w:rFonts w:eastAsia="Times New Roman" w:cs="Times New Roman"/>
          <w:szCs w:val="24"/>
        </w:rPr>
        <w:t xml:space="preserve">, </w:t>
      </w:r>
      <w:r w:rsidRPr="3C8052E4" w:rsidR="4C955947">
        <w:rPr>
          <w:rFonts w:eastAsia="Times New Roman" w:cs="Times New Roman"/>
          <w:szCs w:val="24"/>
        </w:rPr>
        <w:t>está</w:t>
      </w:r>
      <w:r w:rsidRPr="3C8052E4" w:rsidR="324CF188">
        <w:rPr>
          <w:rFonts w:eastAsia="Times New Roman" w:cs="Times New Roman"/>
          <w:szCs w:val="24"/>
        </w:rPr>
        <w:t xml:space="preserve"> enfocado en el objetivo 3: </w:t>
      </w:r>
      <w:r w:rsidRPr="3C8052E4" w:rsidR="053DFCDD">
        <w:rPr>
          <w:rFonts w:eastAsia="Times New Roman" w:cs="Times New Roman"/>
          <w:szCs w:val="24"/>
        </w:rPr>
        <w:t>“Garantizar una vida sana y promover el bienestar para todos en todas las edades”</w:t>
      </w:r>
      <w:r w:rsidRPr="3C8052E4">
        <w:rPr>
          <w:rFonts w:eastAsia="Times New Roman" w:cs="Times New Roman"/>
          <w:szCs w:val="24"/>
        </w:rPr>
        <w:t xml:space="preserve"> y el </w:t>
      </w:r>
      <w:r w:rsidRPr="3C8052E4" w:rsidR="4F768C1E">
        <w:rPr>
          <w:rFonts w:eastAsia="Times New Roman" w:cs="Times New Roman"/>
          <w:szCs w:val="24"/>
        </w:rPr>
        <w:t>objetivo 4: “Garantizar una ed</w:t>
      </w:r>
      <w:r w:rsidRPr="3C8052E4" w:rsidR="4F768C1E">
        <w:rPr>
          <w:rFonts w:eastAsia="Times New Roman" w:cs="Times New Roman"/>
        </w:rPr>
        <w:t>ucación inclusiva, equitativa y de calidad y promover oportunidades de aprendizaje durante toda la vida para todos”</w:t>
      </w:r>
      <w:r w:rsidRPr="4118AB12">
        <w:rPr>
          <w:rFonts w:eastAsia="Times New Roman" w:cs="Times New Roman"/>
        </w:rPr>
        <w:t xml:space="preserve">. </w:t>
      </w:r>
      <w:r w:rsidRPr="4118AB12" w:rsidR="639D8FB5">
        <w:rPr>
          <w:rFonts w:eastAsia="Times New Roman" w:cs="Times New Roman"/>
        </w:rPr>
        <w:t>Brindar</w:t>
      </w:r>
      <w:r w:rsidRPr="4118AB12">
        <w:rPr>
          <w:rFonts w:eastAsia="Times New Roman" w:cs="Times New Roman"/>
        </w:rPr>
        <w:t xml:space="preserve"> atención al bienestar emocional de los docentes</w:t>
      </w:r>
      <w:r w:rsidRPr="4118AB12" w:rsidR="759CB0D0">
        <w:rPr>
          <w:rFonts w:eastAsia="Times New Roman" w:cs="Times New Roman"/>
        </w:rPr>
        <w:t xml:space="preserve"> impacta</w:t>
      </w:r>
      <w:r w:rsidRPr="4118AB12" w:rsidR="40322BEE">
        <w:rPr>
          <w:rFonts w:eastAsia="Times New Roman" w:cs="Times New Roman"/>
        </w:rPr>
        <w:t xml:space="preserve"> diferentes aspectos como:</w:t>
      </w:r>
      <w:r w:rsidRPr="4118AB12" w:rsidR="759CB0D0">
        <w:rPr>
          <w:rFonts w:eastAsia="Times New Roman" w:cs="Times New Roman"/>
        </w:rPr>
        <w:t xml:space="preserve"> su salud individual, fortalece</w:t>
      </w:r>
      <w:r w:rsidRPr="4118AB12" w:rsidR="4D72C801">
        <w:rPr>
          <w:rFonts w:eastAsia="Times New Roman" w:cs="Times New Roman"/>
        </w:rPr>
        <w:t>r</w:t>
      </w:r>
      <w:r w:rsidRPr="4118AB12" w:rsidR="759CB0D0">
        <w:rPr>
          <w:rFonts w:eastAsia="Times New Roman" w:cs="Times New Roman"/>
        </w:rPr>
        <w:t xml:space="preserve"> la calidad en la educación </w:t>
      </w:r>
      <w:r w:rsidRPr="4118AB12">
        <w:rPr>
          <w:rFonts w:eastAsia="Times New Roman" w:cs="Times New Roman"/>
        </w:rPr>
        <w:t>y</w:t>
      </w:r>
      <w:r w:rsidRPr="4118AB12" w:rsidR="6D9FF91C">
        <w:rPr>
          <w:rFonts w:eastAsia="Times New Roman" w:cs="Times New Roman"/>
        </w:rPr>
        <w:t xml:space="preserve"> garantiza un entorno educativo sano. </w:t>
      </w:r>
      <w:r w:rsidRPr="4118AB12" w:rsidR="4939B28E">
        <w:rPr>
          <w:rFonts w:eastAsia="Times New Roman" w:cs="Times New Roman"/>
        </w:rPr>
        <w:t>(Naciones Unidas, 2023)</w:t>
      </w:r>
    </w:p>
    <w:p w:rsidR="552CAADF" w:rsidP="4118AB12" w:rsidRDefault="4377F4D9" w14:paraId="0194F487" w14:textId="5014DC94">
      <w:pPr>
        <w:spacing w:before="240" w:after="240"/>
        <w:ind w:firstLine="720"/>
        <w:rPr>
          <w:rFonts w:eastAsia="Times New Roman" w:cs="Times New Roman"/>
        </w:rPr>
      </w:pPr>
      <w:r w:rsidRPr="19240328">
        <w:rPr>
          <w:rFonts w:eastAsia="Times New Roman" w:cs="Times New Roman"/>
        </w:rPr>
        <w:t>A través de esta propuesta, se busca generar un impacto positivo en el entorno educativo, fortaleciendo el compromiso institucional con el desarrollo humano y social</w:t>
      </w:r>
      <w:r w:rsidRPr="5D969C3F" w:rsidR="4DC91F40">
        <w:rPr>
          <w:rFonts w:eastAsia="Times New Roman" w:cs="Times New Roman"/>
        </w:rPr>
        <w:t xml:space="preserve">, </w:t>
      </w:r>
      <w:r w:rsidRPr="5D969C3F" w:rsidR="6CD6C8DB">
        <w:rPr>
          <w:rFonts w:eastAsia="Times New Roman" w:cs="Times New Roman"/>
        </w:rPr>
        <w:t>también</w:t>
      </w:r>
      <w:r w:rsidRPr="3C8052E4" w:rsidR="4DC91F40">
        <w:rPr>
          <w:rFonts w:eastAsia="Times New Roman" w:cs="Times New Roman"/>
        </w:rPr>
        <w:t xml:space="preserve"> contribuye a la replicación en diferentes </w:t>
      </w:r>
      <w:r w:rsidRPr="3C8052E4" w:rsidR="46D6546F">
        <w:rPr>
          <w:rFonts w:eastAsia="Times New Roman" w:cs="Times New Roman"/>
        </w:rPr>
        <w:t>espacios</w:t>
      </w:r>
      <w:r w:rsidRPr="3C8052E4" w:rsidR="4DC91F40">
        <w:rPr>
          <w:rFonts w:eastAsia="Times New Roman" w:cs="Times New Roman"/>
        </w:rPr>
        <w:t xml:space="preserve"> </w:t>
      </w:r>
      <w:r w:rsidRPr="3C8052E4" w:rsidR="65CFFBB5">
        <w:rPr>
          <w:rFonts w:eastAsia="Times New Roman" w:cs="Times New Roman"/>
        </w:rPr>
        <w:t>académicos</w:t>
      </w:r>
      <w:r w:rsidRPr="3C8052E4" w:rsidR="7E3E4EF1">
        <w:rPr>
          <w:rFonts w:eastAsia="Times New Roman" w:cs="Times New Roman"/>
        </w:rPr>
        <w:t>, contribuyendo a la promoción del bienestar y prevención del agotamiento, además</w:t>
      </w:r>
      <w:r w:rsidRPr="3C8052E4" w:rsidR="6C1D4ACC">
        <w:rPr>
          <w:rFonts w:eastAsia="Times New Roman" w:cs="Times New Roman"/>
        </w:rPr>
        <w:t xml:space="preserve"> </w:t>
      </w:r>
      <w:r w:rsidRPr="3C8052E4" w:rsidR="0ABFD7A5">
        <w:rPr>
          <w:rFonts w:eastAsia="Times New Roman" w:cs="Times New Roman"/>
        </w:rPr>
        <w:t>d</w:t>
      </w:r>
      <w:r w:rsidRPr="3C8052E4" w:rsidR="6C1D4ACC">
        <w:rPr>
          <w:rFonts w:eastAsia="Times New Roman" w:cs="Times New Roman"/>
        </w:rPr>
        <w:t>el</w:t>
      </w:r>
      <w:r w:rsidRPr="3C8052E4" w:rsidR="4DC91F40">
        <w:rPr>
          <w:rFonts w:eastAsia="Times New Roman" w:cs="Times New Roman"/>
        </w:rPr>
        <w:t xml:space="preserve"> reconocimiento</w:t>
      </w:r>
      <w:r w:rsidRPr="3C8052E4" w:rsidR="1332C338">
        <w:rPr>
          <w:rFonts w:eastAsia="Times New Roman" w:cs="Times New Roman"/>
        </w:rPr>
        <w:t xml:space="preserve"> del </w:t>
      </w:r>
      <w:r w:rsidRPr="3C8052E4" w:rsidR="4A8DC1F1">
        <w:rPr>
          <w:rFonts w:eastAsia="Times New Roman" w:cs="Times New Roman"/>
        </w:rPr>
        <w:t xml:space="preserve">Síndrome de </w:t>
      </w:r>
      <w:r w:rsidRPr="3C8052E4" w:rsidR="6CBAC689">
        <w:rPr>
          <w:rFonts w:eastAsia="Times New Roman" w:cs="Times New Roman"/>
        </w:rPr>
        <w:t>Burnout como una realidad que enfrentan los docentes.</w:t>
      </w:r>
      <w:r w:rsidRPr="3C8052E4" w:rsidR="5E802B66">
        <w:rPr>
          <w:rFonts w:eastAsia="Times New Roman" w:cs="Times New Roman"/>
        </w:rPr>
        <w:t xml:space="preserve"> </w:t>
      </w:r>
    </w:p>
    <w:p w:rsidRPr="009F1EBF" w:rsidR="002A51E1" w:rsidP="00DF08C4" w:rsidRDefault="69AAF3DE" w14:paraId="230C41AE" w14:textId="778E8BB9">
      <w:pPr>
        <w:spacing w:after="0"/>
        <w:ind w:firstLine="720"/>
        <w:rPr>
          <w:rFonts w:cs="Times New Roman"/>
        </w:rPr>
      </w:pPr>
      <w:r w:rsidRPr="4118AB12">
        <w:rPr>
          <w:rFonts w:cs="Times New Roman"/>
        </w:rPr>
        <w:t xml:space="preserve">En el marco de la pandemia, se desencadenó el síndrome de burnout en los docentes ya que, de un cambio virtual a generar nuevamente adaptación a clases presenciales, implica que se encuentran sometidos a mucho estrés asociado a problemáticas de liderazgo y de organización escolar, lo que conlleva malestar y falta de compromiso </w:t>
      </w:r>
      <w:r w:rsidRPr="4118AB12" w:rsidR="12E2A349">
        <w:rPr>
          <w:rFonts w:cs="Times New Roman"/>
        </w:rPr>
        <w:t>(Sanz Ponce et al, 2022)</w:t>
      </w:r>
      <w:r w:rsidRPr="4118AB12" w:rsidR="001422F3">
        <w:rPr>
          <w:rFonts w:cs="Times New Roman"/>
        </w:rPr>
        <w:t xml:space="preserve"> </w:t>
      </w:r>
      <w:r w:rsidRPr="4118AB12">
        <w:rPr>
          <w:rFonts w:cs="Times New Roman"/>
        </w:rPr>
        <w:t>Adicionalmente</w:t>
      </w:r>
      <w:r w:rsidRPr="4118AB12" w:rsidR="00784492">
        <w:rPr>
          <w:rFonts w:cs="Times New Roman"/>
        </w:rPr>
        <w:t>,</w:t>
      </w:r>
      <w:r w:rsidRPr="4118AB12">
        <w:rPr>
          <w:rFonts w:cs="Times New Roman"/>
        </w:rPr>
        <w:t xml:space="preserve"> se pueden presentar diferentes situaciones con los estudiantes que generan inestabilidad emocional y agotamiento psicológico, es por esto, que</w:t>
      </w:r>
      <w:r w:rsidRPr="4118AB12" w:rsidR="00024414">
        <w:rPr>
          <w:rFonts w:cs="Times New Roman"/>
        </w:rPr>
        <w:t xml:space="preserve"> se pretende que</w:t>
      </w:r>
      <w:r w:rsidRPr="4118AB12">
        <w:rPr>
          <w:rFonts w:cs="Times New Roman"/>
        </w:rPr>
        <w:t xml:space="preserve"> </w:t>
      </w:r>
      <w:r w:rsidRPr="4118AB12" w:rsidR="00811365">
        <w:rPr>
          <w:rFonts w:cs="Times New Roman"/>
        </w:rPr>
        <w:t xml:space="preserve">esta guía informativa </w:t>
      </w:r>
      <w:r w:rsidRPr="4118AB12" w:rsidR="00024414">
        <w:rPr>
          <w:rFonts w:cs="Times New Roman"/>
        </w:rPr>
        <w:t>genere una prevención en afectaciones</w:t>
      </w:r>
      <w:r w:rsidRPr="4118AB12" w:rsidR="00231B3B">
        <w:rPr>
          <w:rFonts w:cs="Times New Roman"/>
        </w:rPr>
        <w:t xml:space="preserve"> </w:t>
      </w:r>
      <w:r w:rsidRPr="4118AB12" w:rsidR="00024414">
        <w:rPr>
          <w:rFonts w:cs="Times New Roman"/>
        </w:rPr>
        <w:t>de</w:t>
      </w:r>
      <w:r w:rsidRPr="4118AB12">
        <w:rPr>
          <w:rFonts w:cs="Times New Roman"/>
        </w:rPr>
        <w:t xml:space="preserve"> </w:t>
      </w:r>
      <w:r w:rsidRPr="4118AB12" w:rsidR="00231B3B">
        <w:rPr>
          <w:rFonts w:cs="Times New Roman"/>
        </w:rPr>
        <w:t>la</w:t>
      </w:r>
      <w:r w:rsidRPr="4118AB12">
        <w:rPr>
          <w:rFonts w:cs="Times New Roman"/>
        </w:rPr>
        <w:t xml:space="preserve"> calidad de vida</w:t>
      </w:r>
      <w:r w:rsidRPr="4118AB12" w:rsidR="00231B3B">
        <w:rPr>
          <w:rFonts w:cs="Times New Roman"/>
        </w:rPr>
        <w:t xml:space="preserve"> </w:t>
      </w:r>
      <w:r w:rsidRPr="4118AB12" w:rsidR="00024414">
        <w:rPr>
          <w:rFonts w:cs="Times New Roman"/>
        </w:rPr>
        <w:t>en</w:t>
      </w:r>
      <w:r w:rsidRPr="4118AB12" w:rsidR="00231B3B">
        <w:rPr>
          <w:rFonts w:cs="Times New Roman"/>
        </w:rPr>
        <w:t xml:space="preserve"> los docentes</w:t>
      </w:r>
      <w:r w:rsidRPr="4118AB12">
        <w:rPr>
          <w:rFonts w:cs="Times New Roman"/>
        </w:rPr>
        <w:t xml:space="preserve">, </w:t>
      </w:r>
      <w:r w:rsidRPr="4118AB12" w:rsidR="00231B3B">
        <w:rPr>
          <w:rFonts w:cs="Times New Roman"/>
        </w:rPr>
        <w:t>rotación</w:t>
      </w:r>
      <w:r w:rsidRPr="4118AB12">
        <w:rPr>
          <w:rFonts w:cs="Times New Roman"/>
        </w:rPr>
        <w:t xml:space="preserve"> </w:t>
      </w:r>
      <w:r w:rsidRPr="4118AB12" w:rsidR="00024414">
        <w:rPr>
          <w:rFonts w:cs="Times New Roman"/>
        </w:rPr>
        <w:t xml:space="preserve">laboral </w:t>
      </w:r>
      <w:r w:rsidRPr="4118AB12">
        <w:rPr>
          <w:rFonts w:cs="Times New Roman"/>
        </w:rPr>
        <w:t xml:space="preserve">y en general mejorar su salud mental, y en consecuencia contribuir a que </w:t>
      </w:r>
      <w:r w:rsidRPr="4118AB12" w:rsidR="00260ACD">
        <w:rPr>
          <w:rFonts w:cs="Times New Roman"/>
        </w:rPr>
        <w:t>estos</w:t>
      </w:r>
      <w:r w:rsidRPr="4118AB12">
        <w:rPr>
          <w:rFonts w:cs="Times New Roman"/>
        </w:rPr>
        <w:t xml:space="preserve"> tengan una mejor disposición para sus estudiantes en el aula.</w:t>
      </w:r>
    </w:p>
    <w:p w:rsidR="45C80852" w:rsidP="45C80852" w:rsidRDefault="45C80852" w14:paraId="4D8260CC" w14:textId="1C27B6CF">
      <w:pPr>
        <w:spacing w:after="0"/>
        <w:ind w:firstLine="720"/>
        <w:rPr>
          <w:rFonts w:cs="Times New Roman"/>
        </w:rPr>
      </w:pPr>
    </w:p>
    <w:p w:rsidRPr="009F1EBF" w:rsidR="001B038A" w:rsidP="009F1EBF" w:rsidRDefault="5977BC79" w14:paraId="6AB6DE71" w14:textId="1A77CB95">
      <w:pPr>
        <w:pStyle w:val="Heading1"/>
        <w:rPr>
          <w:rFonts w:eastAsia="Times New Roman"/>
          <w:b w:val="0"/>
          <w:bCs w:val="0"/>
          <w:color w:val="000000" w:themeColor="text1"/>
        </w:rPr>
      </w:pPr>
      <w:bookmarkStart w:name="_Toc808098239" w:id="21"/>
      <w:bookmarkStart w:name="_Toc213799161" w:id="22"/>
      <w:r>
        <w:t>Marco Normativo</w:t>
      </w:r>
      <w:bookmarkEnd w:id="21"/>
      <w:bookmarkEnd w:id="22"/>
    </w:p>
    <w:p w:rsidR="5F864BEB" w:rsidP="5F864BEB" w:rsidRDefault="5F864BEB" w14:paraId="32CE78AC" w14:textId="023EC7E8"/>
    <w:p w:rsidRPr="009F1EBF" w:rsidR="001B038A" w:rsidP="5F864BEB" w:rsidRDefault="5977BC79" w14:paraId="04808E4A" w14:textId="4214C29D">
      <w:pPr>
        <w:pStyle w:val="Heading3"/>
        <w:rPr>
          <w:lang w:val="es-ES"/>
        </w:rPr>
      </w:pPr>
      <w:bookmarkStart w:name="_Toc1631000092" w:id="23"/>
      <w:bookmarkStart w:name="_Toc213799162" w:id="24"/>
      <w:r w:rsidRPr="15A430DC">
        <w:rPr>
          <w:lang w:val="es-ES"/>
        </w:rPr>
        <w:t>O</w:t>
      </w:r>
      <w:r w:rsidRPr="15A430DC" w:rsidR="61A76227">
        <w:rPr>
          <w:lang w:val="es-ES"/>
        </w:rPr>
        <w:t>rganizaci</w:t>
      </w:r>
      <w:r w:rsidRPr="15A430DC" w:rsidR="67685D33">
        <w:rPr>
          <w:lang w:val="es-ES"/>
        </w:rPr>
        <w:t>ó</w:t>
      </w:r>
      <w:r w:rsidRPr="15A430DC" w:rsidR="61A76227">
        <w:rPr>
          <w:lang w:val="es-ES"/>
        </w:rPr>
        <w:t xml:space="preserve">n </w:t>
      </w:r>
      <w:r w:rsidRPr="15A430DC">
        <w:rPr>
          <w:lang w:val="es-ES"/>
        </w:rPr>
        <w:t>M</w:t>
      </w:r>
      <w:r w:rsidRPr="15A430DC" w:rsidR="687BE27C">
        <w:rPr>
          <w:lang w:val="es-ES"/>
        </w:rPr>
        <w:t xml:space="preserve">undial de la </w:t>
      </w:r>
      <w:r w:rsidRPr="15A430DC">
        <w:rPr>
          <w:lang w:val="es-ES"/>
        </w:rPr>
        <w:t>S</w:t>
      </w:r>
      <w:r w:rsidRPr="15A430DC" w:rsidR="11709016">
        <w:rPr>
          <w:lang w:val="es-ES"/>
        </w:rPr>
        <w:t>alud</w:t>
      </w:r>
      <w:r w:rsidRPr="15A430DC" w:rsidR="16E30CFC">
        <w:rPr>
          <w:lang w:val="es-ES"/>
        </w:rPr>
        <w:t xml:space="preserve"> (OMS)</w:t>
      </w:r>
      <w:bookmarkEnd w:id="23"/>
      <w:bookmarkEnd w:id="24"/>
    </w:p>
    <w:p w:rsidRPr="00A15C53" w:rsidR="00A15C53" w:rsidP="00185A15" w:rsidRDefault="00A15C53" w14:paraId="2C28AF18" w14:textId="765C6FBC">
      <w:pPr>
        <w:spacing w:after="0"/>
        <w:rPr>
          <w:rFonts w:eastAsia="Times New Roman" w:cs="Times New Roman"/>
          <w:color w:val="000000" w:themeColor="text1"/>
        </w:rPr>
      </w:pPr>
      <w:r w:rsidRPr="487C447D">
        <w:rPr>
          <w:rFonts w:eastAsia="Times New Roman" w:cs="Times New Roman"/>
          <w:color w:val="000000" w:themeColor="text1"/>
        </w:rPr>
        <w:t>En 1996, la Organización Mundial de la Salud (OMS) lanzó formalmente la Iniciativa Mundial de Salud Escolar</w:t>
      </w:r>
      <w:r w:rsidRPr="487C447D" w:rsidR="420F2219">
        <w:rPr>
          <w:rFonts w:eastAsia="Times New Roman" w:cs="Times New Roman"/>
        </w:rPr>
        <w:t>,</w:t>
      </w:r>
      <w:r w:rsidRPr="487C447D">
        <w:rPr>
          <w:rFonts w:eastAsia="Times New Roman" w:cs="Times New Roman"/>
          <w:color w:val="FF0000"/>
        </w:rPr>
        <w:t xml:space="preserve"> </w:t>
      </w:r>
      <w:r w:rsidRPr="487C447D" w:rsidR="425447DF">
        <w:rPr>
          <w:rFonts w:eastAsia="Times New Roman" w:cs="Times New Roman"/>
          <w:color w:val="000000" w:themeColor="text1"/>
        </w:rPr>
        <w:t>d</w:t>
      </w:r>
      <w:r w:rsidRPr="487C447D">
        <w:rPr>
          <w:rFonts w:eastAsia="Times New Roman" w:cs="Times New Roman"/>
          <w:color w:val="000000" w:themeColor="text1"/>
        </w:rPr>
        <w:t xml:space="preserve">esde entonces la Organización Panamericana de la Salud (OPS/OMS) promueve en América Latina y el Caribe la </w:t>
      </w:r>
      <w:r w:rsidRPr="487C447D" w:rsidR="0575B7CE">
        <w:rPr>
          <w:rFonts w:eastAsia="Times New Roman" w:cs="Times New Roman"/>
          <w:color w:val="000000" w:themeColor="text1"/>
        </w:rPr>
        <w:t>I</w:t>
      </w:r>
      <w:r w:rsidRPr="487C447D">
        <w:rPr>
          <w:rFonts w:eastAsia="Times New Roman" w:cs="Times New Roman"/>
          <w:color w:val="000000" w:themeColor="text1"/>
        </w:rPr>
        <w:t xml:space="preserve">niciativa </w:t>
      </w:r>
      <w:r w:rsidRPr="487C447D" w:rsidR="2EBABF5A">
        <w:rPr>
          <w:rFonts w:eastAsia="Times New Roman" w:cs="Times New Roman"/>
          <w:color w:val="000000" w:themeColor="text1"/>
        </w:rPr>
        <w:t>R</w:t>
      </w:r>
      <w:r w:rsidRPr="487C447D">
        <w:rPr>
          <w:rFonts w:eastAsia="Times New Roman" w:cs="Times New Roman"/>
          <w:color w:val="000000" w:themeColor="text1"/>
        </w:rPr>
        <w:t>egional Escuelas Promotoras de la Salud (IREPS), liderando su difusión. En Colombia, esta estrategia fue adoptada bajo el nombre de “Escuelas Saludables”. En el año 2000, el Ministerio de Salud incluyó como prioridad en los Planes de Atención Básica (PAB) el fortalecimiento de esta estrategia en los departamentos y municipios.</w:t>
      </w:r>
    </w:p>
    <w:p w:rsidR="000760B2" w:rsidP="00E218FC" w:rsidRDefault="00A15C53" w14:paraId="5911E29E" w14:textId="472B3255">
      <w:pPr>
        <w:spacing w:after="0"/>
        <w:ind w:firstLine="720"/>
        <w:rPr>
          <w:rFonts w:eastAsia="Times New Roman" w:cs="Times New Roman"/>
          <w:color w:val="000000" w:themeColor="text1"/>
        </w:rPr>
      </w:pPr>
      <w:r w:rsidRPr="4118AB12">
        <w:rPr>
          <w:rFonts w:eastAsia="Times New Roman" w:cs="Times New Roman"/>
          <w:color w:val="000000" w:themeColor="text1"/>
        </w:rPr>
        <w:t>Ese mismo año se creó la Red Nacional de Escuelas Saludables, con el objetivo de promover el intercambio de experiencias y conocimientos entre diversas instituciones y regiones en torno a la promoción y educación para la salud en el entorno escolar. El modelo integral de Escuela Saludable se basa en el desarrollo articulado de cinco ejes o componentes, entre ellos, la formulación y aplicación de políticas escolares saludables.</w:t>
      </w:r>
    </w:p>
    <w:p w:rsidR="4118AB12" w:rsidP="4118AB12" w:rsidRDefault="4118AB12" w14:paraId="2C56E5FD" w14:textId="64495AAA">
      <w:pPr>
        <w:spacing w:after="0"/>
        <w:ind w:firstLine="720"/>
        <w:rPr>
          <w:rFonts w:eastAsia="Times New Roman" w:cs="Times New Roman"/>
          <w:color w:val="000000" w:themeColor="text1"/>
        </w:rPr>
      </w:pPr>
    </w:p>
    <w:p w:rsidRPr="009F1EBF" w:rsidR="001B038A" w:rsidP="009F1EBF" w:rsidRDefault="5977BC79" w14:paraId="018D1274" w14:textId="3F3D236C">
      <w:pPr>
        <w:pStyle w:val="Heading2"/>
        <w:rPr>
          <w:color w:val="000000" w:themeColor="text1"/>
        </w:rPr>
      </w:pPr>
      <w:bookmarkStart w:name="_Toc509632301" w:id="25"/>
      <w:bookmarkStart w:name="_Toc213799163" w:id="26"/>
      <w:r>
        <w:t>Reintegro a la presencialidad</w:t>
      </w:r>
      <w:bookmarkEnd w:id="25"/>
      <w:bookmarkEnd w:id="26"/>
    </w:p>
    <w:p w:rsidR="5F864BEB" w:rsidP="5F864BEB" w:rsidRDefault="5F864BEB" w14:paraId="4044C120" w14:textId="1A85F897"/>
    <w:p w:rsidRPr="00A15B50" w:rsidR="00A15B50" w:rsidP="00185A15" w:rsidRDefault="00A15B50" w14:paraId="54AA4BB6" w14:textId="3BB945FB">
      <w:pPr>
        <w:spacing w:after="0"/>
        <w:rPr>
          <w:rFonts w:eastAsia="Times New Roman" w:cs="Times New Roman"/>
          <w:color w:val="000000" w:themeColor="text1"/>
        </w:rPr>
      </w:pPr>
      <w:r w:rsidRPr="5F864BEB">
        <w:rPr>
          <w:rFonts w:eastAsia="Times New Roman" w:cs="Times New Roman"/>
          <w:color w:val="000000" w:themeColor="text1"/>
        </w:rPr>
        <w:t>Para la reapertura de las escuelas durante la pandemia, se recomienda implementar diversas estrategias y adaptaciones.</w:t>
      </w:r>
      <w:r w:rsidRPr="5F864BEB">
        <w:rPr>
          <w:rFonts w:eastAsia="Times New Roman" w:cs="Times New Roman"/>
          <w:color w:val="FF0000"/>
        </w:rPr>
        <w:t xml:space="preserve"> </w:t>
      </w:r>
      <w:r w:rsidRPr="5F864BEB">
        <w:rPr>
          <w:rFonts w:eastAsia="Times New Roman" w:cs="Times New Roman"/>
          <w:color w:val="000000" w:themeColor="text1"/>
        </w:rPr>
        <w:t>Primero, se debe sensibilizar a toda la comunidad educativa sobre la prevención de la COVID-19, proporcionando información sobre lavado de manos, higiene respiratoria, uso de mascarilla, síntomas y cuidados relacionados.</w:t>
      </w:r>
    </w:p>
    <w:p w:rsidRPr="00A15B50" w:rsidR="001B038A" w:rsidP="00A15B50" w:rsidRDefault="00A15B50" w14:paraId="2571735B" w14:textId="245D64B1">
      <w:pPr>
        <w:spacing w:after="0"/>
        <w:ind w:firstLine="720"/>
        <w:rPr>
          <w:rFonts w:eastAsia="Times New Roman" w:cs="Times New Roman"/>
          <w:color w:val="000000" w:themeColor="text1"/>
        </w:rPr>
      </w:pPr>
      <w:r w:rsidRPr="5F864BEB">
        <w:rPr>
          <w:rFonts w:eastAsia="Times New Roman" w:cs="Times New Roman"/>
          <w:color w:val="000000" w:themeColor="text1"/>
        </w:rPr>
        <w:t>Además, se sugiere establecer un horario específico para el lavado frecuente de manos, especialmente en niños pequeños, y asegurar la disponibilidad de gel hidroalcohólico, jabón y agua limpia en los accesos y espacios escolares.</w:t>
      </w:r>
      <w:r w:rsidRPr="5F864BEB">
        <w:rPr>
          <w:rFonts w:eastAsia="Times New Roman" w:cs="Times New Roman"/>
          <w:color w:val="FF0000"/>
        </w:rPr>
        <w:t xml:space="preserve"> </w:t>
      </w:r>
      <w:r w:rsidRPr="5F864BEB">
        <w:rPr>
          <w:rFonts w:eastAsia="Times New Roman" w:cs="Times New Roman"/>
          <w:color w:val="000000" w:themeColor="text1"/>
        </w:rPr>
        <w:t>Por último, es fundamental realizar una limpieza diaria del entorno escolar, prestando atención a superficies de contacto frecuente como pomos, pupitres, juguetes, materiales didácticos, interruptores, marcos de puertas e instalaciones de juego.</w:t>
      </w:r>
    </w:p>
    <w:p w:rsidRPr="009F1EBF" w:rsidR="001B038A" w:rsidP="5F864BEB" w:rsidRDefault="001B038A" w14:paraId="0AB2EA91" w14:textId="0A5221B5">
      <w:pPr>
        <w:spacing w:after="0"/>
        <w:ind w:firstLine="720"/>
        <w:rPr>
          <w:rFonts w:eastAsia="Times New Roman" w:cs="Times New Roman"/>
          <w:color w:val="000000" w:themeColor="text1"/>
        </w:rPr>
      </w:pPr>
    </w:p>
    <w:p w:rsidRPr="009F1EBF" w:rsidR="001B038A" w:rsidP="009F1EBF" w:rsidRDefault="557FF7F3" w14:paraId="0C632C00" w14:textId="43A8671E">
      <w:pPr>
        <w:pStyle w:val="Heading2"/>
      </w:pPr>
      <w:bookmarkStart w:name="_Toc213799164" w:id="27"/>
      <w:r>
        <w:t xml:space="preserve">Organización de las Naciones Unidas para la Educación, la Ciencia y la Cultura </w:t>
      </w:r>
      <w:bookmarkStart w:name="_Toc1952148472" w:id="28"/>
      <w:r>
        <w:t>(</w:t>
      </w:r>
      <w:r w:rsidR="5977BC79">
        <w:t>UNESCO</w:t>
      </w:r>
      <w:r w:rsidR="2BE9C751">
        <w:t>)</w:t>
      </w:r>
      <w:bookmarkEnd w:id="27"/>
      <w:bookmarkEnd w:id="28"/>
    </w:p>
    <w:p w:rsidRPr="001B4879" w:rsidR="001B038A" w:rsidP="00185A15" w:rsidRDefault="001B038A" w14:paraId="15C1B757" w14:textId="72289C2A">
      <w:pPr>
        <w:spacing w:after="0"/>
        <w:rPr>
          <w:rFonts w:eastAsia="Times New Roman" w:cs="Times New Roman"/>
          <w:color w:val="000000" w:themeColor="text1"/>
          <w:lang w:val="es-419"/>
        </w:rPr>
      </w:pPr>
      <w:r w:rsidRPr="5F864BEB">
        <w:rPr>
          <w:rFonts w:eastAsia="Times New Roman" w:cs="Times New Roman"/>
          <w:color w:val="000000" w:themeColor="text1"/>
        </w:rPr>
        <w:t>Los docentes bien formados, apoyados y valorados son esenciales para garantizar una educación de calidad para todos y lograr la consecución de los objetivos educativos de la Agenda 2030. Por ello, los docentes constituyen una prioridad absoluta para la UNESCO. Sin embargo, en todo el mundo hay un déficit de 69 millones de docentes y muchos de los que trabajan en la actualidad, especialmente en el África subsahariana y en el sur de Asia, carecen de cualificaciones y formación básicas para seguir el ritmo de los cambios en la educación.</w:t>
      </w:r>
      <w:r w:rsidRPr="5F864BEB">
        <w:rPr>
          <w:rFonts w:eastAsia="Times New Roman" w:cs="Times New Roman"/>
          <w:color w:val="000000" w:themeColor="text1"/>
          <w:lang w:val="es-419"/>
        </w:rPr>
        <w:t xml:space="preserve"> </w:t>
      </w:r>
    </w:p>
    <w:p w:rsidR="5F864BEB" w:rsidP="5F864BEB" w:rsidRDefault="5F864BEB" w14:paraId="66D0F14A" w14:textId="699B62F5">
      <w:pPr>
        <w:spacing w:after="0"/>
        <w:ind w:firstLine="720"/>
        <w:rPr>
          <w:rFonts w:eastAsia="Times New Roman" w:cs="Times New Roman"/>
          <w:color w:val="000000" w:themeColor="text1"/>
          <w:lang w:val="es-419"/>
        </w:rPr>
      </w:pPr>
    </w:p>
    <w:p w:rsidRPr="009F1EBF" w:rsidR="001B038A" w:rsidP="009F1EBF" w:rsidRDefault="5977BC79" w14:paraId="43A34E69" w14:textId="61C764D6">
      <w:pPr>
        <w:pStyle w:val="Heading2"/>
      </w:pPr>
      <w:bookmarkStart w:name="_Toc2095386802" w:id="29"/>
      <w:bookmarkStart w:name="_Toc213799165" w:id="30"/>
      <w:r>
        <w:t>Constitución Política</w:t>
      </w:r>
      <w:bookmarkEnd w:id="29"/>
      <w:r w:rsidR="65DA4890">
        <w:t xml:space="preserve"> de Colombia</w:t>
      </w:r>
      <w:bookmarkEnd w:id="30"/>
    </w:p>
    <w:p w:rsidRPr="009F1EBF" w:rsidR="001B038A" w:rsidP="00185A15" w:rsidRDefault="001B038A" w14:paraId="6B03E8C2" w14:textId="77777777">
      <w:pPr>
        <w:spacing w:after="0"/>
        <w:rPr>
          <w:rFonts w:cs="Times New Roman"/>
        </w:rPr>
      </w:pPr>
      <w:r w:rsidRPr="5F864BEB">
        <w:rPr>
          <w:rFonts w:eastAsia="Times New Roman" w:cs="Times New Roman"/>
          <w:color w:val="000000" w:themeColor="text1"/>
        </w:rPr>
        <w:t>En este documento nos muestra ciertos artículos que aplican a los docentes, para garantizar los derechos y deberes de los docentes como de los mismos estudiantes.</w:t>
      </w:r>
      <w:r w:rsidRPr="5F864BEB">
        <w:rPr>
          <w:rFonts w:eastAsia="Times New Roman" w:cs="Times New Roman"/>
          <w:color w:val="000000" w:themeColor="text1"/>
          <w:lang w:val="es-419"/>
        </w:rPr>
        <w:t xml:space="preserve"> </w:t>
      </w:r>
    </w:p>
    <w:p w:rsidRPr="009F1EBF" w:rsidR="001B038A" w:rsidP="009F1EBF" w:rsidRDefault="001B038A" w14:paraId="100559C8" w14:textId="77777777">
      <w:pPr>
        <w:spacing w:after="0"/>
        <w:ind w:firstLine="720"/>
        <w:rPr>
          <w:rFonts w:cs="Times New Roman"/>
          <w:szCs w:val="24"/>
        </w:rPr>
      </w:pPr>
      <w:r w:rsidRPr="009F1EBF">
        <w:rPr>
          <w:rFonts w:eastAsia="Times New Roman" w:cs="Times New Roman"/>
          <w:color w:val="000000" w:themeColor="text1"/>
          <w:szCs w:val="24"/>
        </w:rPr>
        <w:t>ARTICULO 27. El Estado garantiza las libertades de enseñanza, aprendizaje, investigación y cátedra.</w:t>
      </w:r>
      <w:r w:rsidRPr="009F1EBF">
        <w:rPr>
          <w:rFonts w:eastAsia="Times New Roman" w:cs="Times New Roman"/>
          <w:color w:val="000000" w:themeColor="text1"/>
          <w:szCs w:val="24"/>
          <w:lang w:val="es-419"/>
        </w:rPr>
        <w:t xml:space="preserve"> </w:t>
      </w:r>
    </w:p>
    <w:p w:rsidRPr="009F1EBF" w:rsidR="001B038A" w:rsidP="009F1EBF" w:rsidRDefault="001B038A" w14:paraId="38521883" w14:textId="77777777">
      <w:pPr>
        <w:spacing w:after="0"/>
        <w:ind w:firstLine="720"/>
        <w:rPr>
          <w:rFonts w:cs="Times New Roman"/>
          <w:szCs w:val="24"/>
        </w:rPr>
      </w:pPr>
      <w:r w:rsidRPr="009F1EBF">
        <w:rPr>
          <w:rFonts w:eastAsia="Times New Roman" w:cs="Times New Roman"/>
          <w:color w:val="000000" w:themeColor="text1"/>
          <w:szCs w:val="24"/>
        </w:rPr>
        <w:t>ARTICULO 67. La educación es un derecho de la persona y un servicio público que tiene una función social; con ella se busca el acceso al conocimiento, a la ciencia, a la técnica, y a los demás bienes y valores de la cultura. La educación formará al colombiano en el respeto a los derechos humanos, a la paz y a la democracia; y en la práctica del trabajo y la recreación, para el mejoramiento cultural, científico, tecnológico y para la protección del ambiente. El Estado, la sociedad y la familia son responsables de la educación, que será obligatoria entre los cinco y los quince años y que comprenderá como mínimo, un año de preescolar y nueve de educación básica. La educación será gratuita en las instituciones del Estado, sin perjuicio del cobro de derechos académicos a quienes puedan sufragarlos. Corresponde al Estado regular y ejercer la suprema inspección y vigilancia de la educación con el fin de velar por su calidad, por el cumplimiento de sus fines y por la mejor formación moral, intelectual y física de los educandos; garantizar el adecuado cubrimiento del servicio y asegurar a los menores las condiciones necesarias para su acceso y permanencia en el sistema educativo.</w:t>
      </w:r>
      <w:r w:rsidRPr="009F1EBF">
        <w:rPr>
          <w:rFonts w:eastAsia="Times New Roman" w:cs="Times New Roman"/>
          <w:color w:val="000000" w:themeColor="text1"/>
          <w:szCs w:val="24"/>
          <w:lang w:val="es-419"/>
        </w:rPr>
        <w:t xml:space="preserve"> </w:t>
      </w:r>
    </w:p>
    <w:p w:rsidRPr="009F1EBF" w:rsidR="001B038A" w:rsidP="009F1EBF" w:rsidRDefault="001B038A" w14:paraId="40831EAD" w14:textId="5815D4D4">
      <w:pPr>
        <w:spacing w:after="0"/>
        <w:ind w:firstLine="720"/>
        <w:rPr>
          <w:rFonts w:cs="Times New Roman"/>
        </w:rPr>
      </w:pPr>
      <w:r w:rsidRPr="18A1041C">
        <w:rPr>
          <w:rFonts w:eastAsia="Times New Roman" w:cs="Times New Roman"/>
          <w:color w:val="000000" w:themeColor="text1"/>
        </w:rPr>
        <w:t>ARTICULO 70. El Estado tiene el deber de promover y fomentar el acceso a la cultura de todos los colombianos en igualdad de oportunidades, por medio de la educación permanente y la enseñanza científica, técnica, artística y profesional en todas las etapas del proceso de creación de la identidad nacional.</w:t>
      </w:r>
      <w:r w:rsidRPr="18A1041C">
        <w:rPr>
          <w:rFonts w:eastAsia="Times New Roman" w:cs="Times New Roman"/>
          <w:color w:val="000000" w:themeColor="text1"/>
          <w:lang w:val="es-419"/>
        </w:rPr>
        <w:t xml:space="preserve"> </w:t>
      </w:r>
    </w:p>
    <w:p w:rsidRPr="00302AF0" w:rsidR="001B038A" w:rsidP="00302AF0" w:rsidRDefault="001B038A" w14:paraId="0CB19088" w14:textId="472444F3">
      <w:pPr>
        <w:spacing w:after="0"/>
        <w:ind w:firstLine="720"/>
        <w:rPr>
          <w:rFonts w:eastAsia="Times New Roman" w:cs="Times New Roman"/>
          <w:color w:val="000000" w:themeColor="text1"/>
          <w:szCs w:val="24"/>
        </w:rPr>
      </w:pPr>
      <w:r w:rsidRPr="4118AB12">
        <w:rPr>
          <w:rFonts w:eastAsia="Times New Roman" w:cs="Times New Roman"/>
          <w:color w:val="000000" w:themeColor="text1"/>
        </w:rPr>
        <w:t>ARTICULO 71. La búsqueda del conocimiento y la expresión artística son libres. Los planes de desarrollo económico y social incluirán el fomento a las ciencias y, en general, a la cultura. El Estado creará incentivos para personas e instituciones que desarrollen y fomenten la ciencia y la tecnología y las demás manifestaciones culturales y ofrecerá estímulos especiales a personas e instituciones que ejerzan estas actividades.</w:t>
      </w:r>
    </w:p>
    <w:p w:rsidR="4118AB12" w:rsidP="4118AB12" w:rsidRDefault="4118AB12" w14:paraId="3BFBECBE" w14:textId="71AC0F54">
      <w:pPr>
        <w:spacing w:after="0"/>
        <w:ind w:firstLine="720"/>
        <w:rPr>
          <w:rFonts w:eastAsia="Times New Roman" w:cs="Times New Roman"/>
          <w:color w:val="000000" w:themeColor="text1"/>
        </w:rPr>
      </w:pPr>
    </w:p>
    <w:p w:rsidRPr="009F1EBF" w:rsidR="001B038A" w:rsidP="009F1EBF" w:rsidRDefault="5977BC79" w14:paraId="13026496" w14:textId="0726072C">
      <w:pPr>
        <w:pStyle w:val="Heading2"/>
      </w:pPr>
      <w:bookmarkStart w:name="_Toc291905758" w:id="31"/>
      <w:bookmarkStart w:name="_Toc213799166" w:id="32"/>
      <w:r>
        <w:t>Decreto 2277 de septiembre 14 del 1979 (Docentes más Antiguos)</w:t>
      </w:r>
      <w:bookmarkEnd w:id="31"/>
      <w:bookmarkEnd w:id="32"/>
    </w:p>
    <w:p w:rsidRPr="009F1EBF" w:rsidR="001B038A" w:rsidP="00185A15" w:rsidRDefault="001B038A" w14:paraId="5DD98FCA" w14:textId="77777777">
      <w:pPr>
        <w:spacing w:after="0"/>
        <w:rPr>
          <w:rFonts w:cs="Times New Roman"/>
        </w:rPr>
      </w:pPr>
      <w:r w:rsidRPr="5F864BEB">
        <w:rPr>
          <w:rFonts w:eastAsia="Times New Roman" w:cs="Times New Roman"/>
          <w:color w:val="000000" w:themeColor="text1"/>
        </w:rPr>
        <w:t>Estatuto Docente en donde se adoptan normas sobre la profesión docente, también establece el régimen especial para regular las condiciones de ingreso, ejercicio, estabilidad, ascenso y retiro de las personas que desempeñan la profesión docente en los distintos niveles y modalidades que integran el Sistema Educativo Nacional, excepto el nivel superior que se regirá por normas especiales.</w:t>
      </w:r>
    </w:p>
    <w:p w:rsidRPr="009F1EBF" w:rsidR="001B038A" w:rsidP="009F1EBF" w:rsidRDefault="001B038A" w14:paraId="7E6E30E7" w14:textId="4C2C666F">
      <w:pPr>
        <w:spacing w:after="0"/>
        <w:ind w:firstLine="720"/>
        <w:rPr>
          <w:rFonts w:cs="Times New Roman"/>
          <w:szCs w:val="24"/>
        </w:rPr>
      </w:pPr>
      <w:r w:rsidRPr="009F1EBF">
        <w:rPr>
          <w:rFonts w:eastAsia="Times New Roman" w:cs="Times New Roman"/>
          <w:color w:val="000000" w:themeColor="text1"/>
          <w:szCs w:val="24"/>
        </w:rPr>
        <w:t xml:space="preserve">Los educadores que prestan sus servicios en entidades oficiales de orden nacional, departamental, distrital </w:t>
      </w:r>
      <w:r w:rsidRPr="009F1EBF">
        <w:rPr>
          <w:rFonts w:eastAsia="Times New Roman" w:cs="Times New Roman"/>
          <w:szCs w:val="24"/>
        </w:rPr>
        <w:t>y municipal, son empleados oficiales de régimen especial que, una vez posesionados, quedan vinculados a la administración por las normas previstas en este decreto.</w:t>
      </w:r>
    </w:p>
    <w:p w:rsidRPr="009F1EBF" w:rsidR="001B038A" w:rsidP="009F1EBF" w:rsidRDefault="001B038A" w14:paraId="64570175" w14:textId="44F846CD">
      <w:pPr>
        <w:spacing w:after="0"/>
        <w:ind w:firstLine="720"/>
        <w:rPr>
          <w:rFonts w:eastAsia="Times New Roman" w:cs="Times New Roman"/>
          <w:color w:val="000000" w:themeColor="text1"/>
          <w:lang w:val="es-419"/>
        </w:rPr>
      </w:pPr>
      <w:r w:rsidRPr="3C8052E4">
        <w:rPr>
          <w:rFonts w:eastAsia="Times New Roman" w:cs="Times New Roman"/>
          <w:color w:val="000000" w:themeColor="text1"/>
        </w:rPr>
        <w:t xml:space="preserve">A partir de la vigencia de este </w:t>
      </w:r>
      <w:r w:rsidRPr="3C8052E4" w:rsidR="0E66C563">
        <w:rPr>
          <w:rFonts w:eastAsia="Times New Roman" w:cs="Times New Roman"/>
          <w:color w:val="000000" w:themeColor="text1"/>
        </w:rPr>
        <w:t>d</w:t>
      </w:r>
      <w:r w:rsidRPr="3C8052E4">
        <w:rPr>
          <w:rFonts w:eastAsia="Times New Roman" w:cs="Times New Roman"/>
          <w:color w:val="000000" w:themeColor="text1"/>
        </w:rPr>
        <w:t>ecreto sólo podrán ser nombrados para ejercer la docencia en planteles oficiales de educación quienes posean título docente o acrediten estar inscritos en el Escalafón Nacional Docente, de conformidad con los siguientes requerimientos para cada uno de los niveles del Sistema Educativo Nacional:</w:t>
      </w:r>
    </w:p>
    <w:p w:rsidRPr="009F1EBF" w:rsidR="001B038A" w:rsidP="3C8052E4" w:rsidRDefault="509B2056" w14:paraId="78DFC2F0" w14:textId="3987A824">
      <w:pPr>
        <w:spacing w:after="0"/>
        <w:ind w:firstLine="720"/>
        <w:rPr>
          <w:rFonts w:eastAsia="Times New Roman" w:cs="Times New Roman"/>
          <w:color w:val="000000" w:themeColor="text1"/>
          <w:lang w:val="es-419"/>
        </w:rPr>
      </w:pPr>
      <w:r w:rsidRPr="5F864BEB">
        <w:rPr>
          <w:rFonts w:eastAsia="Times New Roman" w:cs="Times New Roman"/>
          <w:color w:val="000000" w:themeColor="text1"/>
        </w:rPr>
        <w:t>En</w:t>
      </w:r>
      <w:r w:rsidRPr="5F864BEB" w:rsidR="001B038A">
        <w:rPr>
          <w:rFonts w:eastAsia="Times New Roman" w:cs="Times New Roman"/>
          <w:color w:val="000000" w:themeColor="text1"/>
        </w:rPr>
        <w:t xml:space="preserve"> el </w:t>
      </w:r>
      <w:r w:rsidRPr="5F864BEB" w:rsidR="7E998F06">
        <w:rPr>
          <w:rFonts w:eastAsia="Times New Roman" w:cs="Times New Roman"/>
          <w:color w:val="000000" w:themeColor="text1"/>
        </w:rPr>
        <w:t>n</w:t>
      </w:r>
      <w:r w:rsidRPr="5F864BEB" w:rsidR="001B038A">
        <w:rPr>
          <w:rFonts w:eastAsia="Times New Roman" w:cs="Times New Roman"/>
          <w:color w:val="000000" w:themeColor="text1"/>
        </w:rPr>
        <w:t xml:space="preserve">ivel </w:t>
      </w:r>
      <w:r w:rsidRPr="5F864BEB" w:rsidR="1F6F7D18">
        <w:rPr>
          <w:rFonts w:eastAsia="Times New Roman" w:cs="Times New Roman"/>
          <w:color w:val="000000" w:themeColor="text1"/>
        </w:rPr>
        <w:t>p</w:t>
      </w:r>
      <w:r w:rsidRPr="5F864BEB" w:rsidR="001B038A">
        <w:rPr>
          <w:rFonts w:eastAsia="Times New Roman" w:cs="Times New Roman"/>
          <w:color w:val="000000" w:themeColor="text1"/>
        </w:rPr>
        <w:t>reescolar</w:t>
      </w:r>
      <w:r w:rsidRPr="5F864BEB" w:rsidR="6B3CC3EF">
        <w:rPr>
          <w:rFonts w:eastAsia="Times New Roman" w:cs="Times New Roman"/>
          <w:color w:val="FF0000"/>
        </w:rPr>
        <w:t xml:space="preserve">, </w:t>
      </w:r>
      <w:r w:rsidRPr="5F864BEB" w:rsidR="5DD579FF">
        <w:rPr>
          <w:rFonts w:eastAsia="Times New Roman" w:cs="Times New Roman"/>
          <w:color w:val="000000" w:themeColor="text1"/>
        </w:rPr>
        <w:t>podrán ejercer la docencia los peritos</w:t>
      </w:r>
      <w:r w:rsidRPr="5F864BEB" w:rsidR="001B038A">
        <w:rPr>
          <w:rFonts w:eastAsia="Times New Roman" w:cs="Times New Roman"/>
          <w:color w:val="000000" w:themeColor="text1"/>
        </w:rPr>
        <w:t xml:space="preserve"> o expertos en educación, </w:t>
      </w:r>
      <w:r w:rsidRPr="5F864BEB" w:rsidR="5DD579FF">
        <w:rPr>
          <w:rFonts w:eastAsia="Times New Roman" w:cs="Times New Roman"/>
          <w:color w:val="000000" w:themeColor="text1"/>
        </w:rPr>
        <w:t xml:space="preserve">los </w:t>
      </w:r>
      <w:r w:rsidRPr="5F864BEB" w:rsidR="001B038A">
        <w:rPr>
          <w:rFonts w:eastAsia="Times New Roman" w:cs="Times New Roman"/>
          <w:color w:val="000000" w:themeColor="text1"/>
        </w:rPr>
        <w:t xml:space="preserve">técnicos o tecnólogos en educación con especialización en este nivel, </w:t>
      </w:r>
      <w:r w:rsidRPr="5F864BEB" w:rsidR="5DD579FF">
        <w:rPr>
          <w:rFonts w:eastAsia="Times New Roman" w:cs="Times New Roman"/>
          <w:color w:val="000000" w:themeColor="text1"/>
        </w:rPr>
        <w:t xml:space="preserve">los </w:t>
      </w:r>
      <w:r w:rsidRPr="5F864BEB" w:rsidR="001B038A">
        <w:rPr>
          <w:rFonts w:eastAsia="Times New Roman" w:cs="Times New Roman"/>
          <w:color w:val="000000" w:themeColor="text1"/>
        </w:rPr>
        <w:t xml:space="preserve">bachilleres pedagógicos, </w:t>
      </w:r>
      <w:r w:rsidRPr="5F864BEB" w:rsidR="5DD579FF">
        <w:rPr>
          <w:rFonts w:eastAsia="Times New Roman" w:cs="Times New Roman"/>
          <w:color w:val="000000" w:themeColor="text1"/>
        </w:rPr>
        <w:t xml:space="preserve">los </w:t>
      </w:r>
      <w:r w:rsidRPr="5F864BEB" w:rsidR="001B038A">
        <w:rPr>
          <w:rFonts w:eastAsia="Times New Roman" w:cs="Times New Roman"/>
          <w:color w:val="000000" w:themeColor="text1"/>
        </w:rPr>
        <w:t xml:space="preserve">licenciados en ciencias de la educación con especialización o posgrado en </w:t>
      </w:r>
      <w:r w:rsidRPr="5F864BEB" w:rsidR="5DD579FF">
        <w:rPr>
          <w:rFonts w:eastAsia="Times New Roman" w:cs="Times New Roman"/>
          <w:color w:val="000000" w:themeColor="text1"/>
        </w:rPr>
        <w:t>el área</w:t>
      </w:r>
      <w:r w:rsidRPr="5F864BEB" w:rsidR="001B038A">
        <w:rPr>
          <w:rFonts w:eastAsia="Times New Roman" w:cs="Times New Roman"/>
          <w:color w:val="000000" w:themeColor="text1"/>
        </w:rPr>
        <w:t xml:space="preserve">, o </w:t>
      </w:r>
      <w:r w:rsidRPr="5F864BEB" w:rsidR="5DD579FF">
        <w:rPr>
          <w:rFonts w:eastAsia="Times New Roman" w:cs="Times New Roman"/>
          <w:color w:val="000000" w:themeColor="text1"/>
        </w:rPr>
        <w:t xml:space="preserve">el </w:t>
      </w:r>
      <w:r w:rsidRPr="5F864BEB" w:rsidR="001B038A">
        <w:rPr>
          <w:rFonts w:eastAsia="Times New Roman" w:cs="Times New Roman"/>
          <w:color w:val="000000" w:themeColor="text1"/>
        </w:rPr>
        <w:t xml:space="preserve">personal </w:t>
      </w:r>
      <w:r w:rsidRPr="5F864BEB" w:rsidR="5DD579FF">
        <w:rPr>
          <w:rFonts w:eastAsia="Times New Roman" w:cs="Times New Roman"/>
          <w:color w:val="000000" w:themeColor="text1"/>
        </w:rPr>
        <w:t xml:space="preserve">que se encuentre debidamente </w:t>
      </w:r>
      <w:r w:rsidRPr="5F864BEB" w:rsidR="001B038A">
        <w:rPr>
          <w:rFonts w:eastAsia="Times New Roman" w:cs="Times New Roman"/>
          <w:color w:val="000000" w:themeColor="text1"/>
        </w:rPr>
        <w:t>escalafonado.</w:t>
      </w:r>
    </w:p>
    <w:p w:rsidRPr="009F1EBF" w:rsidR="001B038A" w:rsidP="3C8052E4" w:rsidRDefault="001B038A" w14:paraId="3B465E6F" w14:textId="26ED65C9">
      <w:pPr>
        <w:spacing w:after="0"/>
        <w:ind w:firstLine="720"/>
        <w:rPr>
          <w:rFonts w:eastAsia="Times New Roman" w:cs="Times New Roman"/>
          <w:color w:val="000000" w:themeColor="text1"/>
          <w:lang w:val="es-419"/>
        </w:rPr>
      </w:pPr>
      <w:r w:rsidRPr="5F864BEB">
        <w:rPr>
          <w:rFonts w:eastAsia="Times New Roman" w:cs="Times New Roman"/>
          <w:color w:val="000000" w:themeColor="text1"/>
        </w:rPr>
        <w:t xml:space="preserve">Para el </w:t>
      </w:r>
      <w:r w:rsidRPr="5F864BEB" w:rsidR="09BEEB13">
        <w:rPr>
          <w:rFonts w:eastAsia="Times New Roman" w:cs="Times New Roman"/>
          <w:color w:val="000000" w:themeColor="text1"/>
        </w:rPr>
        <w:t>n</w:t>
      </w:r>
      <w:r w:rsidRPr="5F864BEB">
        <w:rPr>
          <w:rFonts w:eastAsia="Times New Roman" w:cs="Times New Roman"/>
          <w:color w:val="000000" w:themeColor="text1"/>
        </w:rPr>
        <w:t xml:space="preserve">ivel </w:t>
      </w:r>
      <w:r w:rsidRPr="5F864BEB" w:rsidR="4000186A">
        <w:rPr>
          <w:rFonts w:eastAsia="Times New Roman" w:cs="Times New Roman"/>
          <w:color w:val="000000" w:themeColor="text1"/>
        </w:rPr>
        <w:t>b</w:t>
      </w:r>
      <w:r w:rsidRPr="5F864BEB">
        <w:rPr>
          <w:rFonts w:eastAsia="Times New Roman" w:cs="Times New Roman"/>
          <w:color w:val="000000" w:themeColor="text1"/>
        </w:rPr>
        <w:t xml:space="preserve">ásico </w:t>
      </w:r>
      <w:r w:rsidRPr="5F864BEB" w:rsidR="4436EB73">
        <w:rPr>
          <w:rFonts w:eastAsia="Times New Roman" w:cs="Times New Roman"/>
          <w:color w:val="000000" w:themeColor="text1"/>
        </w:rPr>
        <w:t>p</w:t>
      </w:r>
      <w:r w:rsidRPr="5F864BEB">
        <w:rPr>
          <w:rFonts w:eastAsia="Times New Roman" w:cs="Times New Roman"/>
          <w:color w:val="000000" w:themeColor="text1"/>
        </w:rPr>
        <w:t>rimario</w:t>
      </w:r>
      <w:r w:rsidRPr="5F864BEB" w:rsidR="193EC79E">
        <w:rPr>
          <w:rFonts w:eastAsia="Times New Roman" w:cs="Times New Roman"/>
          <w:color w:val="FF0000"/>
        </w:rPr>
        <w:t xml:space="preserve">, </w:t>
      </w:r>
      <w:r w:rsidRPr="5F864BEB" w:rsidR="193EC79E">
        <w:rPr>
          <w:rFonts w:eastAsia="Times New Roman" w:cs="Times New Roman"/>
          <w:szCs w:val="24"/>
        </w:rPr>
        <w:t>los requisitos comprenden a los bachilleres</w:t>
      </w:r>
      <w:r w:rsidRPr="5F864BEB">
        <w:rPr>
          <w:rFonts w:eastAsia="Times New Roman" w:cs="Times New Roman"/>
          <w:szCs w:val="24"/>
        </w:rPr>
        <w:t xml:space="preserve"> pedagógicos</w:t>
      </w:r>
      <w:r w:rsidRPr="5F864BEB">
        <w:rPr>
          <w:rFonts w:eastAsia="Times New Roman" w:cs="Times New Roman"/>
          <w:color w:val="000000" w:themeColor="text1"/>
        </w:rPr>
        <w:t>, peritos o expertos</w:t>
      </w:r>
      <w:r w:rsidRPr="5F864BEB" w:rsidR="47DF4D60">
        <w:rPr>
          <w:rFonts w:eastAsia="Times New Roman" w:cs="Times New Roman"/>
          <w:color w:val="000000" w:themeColor="text1"/>
        </w:rPr>
        <w:t xml:space="preserve"> en educación</w:t>
      </w:r>
      <w:r w:rsidRPr="5F864BEB">
        <w:rPr>
          <w:rFonts w:eastAsia="Times New Roman" w:cs="Times New Roman"/>
          <w:color w:val="000000" w:themeColor="text1"/>
        </w:rPr>
        <w:t>, técnicos o tecnólogos en e</w:t>
      </w:r>
      <w:r w:rsidRPr="5F864BEB" w:rsidR="4B553DB6">
        <w:rPr>
          <w:rFonts w:eastAsia="Times New Roman" w:cs="Times New Roman"/>
          <w:color w:val="000000" w:themeColor="text1"/>
        </w:rPr>
        <w:t>l área</w:t>
      </w:r>
      <w:r w:rsidRPr="5F864BEB">
        <w:rPr>
          <w:rFonts w:eastAsia="Times New Roman" w:cs="Times New Roman"/>
          <w:color w:val="000000" w:themeColor="text1"/>
        </w:rPr>
        <w:t xml:space="preserve">, licenciados en ciencias de la educación o con posgrado </w:t>
      </w:r>
      <w:r w:rsidRPr="5F864BEB" w:rsidR="115780ED">
        <w:rPr>
          <w:rFonts w:eastAsia="Times New Roman" w:cs="Times New Roman"/>
          <w:color w:val="000000" w:themeColor="text1"/>
        </w:rPr>
        <w:t>correspondiente</w:t>
      </w:r>
      <w:r w:rsidRPr="5F864BEB">
        <w:rPr>
          <w:rFonts w:eastAsia="Times New Roman" w:cs="Times New Roman"/>
          <w:color w:val="000000" w:themeColor="text1"/>
        </w:rPr>
        <w:t xml:space="preserve"> o personal escalafonado.</w:t>
      </w:r>
    </w:p>
    <w:p w:rsidRPr="009F1EBF" w:rsidR="001B038A" w:rsidP="3C8052E4" w:rsidRDefault="707C94AD" w14:paraId="15A19BDF" w14:textId="547766BE">
      <w:pPr>
        <w:spacing w:after="0"/>
        <w:ind w:firstLine="720"/>
        <w:rPr>
          <w:rFonts w:eastAsia="Times New Roman" w:cs="Times New Roman"/>
          <w:color w:val="000000" w:themeColor="text1"/>
          <w:lang w:val="es-419"/>
        </w:rPr>
      </w:pPr>
      <w:r w:rsidRPr="3C8052E4">
        <w:rPr>
          <w:rFonts w:eastAsia="Times New Roman" w:cs="Times New Roman"/>
          <w:color w:val="000000" w:themeColor="text1"/>
        </w:rPr>
        <w:t>En</w:t>
      </w:r>
      <w:r w:rsidRPr="3C8052E4" w:rsidR="001B038A">
        <w:rPr>
          <w:rFonts w:eastAsia="Times New Roman" w:cs="Times New Roman"/>
          <w:color w:val="000000" w:themeColor="text1"/>
        </w:rPr>
        <w:t xml:space="preserve"> el </w:t>
      </w:r>
      <w:r w:rsidRPr="3C8052E4">
        <w:rPr>
          <w:rFonts w:eastAsia="Times New Roman" w:cs="Times New Roman"/>
          <w:color w:val="000000" w:themeColor="text1"/>
        </w:rPr>
        <w:t>caso del n</w:t>
      </w:r>
      <w:r w:rsidRPr="3C8052E4" w:rsidR="001B038A">
        <w:rPr>
          <w:rFonts w:eastAsia="Times New Roman" w:cs="Times New Roman"/>
          <w:color w:val="000000" w:themeColor="text1"/>
        </w:rPr>
        <w:t xml:space="preserve">ivel </w:t>
      </w:r>
      <w:r w:rsidRPr="3C8052E4" w:rsidR="3817D356">
        <w:rPr>
          <w:rFonts w:eastAsia="Times New Roman" w:cs="Times New Roman"/>
          <w:color w:val="000000" w:themeColor="text1"/>
        </w:rPr>
        <w:t>b</w:t>
      </w:r>
      <w:r w:rsidRPr="3C8052E4" w:rsidR="001B038A">
        <w:rPr>
          <w:rFonts w:eastAsia="Times New Roman" w:cs="Times New Roman"/>
          <w:color w:val="000000" w:themeColor="text1"/>
        </w:rPr>
        <w:t xml:space="preserve">ásico </w:t>
      </w:r>
      <w:r w:rsidRPr="3C8052E4" w:rsidR="7C334EFB">
        <w:rPr>
          <w:rFonts w:eastAsia="Times New Roman" w:cs="Times New Roman"/>
          <w:color w:val="000000" w:themeColor="text1"/>
        </w:rPr>
        <w:t>s</w:t>
      </w:r>
      <w:r w:rsidRPr="3C8052E4" w:rsidR="001B038A">
        <w:rPr>
          <w:rFonts w:eastAsia="Times New Roman" w:cs="Times New Roman"/>
          <w:color w:val="000000" w:themeColor="text1"/>
        </w:rPr>
        <w:t>ecundario</w:t>
      </w:r>
      <w:r w:rsidRPr="3C8052E4" w:rsidR="58497A6D">
        <w:rPr>
          <w:rFonts w:eastAsia="Times New Roman" w:cs="Times New Roman"/>
          <w:szCs w:val="24"/>
        </w:rPr>
        <w:t xml:space="preserve"> podrán desempeñarse como docentes los peritos</w:t>
      </w:r>
      <w:r w:rsidRPr="3C8052E4" w:rsidR="001B038A">
        <w:rPr>
          <w:rFonts w:eastAsia="Times New Roman" w:cs="Times New Roman"/>
          <w:szCs w:val="24"/>
        </w:rPr>
        <w:t xml:space="preserve"> o expertos</w:t>
      </w:r>
      <w:r w:rsidRPr="3C8052E4" w:rsidR="58497A6D">
        <w:rPr>
          <w:rFonts w:eastAsia="Times New Roman" w:cs="Times New Roman"/>
          <w:szCs w:val="24"/>
        </w:rPr>
        <w:t xml:space="preserve"> en educación, los</w:t>
      </w:r>
      <w:r w:rsidRPr="3C8052E4" w:rsidR="001B038A">
        <w:rPr>
          <w:rFonts w:eastAsia="Times New Roman" w:cs="Times New Roman"/>
          <w:szCs w:val="24"/>
        </w:rPr>
        <w:t xml:space="preserve"> técnicos o tecnólogos</w:t>
      </w:r>
      <w:r w:rsidRPr="3C8052E4" w:rsidR="001B038A">
        <w:rPr>
          <w:rFonts w:eastAsia="Times New Roman" w:cs="Times New Roman"/>
          <w:color w:val="000000" w:themeColor="text1"/>
        </w:rPr>
        <w:t>, licenciados en ciencias de la educación o con posgrado en e</w:t>
      </w:r>
      <w:r w:rsidRPr="3C8052E4" w:rsidR="4C68E265">
        <w:rPr>
          <w:rFonts w:eastAsia="Times New Roman" w:cs="Times New Roman"/>
          <w:color w:val="000000" w:themeColor="text1"/>
        </w:rPr>
        <w:t>l</w:t>
      </w:r>
      <w:r w:rsidRPr="3C8052E4" w:rsidR="001B038A">
        <w:rPr>
          <w:rFonts w:eastAsia="Times New Roman" w:cs="Times New Roman"/>
          <w:color w:val="000000" w:themeColor="text1"/>
        </w:rPr>
        <w:t xml:space="preserve"> nivel o personal clasificado como mínimo en el cuarto (4o.) grado de escalafón, con experiencia o formación docente en este nivel.</w:t>
      </w:r>
    </w:p>
    <w:p w:rsidRPr="009F1EBF" w:rsidR="001B038A" w:rsidP="3C8052E4" w:rsidRDefault="001B038A" w14:paraId="73E581CA" w14:textId="1292C16D">
      <w:pPr>
        <w:spacing w:after="0"/>
        <w:ind w:firstLine="720"/>
        <w:rPr>
          <w:rFonts w:eastAsia="Times New Roman" w:cs="Times New Roman"/>
          <w:color w:val="000000" w:themeColor="text1"/>
          <w:lang w:val="es-419"/>
        </w:rPr>
      </w:pPr>
      <w:r w:rsidRPr="3C8052E4">
        <w:rPr>
          <w:rFonts w:eastAsia="Times New Roman" w:cs="Times New Roman"/>
          <w:color w:val="000000" w:themeColor="text1"/>
        </w:rPr>
        <w:t xml:space="preserve">Para el </w:t>
      </w:r>
      <w:r w:rsidRPr="3C8052E4" w:rsidR="54797CCA">
        <w:rPr>
          <w:rFonts w:eastAsia="Times New Roman" w:cs="Times New Roman"/>
          <w:color w:val="000000" w:themeColor="text1"/>
        </w:rPr>
        <w:t>n</w:t>
      </w:r>
      <w:r w:rsidRPr="3C8052E4">
        <w:rPr>
          <w:rFonts w:eastAsia="Times New Roman" w:cs="Times New Roman"/>
          <w:color w:val="000000" w:themeColor="text1"/>
        </w:rPr>
        <w:t xml:space="preserve">ivel </w:t>
      </w:r>
      <w:r w:rsidRPr="3C8052E4" w:rsidR="6B6DC16F">
        <w:rPr>
          <w:rFonts w:eastAsia="Times New Roman" w:cs="Times New Roman"/>
          <w:color w:val="000000" w:themeColor="text1"/>
        </w:rPr>
        <w:t>m</w:t>
      </w:r>
      <w:r w:rsidRPr="3C8052E4">
        <w:rPr>
          <w:rFonts w:eastAsia="Times New Roman" w:cs="Times New Roman"/>
          <w:color w:val="000000" w:themeColor="text1"/>
        </w:rPr>
        <w:t>edio</w:t>
      </w:r>
      <w:r w:rsidRPr="3C8052E4" w:rsidR="4B4C1896">
        <w:rPr>
          <w:rFonts w:eastAsia="Times New Roman" w:cs="Times New Roman"/>
          <w:szCs w:val="24"/>
        </w:rPr>
        <w:t xml:space="preserve"> los requisitos incluyen a los técnicos</w:t>
      </w:r>
      <w:r w:rsidRPr="3C8052E4">
        <w:rPr>
          <w:rFonts w:eastAsia="Times New Roman" w:cs="Times New Roman"/>
          <w:szCs w:val="24"/>
        </w:rPr>
        <w:t xml:space="preserve"> o tecnólogos en educación</w:t>
      </w:r>
      <w:r w:rsidRPr="3C8052E4">
        <w:rPr>
          <w:rFonts w:eastAsia="Times New Roman" w:cs="Times New Roman"/>
          <w:color w:val="000000" w:themeColor="text1"/>
        </w:rPr>
        <w:t>, licenciados en ciencias de la educación o con posgrado</w:t>
      </w:r>
      <w:r w:rsidRPr="3C8052E4" w:rsidR="0DB25073">
        <w:rPr>
          <w:rFonts w:eastAsia="Times New Roman" w:cs="Times New Roman"/>
          <w:color w:val="000000" w:themeColor="text1"/>
        </w:rPr>
        <w:t>s</w:t>
      </w:r>
      <w:r w:rsidRPr="3C8052E4">
        <w:rPr>
          <w:rFonts w:eastAsia="Times New Roman" w:cs="Times New Roman"/>
          <w:color w:val="000000" w:themeColor="text1"/>
        </w:rPr>
        <w:t xml:space="preserve"> en </w:t>
      </w:r>
      <w:r w:rsidRPr="3C8052E4" w:rsidR="0DB25073">
        <w:rPr>
          <w:rFonts w:eastAsia="Times New Roman" w:cs="Times New Roman"/>
          <w:color w:val="000000" w:themeColor="text1"/>
        </w:rPr>
        <w:t>esta área,</w:t>
      </w:r>
      <w:r w:rsidRPr="3C8052E4">
        <w:rPr>
          <w:rFonts w:eastAsia="Times New Roman" w:cs="Times New Roman"/>
          <w:color w:val="000000" w:themeColor="text1"/>
        </w:rPr>
        <w:t xml:space="preserve"> o</w:t>
      </w:r>
      <w:r w:rsidRPr="3C8052E4" w:rsidR="74F0F207">
        <w:rPr>
          <w:rFonts w:eastAsia="Times New Roman" w:cs="Times New Roman"/>
          <w:color w:val="000000" w:themeColor="text1"/>
        </w:rPr>
        <w:t xml:space="preserve"> al</w:t>
      </w:r>
      <w:r w:rsidRPr="3C8052E4">
        <w:rPr>
          <w:rFonts w:eastAsia="Times New Roman" w:cs="Times New Roman"/>
          <w:color w:val="000000" w:themeColor="text1"/>
        </w:rPr>
        <w:t xml:space="preserve"> personal clasificado como mínimo en el quinto (5o.) grado del escalafón, con experiencia o formación docente en este nivel.</w:t>
      </w:r>
    </w:p>
    <w:p w:rsidRPr="009F1EBF" w:rsidR="001B038A" w:rsidP="3C8052E4" w:rsidRDefault="0E377B23" w14:paraId="46B12309" w14:textId="55865930">
      <w:pPr>
        <w:spacing w:after="0"/>
        <w:ind w:firstLine="720"/>
        <w:rPr>
          <w:rFonts w:eastAsia="Times New Roman" w:cs="Times New Roman"/>
          <w:color w:val="000000" w:themeColor="text1"/>
          <w:lang w:val="es-419"/>
        </w:rPr>
      </w:pPr>
      <w:r w:rsidRPr="3C8052E4">
        <w:rPr>
          <w:rFonts w:eastAsia="Times New Roman" w:cs="Times New Roman"/>
          <w:color w:val="000000" w:themeColor="text1"/>
        </w:rPr>
        <w:t xml:space="preserve">Finalmente, en </w:t>
      </w:r>
      <w:r w:rsidRPr="3C8052E4" w:rsidR="001B038A">
        <w:rPr>
          <w:rFonts w:eastAsia="Times New Roman" w:cs="Times New Roman"/>
          <w:color w:val="000000" w:themeColor="text1"/>
        </w:rPr>
        <w:t xml:space="preserve">el </w:t>
      </w:r>
      <w:r w:rsidRPr="3C8052E4" w:rsidR="064DE6FB">
        <w:rPr>
          <w:rFonts w:eastAsia="Times New Roman" w:cs="Times New Roman"/>
          <w:color w:val="000000" w:themeColor="text1"/>
        </w:rPr>
        <w:t>n</w:t>
      </w:r>
      <w:r w:rsidRPr="3C8052E4" w:rsidR="001B038A">
        <w:rPr>
          <w:rFonts w:eastAsia="Times New Roman" w:cs="Times New Roman"/>
          <w:color w:val="000000" w:themeColor="text1"/>
        </w:rPr>
        <w:t xml:space="preserve">ivel </w:t>
      </w:r>
      <w:r w:rsidRPr="3C8052E4" w:rsidR="00AA42D5">
        <w:rPr>
          <w:rFonts w:eastAsia="Times New Roman" w:cs="Times New Roman"/>
          <w:color w:val="000000" w:themeColor="text1"/>
        </w:rPr>
        <w:t>i</w:t>
      </w:r>
      <w:r w:rsidRPr="3C8052E4" w:rsidR="001B038A">
        <w:rPr>
          <w:rFonts w:eastAsia="Times New Roman" w:cs="Times New Roman"/>
          <w:color w:val="000000" w:themeColor="text1"/>
        </w:rPr>
        <w:t xml:space="preserve">ntermedio </w:t>
      </w:r>
      <w:r w:rsidRPr="3C8052E4" w:rsidR="5650495B">
        <w:rPr>
          <w:rFonts w:eastAsia="Times New Roman" w:cs="Times New Roman"/>
          <w:szCs w:val="24"/>
        </w:rPr>
        <w:t>podrán ejercer la docencia los licenciados</w:t>
      </w:r>
      <w:r w:rsidRPr="3C8052E4" w:rsidR="001B038A">
        <w:rPr>
          <w:rFonts w:eastAsia="Times New Roman" w:cs="Times New Roman"/>
          <w:szCs w:val="24"/>
        </w:rPr>
        <w:t xml:space="preserve"> en ciencias de la educación </w:t>
      </w:r>
      <w:r w:rsidRPr="3C8052E4" w:rsidR="001B038A">
        <w:rPr>
          <w:rFonts w:eastAsia="Times New Roman" w:cs="Times New Roman"/>
          <w:color w:val="000000" w:themeColor="text1"/>
        </w:rPr>
        <w:t>o con posgrado en educación, o personal clasificado como mínimo en el sexto (6o.) grado del escalafón, con experiencia o formación docente en el nivel medio.</w:t>
      </w:r>
    </w:p>
    <w:p w:rsidRPr="009F1EBF" w:rsidR="001B038A" w:rsidP="009F1EBF" w:rsidRDefault="001B038A" w14:paraId="1499E577" w14:textId="77777777">
      <w:pPr>
        <w:spacing w:after="0"/>
        <w:ind w:firstLine="720"/>
        <w:rPr>
          <w:rFonts w:eastAsia="Times New Roman" w:cs="Times New Roman"/>
          <w:szCs w:val="24"/>
        </w:rPr>
      </w:pPr>
      <w:r w:rsidRPr="009F1EBF">
        <w:rPr>
          <w:rFonts w:eastAsia="Times New Roman" w:cs="Times New Roman"/>
          <w:color w:val="000000" w:themeColor="text1"/>
          <w:szCs w:val="24"/>
        </w:rPr>
        <w:t xml:space="preserve">Cada año la autoridad educativa competente señalará la planta de personal de los establecimientos educativos oficiales bajo su jurisdicción para la respectiva vigencia. Los cargos que fueren incluidos en dichas plantas serán los únicos susceptibles de ser provistos por la autoridad nominadora. Las plantas de personal a que se refiere este artículo deberán ser aprobadas en todos los casos por el Gobierno Nacional. Todo nombramiento que no cumpla con las estipulaciones fijadas en los artículos 5 y 6 de este Decreto es ilegal y podrá ser declarado nulo por la jurisdicción </w:t>
      </w:r>
      <w:r w:rsidRPr="009F1EBF">
        <w:rPr>
          <w:rFonts w:eastAsia="Times New Roman" w:cs="Times New Roman"/>
          <w:szCs w:val="24"/>
        </w:rPr>
        <w:t>contencioso-administrativa y de la misma forma tendrá repercusiones legales para la persona y la administración.</w:t>
      </w:r>
    </w:p>
    <w:p w:rsidRPr="009F1EBF" w:rsidR="001B038A" w:rsidP="009F1EBF" w:rsidRDefault="001B038A" w14:paraId="6F04CDDC" w14:textId="77777777">
      <w:pPr>
        <w:spacing w:after="0"/>
        <w:ind w:firstLine="720"/>
        <w:rPr>
          <w:rFonts w:cs="Times New Roman"/>
          <w:szCs w:val="24"/>
        </w:rPr>
      </w:pPr>
    </w:p>
    <w:p w:rsidRPr="009F1EBF" w:rsidR="001B038A" w:rsidP="009F1EBF" w:rsidRDefault="5977BC79" w14:paraId="265A63A4" w14:textId="12794D36">
      <w:pPr>
        <w:pStyle w:val="Heading2"/>
      </w:pPr>
      <w:bookmarkStart w:name="_Toc449150779" w:id="33"/>
      <w:bookmarkStart w:name="_Toc213799167" w:id="34"/>
      <w:r w:rsidRPr="15A430DC">
        <w:rPr>
          <w:color w:val="000000" w:themeColor="text1"/>
        </w:rPr>
        <w:t xml:space="preserve">Decreto 1278 de </w:t>
      </w:r>
      <w:r>
        <w:t>junio 19 del 2002 (Aplica a los docentes desde el 2002)</w:t>
      </w:r>
      <w:bookmarkEnd w:id="33"/>
      <w:bookmarkEnd w:id="34"/>
    </w:p>
    <w:p w:rsidRPr="009F1EBF" w:rsidR="001B038A" w:rsidP="00185A15" w:rsidRDefault="001B038A" w14:paraId="74AD41A6" w14:textId="77777777">
      <w:pPr>
        <w:spacing w:after="0"/>
        <w:rPr>
          <w:rFonts w:cs="Times New Roman"/>
        </w:rPr>
      </w:pPr>
      <w:r w:rsidRPr="5F864BEB">
        <w:rPr>
          <w:rFonts w:eastAsia="Times New Roman" w:cs="Times New Roman"/>
          <w:color w:val="000000" w:themeColor="text1"/>
        </w:rPr>
        <w:t>Es el Estatuto de Profesionalización Docente en instituciones públicas que tiene como objeto regulará las relaciones del Estado con los educadores a su servicio, garantizando que la docencia sea ejercida por educadores idóneos, partiendo del reconocimiento de su formación, experiencia, desempeño y competencias como los atributos esenciales que orientan todo lo referente al ingreso, permanencia, ascenso y retiro del servidor docente y buscando con ello una educación con calidad y un desarrollo y crecimiento profesional de los docentes.</w:t>
      </w:r>
    </w:p>
    <w:p w:rsidRPr="009F1EBF" w:rsidR="001B038A" w:rsidP="009F1EBF" w:rsidRDefault="001B038A" w14:paraId="35BC6A8D" w14:textId="77777777">
      <w:pPr>
        <w:spacing w:after="0"/>
        <w:ind w:firstLine="720"/>
        <w:rPr>
          <w:rFonts w:cs="Times New Roman"/>
          <w:szCs w:val="24"/>
        </w:rPr>
      </w:pPr>
      <w:r w:rsidRPr="009F1EBF">
        <w:rPr>
          <w:rFonts w:eastAsia="Times New Roman" w:cs="Times New Roman"/>
          <w:color w:val="000000" w:themeColor="text1"/>
          <w:szCs w:val="24"/>
        </w:rPr>
        <w:t>ARTÍCULO 2. Aplicación. Las normas de este Estatuto se aplicarán a quienes se vinculen a partir de la vigencia del presente decreto para desempeñar cargos y directivos docentes al servicio del Estado en los niveles de preescolar, básica (primaria y secundaria) o media, y a quienes sean asimilados de conformidad con lo dispuesto en esta misma norma. Los educadores estatales ingresarán primero al servicio, y si superan satisfactoriamente el período de prueba se inscribirán en el Escalafón Docente, de acuerdo con lo dispuesto en este decreto.</w:t>
      </w:r>
    </w:p>
    <w:p w:rsidRPr="009F1EBF" w:rsidR="001B038A" w:rsidP="009F1EBF" w:rsidRDefault="001B038A" w14:paraId="185076C5" w14:textId="0B56099F">
      <w:pPr>
        <w:spacing w:after="0"/>
        <w:ind w:firstLine="720"/>
        <w:rPr>
          <w:rFonts w:cs="Times New Roman"/>
        </w:rPr>
      </w:pPr>
      <w:r w:rsidRPr="18A1041C">
        <w:rPr>
          <w:rFonts w:eastAsia="Times New Roman" w:cs="Times New Roman"/>
          <w:color w:val="000000" w:themeColor="text1"/>
        </w:rPr>
        <w:t>ARTÍCULO 4. Función docente. La función docente es aquella de carácter profesional que implica la realización directa de los procesos sistemáticos de enseñanza - aprendizaje, lo cual incluye el diagnóstico, la planificación, la ejecución y la evaluación de los mismos procesos y sus resultados, y de otras actividades educativas dentro del marco del proyecto educativo institucional de los establecimientos educativos.</w:t>
      </w:r>
    </w:p>
    <w:p w:rsidRPr="00554963" w:rsidR="008B6267" w:rsidP="00554963" w:rsidRDefault="001B038A" w14:paraId="218E2E17" w14:textId="0C321B7D">
      <w:pPr>
        <w:spacing w:after="0"/>
        <w:ind w:firstLine="720"/>
        <w:rPr>
          <w:rFonts w:eastAsia="Times New Roman" w:cs="Times New Roman"/>
          <w:color w:val="000000" w:themeColor="text1"/>
          <w:szCs w:val="24"/>
        </w:rPr>
      </w:pPr>
      <w:r w:rsidRPr="4118AB12">
        <w:rPr>
          <w:rFonts w:eastAsia="Times New Roman" w:cs="Times New Roman"/>
          <w:color w:val="000000" w:themeColor="text1"/>
        </w:rPr>
        <w:t>ARTÍCULO 6. Directivos docentes. Quienes desempeñan las actividades de dirección, planeación, coordinación, administración, orientación y programación en las instituciones educativas se denominan directivos docentes, y son responsables del funcionamiento de la organización escolar. Los cargos de directivos docentes estatales serán: director rural de preescolar y básica primaria; rector de institución educativa en educación preescolar y básica completa y/o educación media; y coordinador.</w:t>
      </w:r>
    </w:p>
    <w:p w:rsidR="4118AB12" w:rsidP="4118AB12" w:rsidRDefault="4118AB12" w14:paraId="3B4E100B" w14:textId="20F89AB2">
      <w:pPr>
        <w:spacing w:after="0"/>
        <w:ind w:firstLine="720"/>
        <w:rPr>
          <w:rFonts w:eastAsia="Times New Roman" w:cs="Times New Roman"/>
          <w:color w:val="000000" w:themeColor="text1"/>
        </w:rPr>
      </w:pPr>
    </w:p>
    <w:p w:rsidRPr="009F1EBF" w:rsidR="004B6FE4" w:rsidP="009F1EBF" w:rsidRDefault="4173323D" w14:paraId="458B4778" w14:textId="0EBB48FF">
      <w:pPr>
        <w:pStyle w:val="Heading1"/>
      </w:pPr>
      <w:bookmarkStart w:name="_Toc949939349" w:id="35"/>
      <w:bookmarkStart w:name="_Toc213799168" w:id="36"/>
      <w:r>
        <w:t>Marco teórico</w:t>
      </w:r>
      <w:bookmarkEnd w:id="35"/>
      <w:bookmarkEnd w:id="36"/>
    </w:p>
    <w:p w:rsidR="5F864BEB" w:rsidP="5F864BEB" w:rsidRDefault="5F864BEB" w14:paraId="6EFABAD1" w14:textId="7CBA1700"/>
    <w:p w:rsidRPr="009F1EBF" w:rsidR="049CB0DE" w:rsidP="0098348B" w:rsidRDefault="1BF137B7" w14:paraId="0238777A" w14:textId="2A716A2C">
      <w:pPr>
        <w:pStyle w:val="Heading2"/>
      </w:pPr>
      <w:bookmarkStart w:name="_Toc1380103988" w:id="37"/>
      <w:bookmarkStart w:name="_Toc213799169" w:id="38"/>
      <w:r>
        <w:t xml:space="preserve">Síndrome de </w:t>
      </w:r>
      <w:r w:rsidR="05FCC5C8">
        <w:t>Burnout</w:t>
      </w:r>
      <w:bookmarkEnd w:id="37"/>
      <w:bookmarkEnd w:id="38"/>
    </w:p>
    <w:p w:rsidR="0082427E" w:rsidP="00185A15" w:rsidRDefault="46A91069" w14:paraId="13ACEC87" w14:textId="08819E92">
      <w:r w:rsidRPr="009F1EBF">
        <w:t>La</w:t>
      </w:r>
      <w:r w:rsidRPr="009F1EBF" w:rsidR="049CB0DE">
        <w:t xml:space="preserve"> traducción de Burnout desde el inglés al español sería “quemado” y fue tomado para referirse de manera clínica a las personas que manifiestan un estado avanzado de desgaste</w:t>
      </w:r>
      <w:r w:rsidRPr="009F1EBF" w:rsidR="1EE3A7E1">
        <w:t>, este término fue utilizado por primera vez por el Psiquiatra Herbert Freudenberger en 1974</w:t>
      </w:r>
      <w:r w:rsidRPr="009F1EBF" w:rsidR="30B380EF">
        <w:t>,</w:t>
      </w:r>
      <w:r w:rsidRPr="009F1EBF" w:rsidR="1EE3A7E1">
        <w:t xml:space="preserve"> mientras se desempeñaba como voluntario en una clínica para drogadictos en New York, sus primeras observaciones fueron acerca del personal que trabajaba en dicha clínica, pues notó que al cabo de un año la mayoría de ellos tenía cambios en su actitud sobre su trabajo</w:t>
      </w:r>
      <w:r w:rsidRPr="009F1EBF" w:rsidR="5C63B46C">
        <w:t xml:space="preserve"> y</w:t>
      </w:r>
      <w:r w:rsidRPr="009F1EBF" w:rsidR="3AEA3741">
        <w:t xml:space="preserve"> </w:t>
      </w:r>
      <w:r w:rsidRPr="009F1EBF" w:rsidR="1EE3A7E1">
        <w:t>baj</w:t>
      </w:r>
      <w:r w:rsidRPr="009F1EBF" w:rsidR="75A2E48B">
        <w:t>o</w:t>
      </w:r>
      <w:r w:rsidRPr="009F1EBF" w:rsidR="1EE3A7E1">
        <w:t xml:space="preserve"> desempeño</w:t>
      </w:r>
      <w:r w:rsidRPr="009F1EBF" w:rsidR="68176EE1">
        <w:t>. (Freudenberger, 1974)</w:t>
      </w:r>
    </w:p>
    <w:p w:rsidR="00BF5C25" w:rsidP="00BF5C25" w:rsidRDefault="3011392B" w14:paraId="5A102E35" w14:textId="551E8525">
      <w:pPr>
        <w:spacing w:after="0"/>
        <w:ind w:firstLine="720"/>
        <w:rPr>
          <w:rFonts w:eastAsia="Times New Roman" w:cs="Times New Roman"/>
        </w:rPr>
      </w:pPr>
      <w:r w:rsidRPr="18A1041C">
        <w:rPr>
          <w:rFonts w:eastAsia="Times New Roman" w:cs="Times New Roman"/>
        </w:rPr>
        <w:t>L</w:t>
      </w:r>
      <w:r w:rsidRPr="18A1041C" w:rsidR="1EE3A7E1">
        <w:rPr>
          <w:rFonts w:eastAsia="Times New Roman" w:cs="Times New Roman"/>
        </w:rPr>
        <w:t xml:space="preserve">os principales cambios </w:t>
      </w:r>
      <w:r w:rsidRPr="18A1041C" w:rsidR="008D2856">
        <w:rPr>
          <w:rFonts w:eastAsia="Times New Roman" w:cs="Times New Roman"/>
        </w:rPr>
        <w:t>según la investigación de Freudenberger</w:t>
      </w:r>
      <w:r w:rsidRPr="18A1041C" w:rsidR="00F00C08">
        <w:rPr>
          <w:rFonts w:eastAsia="Times New Roman" w:cs="Times New Roman"/>
        </w:rPr>
        <w:t xml:space="preserve"> (1974) </w:t>
      </w:r>
      <w:r w:rsidRPr="18A1041C" w:rsidR="1EE3A7E1">
        <w:rPr>
          <w:rFonts w:eastAsia="Times New Roman" w:cs="Times New Roman"/>
        </w:rPr>
        <w:t>era la disminución en la energía de</w:t>
      </w:r>
      <w:r w:rsidRPr="18A1041C" w:rsidR="7B369DD3">
        <w:rPr>
          <w:rFonts w:eastAsia="Times New Roman" w:cs="Times New Roman"/>
        </w:rPr>
        <w:t xml:space="preserve"> los</w:t>
      </w:r>
      <w:r w:rsidRPr="18A1041C" w:rsidR="1EE3A7E1">
        <w:rPr>
          <w:rFonts w:eastAsia="Times New Roman" w:cs="Times New Roman"/>
        </w:rPr>
        <w:t xml:space="preserve"> trabajadores</w:t>
      </w:r>
      <w:r w:rsidRPr="18A1041C" w:rsidR="0B59E111">
        <w:rPr>
          <w:rFonts w:eastAsia="Times New Roman" w:cs="Times New Roman"/>
        </w:rPr>
        <w:t xml:space="preserve"> al desempeñar sus cargos</w:t>
      </w:r>
      <w:r w:rsidRPr="18A1041C" w:rsidR="1EE3A7E1">
        <w:rPr>
          <w:rFonts w:eastAsia="Times New Roman" w:cs="Times New Roman"/>
        </w:rPr>
        <w:t xml:space="preserve">, desmotivación y cambio en su </w:t>
      </w:r>
      <w:r w:rsidRPr="18A1041C" w:rsidR="1A68537D">
        <w:rPr>
          <w:rFonts w:eastAsia="Times New Roman" w:cs="Times New Roman"/>
        </w:rPr>
        <w:t>relacionamiento con</w:t>
      </w:r>
      <w:r w:rsidRPr="18A1041C" w:rsidR="1EE3A7E1">
        <w:rPr>
          <w:rFonts w:eastAsia="Times New Roman" w:cs="Times New Roman"/>
        </w:rPr>
        <w:t xml:space="preserve"> l</w:t>
      </w:r>
      <w:r w:rsidRPr="18A1041C" w:rsidR="46AEFFC5">
        <w:rPr>
          <w:rFonts w:eastAsia="Times New Roman" w:cs="Times New Roman"/>
        </w:rPr>
        <w:t>os</w:t>
      </w:r>
      <w:r w:rsidRPr="18A1041C" w:rsidR="1EE3A7E1">
        <w:rPr>
          <w:rFonts w:eastAsia="Times New Roman" w:cs="Times New Roman"/>
        </w:rPr>
        <w:t xml:space="preserve"> pacientes</w:t>
      </w:r>
      <w:r w:rsidRPr="18A1041C" w:rsidR="0E6D8EEE">
        <w:rPr>
          <w:rFonts w:eastAsia="Times New Roman" w:cs="Times New Roman"/>
        </w:rPr>
        <w:t>, también</w:t>
      </w:r>
      <w:r w:rsidRPr="18A1041C" w:rsidR="4AD65A06">
        <w:rPr>
          <w:rFonts w:eastAsia="Times New Roman" w:cs="Times New Roman"/>
        </w:rPr>
        <w:t xml:space="preserve"> se </w:t>
      </w:r>
      <w:r w:rsidRPr="18A1041C" w:rsidR="5273C849">
        <w:rPr>
          <w:rFonts w:eastAsia="Times New Roman" w:cs="Times New Roman"/>
        </w:rPr>
        <w:t>evidenciaba</w:t>
      </w:r>
      <w:r w:rsidRPr="18A1041C" w:rsidR="4AD65A06">
        <w:rPr>
          <w:rFonts w:eastAsia="Times New Roman" w:cs="Times New Roman"/>
        </w:rPr>
        <w:t xml:space="preserve"> una menor sensibilidad y empatía, causando un </w:t>
      </w:r>
      <w:r w:rsidRPr="18A1041C" w:rsidR="1EE3A7E1">
        <w:rPr>
          <w:rFonts w:eastAsia="Times New Roman" w:cs="Times New Roman"/>
        </w:rPr>
        <w:t>trato apático</w:t>
      </w:r>
      <w:r w:rsidRPr="18A1041C" w:rsidR="3EA63075">
        <w:rPr>
          <w:rFonts w:eastAsia="Times New Roman" w:cs="Times New Roman"/>
        </w:rPr>
        <w:t xml:space="preserve"> que era relevante al momento de tratar con </w:t>
      </w:r>
      <w:r w:rsidRPr="18A1041C" w:rsidR="00E82505">
        <w:rPr>
          <w:rFonts w:eastAsia="Times New Roman" w:cs="Times New Roman"/>
        </w:rPr>
        <w:t>la población</w:t>
      </w:r>
      <w:r w:rsidRPr="18A1041C" w:rsidR="3EA63075">
        <w:rPr>
          <w:rFonts w:eastAsia="Times New Roman" w:cs="Times New Roman"/>
        </w:rPr>
        <w:t xml:space="preserve"> en proceso de rehabilitación</w:t>
      </w:r>
      <w:r w:rsidR="0054092D">
        <w:rPr>
          <w:rFonts w:eastAsia="Times New Roman" w:cs="Times New Roman"/>
        </w:rPr>
        <w:t xml:space="preserve"> la cual se considera como una población vulnerable</w:t>
      </w:r>
      <w:r w:rsidRPr="18A1041C" w:rsidR="28C02152">
        <w:rPr>
          <w:rFonts w:eastAsia="Times New Roman" w:cs="Times New Roman"/>
        </w:rPr>
        <w:t>,</w:t>
      </w:r>
      <w:r w:rsidRPr="18A1041C" w:rsidR="3EA63075">
        <w:rPr>
          <w:rFonts w:eastAsia="Times New Roman" w:cs="Times New Roman"/>
        </w:rPr>
        <w:t xml:space="preserve"> que </w:t>
      </w:r>
      <w:r w:rsidRPr="18A1041C" w:rsidR="00CC7612">
        <w:rPr>
          <w:rFonts w:eastAsia="Times New Roman" w:cs="Times New Roman"/>
        </w:rPr>
        <w:t>con estos cambios generaban un aumento en la</w:t>
      </w:r>
      <w:r w:rsidRPr="18A1041C" w:rsidR="3EA63075">
        <w:rPr>
          <w:rFonts w:eastAsia="Times New Roman" w:cs="Times New Roman"/>
        </w:rPr>
        <w:t xml:space="preserve"> </w:t>
      </w:r>
      <w:r w:rsidRPr="18A1041C" w:rsidR="00823B60">
        <w:rPr>
          <w:rFonts w:eastAsia="Times New Roman" w:cs="Times New Roman"/>
        </w:rPr>
        <w:t xml:space="preserve">deserción del </w:t>
      </w:r>
      <w:r w:rsidRPr="18A1041C" w:rsidR="3EA63075">
        <w:rPr>
          <w:rFonts w:eastAsia="Times New Roman" w:cs="Times New Roman"/>
        </w:rPr>
        <w:t>programa.</w:t>
      </w:r>
      <w:r w:rsidRPr="18A1041C" w:rsidR="1EE3A7E1">
        <w:rPr>
          <w:rFonts w:eastAsia="Times New Roman" w:cs="Times New Roman"/>
        </w:rPr>
        <w:t xml:space="preserve"> </w:t>
      </w:r>
      <w:r w:rsidRPr="18A1041C" w:rsidR="00AA3501">
        <w:rPr>
          <w:rFonts w:eastAsia="Times New Roman" w:cs="Times New Roman"/>
        </w:rPr>
        <w:t xml:space="preserve">Adicionalmente </w:t>
      </w:r>
      <w:r w:rsidRPr="18A1041C" w:rsidR="006C22C2">
        <w:rPr>
          <w:rFonts w:eastAsia="Times New Roman" w:cs="Times New Roman"/>
        </w:rPr>
        <w:t xml:space="preserve">se describe la aparición de síntomas </w:t>
      </w:r>
      <w:r w:rsidRPr="18A1041C" w:rsidR="00B561B0">
        <w:rPr>
          <w:rFonts w:eastAsia="Times New Roman" w:cs="Times New Roman"/>
        </w:rPr>
        <w:t>y signos típicos de diversos síndromes ansioso y depresivos en los trabajadores</w:t>
      </w:r>
      <w:r w:rsidRPr="18A1041C" w:rsidR="291B3E50">
        <w:rPr>
          <w:rFonts w:eastAsia="Times New Roman" w:cs="Times New Roman"/>
        </w:rPr>
        <w:t xml:space="preserve">. </w:t>
      </w:r>
      <w:r w:rsidR="291B3E50">
        <w:t>(Freudenberger, 1974)</w:t>
      </w:r>
    </w:p>
    <w:p w:rsidRPr="00800C9D" w:rsidR="00AB5673" w:rsidP="00800C9D" w:rsidRDefault="13CEE318" w14:paraId="43A3BF13" w14:textId="4D902D66">
      <w:pPr>
        <w:spacing w:after="0"/>
        <w:ind w:firstLine="720"/>
      </w:pPr>
      <w:r w:rsidRPr="009F1EBF">
        <w:t>En 1976 la psicóloga Christina Maslach retomaría el concepto y lo oficializaría en el Congreso anual de la Asociación Americana de Psicología (APA), definiéndolo como “un síndrome tridimensional caracterizado por agotamiento emocional, despersonalización y baja realización personal, que puede ocurrir entre individuos que trabajan en contacto directo con clientes o pacientes</w:t>
      </w:r>
      <w:r w:rsidR="00251F2F">
        <w:t>”</w:t>
      </w:r>
      <w:r w:rsidR="1D47557F">
        <w:t>. (Maslach, The measurement of experiences Burnout, 1981)</w:t>
      </w:r>
      <w:r w:rsidR="0046122E">
        <w:t xml:space="preserve"> </w:t>
      </w:r>
      <w:r w:rsidRPr="009F1EBF" w:rsidR="765BBD6F">
        <w:t xml:space="preserve">Durante el tiempo se ha modificado este concepto de acuerdo </w:t>
      </w:r>
      <w:r w:rsidRPr="009F1EBF" w:rsidR="00321D83">
        <w:t>con</w:t>
      </w:r>
      <w:r w:rsidRPr="009F1EBF" w:rsidR="765BBD6F">
        <w:t xml:space="preserve"> varios actores que han evidenciado la relevancia que tiene este </w:t>
      </w:r>
      <w:r w:rsidRPr="009F1EBF" w:rsidR="2B2D86B6">
        <w:t>síndrome</w:t>
      </w:r>
      <w:r w:rsidRPr="009F1EBF" w:rsidR="765BBD6F">
        <w:t xml:space="preserve"> en la sociedad</w:t>
      </w:r>
      <w:r w:rsidRPr="009F1EBF" w:rsidR="33CD50F3">
        <w:t xml:space="preserve">, </w:t>
      </w:r>
      <w:r w:rsidRPr="009F1EBF" w:rsidR="4CF4034D">
        <w:t>a continuación,</w:t>
      </w:r>
      <w:r w:rsidRPr="009F1EBF" w:rsidR="33CD50F3">
        <w:t xml:space="preserve"> </w:t>
      </w:r>
      <w:r w:rsidRPr="009F1EBF" w:rsidR="07D28A68">
        <w:t>mostraremos los conceptos de cada autor:</w:t>
      </w:r>
    </w:p>
    <w:p w:rsidRPr="009F1EBF" w:rsidR="1A72FA69" w:rsidP="487C447D" w:rsidRDefault="33A8CBDE" w14:paraId="54C90D76" w14:textId="63BCFC73">
      <w:pPr>
        <w:pStyle w:val="TOC1"/>
        <w:rPr>
          <w:b/>
          <w:bCs/>
          <w:noProof/>
        </w:rPr>
      </w:pPr>
      <w:bookmarkStart w:name="_Toc213799250" w:id="39"/>
      <w:r>
        <w:t>Tabla</w:t>
      </w:r>
      <w:r w:rsidRPr="487C447D">
        <w:rPr>
          <w:b/>
          <w:bCs/>
        </w:rPr>
        <w:t xml:space="preserve"> </w:t>
      </w:r>
      <w:r>
        <w:fldChar w:fldCharType="begin"/>
      </w:r>
      <w:r>
        <w:instrText xml:space="preserve"> SEQ Tabla \* ARABIC </w:instrText>
      </w:r>
      <w:r>
        <w:fldChar w:fldCharType="separate"/>
      </w:r>
      <w:r w:rsidRPr="487C447D" w:rsidR="00917788">
        <w:rPr>
          <w:noProof/>
        </w:rPr>
        <w:t>1</w:t>
      </w:r>
      <w:bookmarkEnd w:id="39"/>
      <w:r>
        <w:fldChar w:fldCharType="end"/>
      </w:r>
    </w:p>
    <w:p w:rsidRPr="009F1EBF" w:rsidR="1A72FA69" w:rsidP="009F1EBF" w:rsidRDefault="00AB5673" w14:paraId="4A6E5925" w14:textId="705CA3AB">
      <w:pPr>
        <w:pStyle w:val="Caption"/>
        <w:spacing w:after="0" w:line="480" w:lineRule="auto"/>
        <w:rPr>
          <w:rFonts w:eastAsia="Times New Roman" w:cs="Times New Roman"/>
          <w:sz w:val="24"/>
          <w:szCs w:val="24"/>
        </w:rPr>
      </w:pPr>
      <w:r w:rsidRPr="06585BB1">
        <w:rPr>
          <w:rFonts w:cs="Times New Roman"/>
          <w:i w:val="0"/>
          <w:iCs w:val="0"/>
          <w:color w:val="auto"/>
          <w:sz w:val="24"/>
          <w:szCs w:val="24"/>
        </w:rPr>
        <w:t>Diferentes aproximaciones al concepto del Burnout.</w:t>
      </w:r>
    </w:p>
    <w:tbl>
      <w:tblPr>
        <w:tblStyle w:val="TableGrid"/>
        <w:tblW w:w="9356" w:type="dxa"/>
        <w:tblBorders>
          <w:top w:val="single" w:color="auto" w:sz="4" w:space="0"/>
          <w:bottom w:val="single" w:color="auto" w:sz="4" w:space="0"/>
          <w:insideH w:val="single" w:color="auto" w:sz="4" w:space="0"/>
          <w:insideV w:val="single" w:color="000000" w:themeColor="text1" w:sz="12" w:space="0"/>
        </w:tblBorders>
        <w:tblLayout w:type="fixed"/>
        <w:tblLook w:val="06A0" w:firstRow="1" w:lastRow="0" w:firstColumn="1" w:lastColumn="0" w:noHBand="1" w:noVBand="1"/>
      </w:tblPr>
      <w:tblGrid>
        <w:gridCol w:w="2410"/>
        <w:gridCol w:w="6946"/>
      </w:tblGrid>
      <w:tr w:rsidRPr="009F1EBF" w:rsidR="18946CBF" w:rsidTr="06585BB1" w14:paraId="2A7E1FB9" w14:textId="77777777">
        <w:trPr>
          <w:tblHeader/>
        </w:trPr>
        <w:tc>
          <w:tcPr>
            <w:tcW w:w="2410" w:type="dxa"/>
          </w:tcPr>
          <w:p w:rsidRPr="009F1EBF" w:rsidR="07D28A68" w:rsidP="00B55780" w:rsidRDefault="07D28A68" w14:paraId="597AF285" w14:textId="24202E59">
            <w:pPr>
              <w:spacing w:line="360" w:lineRule="auto"/>
              <w:jc w:val="center"/>
              <w:rPr>
                <w:rFonts w:eastAsia="Times New Roman" w:cs="Times New Roman"/>
                <w:szCs w:val="24"/>
              </w:rPr>
            </w:pPr>
            <w:r w:rsidRPr="009F1EBF">
              <w:rPr>
                <w:rFonts w:eastAsia="Times New Roman" w:cs="Times New Roman"/>
                <w:szCs w:val="24"/>
              </w:rPr>
              <w:t>Autor</w:t>
            </w:r>
          </w:p>
        </w:tc>
        <w:tc>
          <w:tcPr>
            <w:tcW w:w="6946" w:type="dxa"/>
          </w:tcPr>
          <w:p w:rsidRPr="009F1EBF" w:rsidR="07D28A68" w:rsidP="00B55780" w:rsidRDefault="07D28A68" w14:paraId="076B8B28" w14:textId="3E624A82">
            <w:pPr>
              <w:spacing w:line="360" w:lineRule="auto"/>
              <w:jc w:val="center"/>
              <w:rPr>
                <w:rFonts w:eastAsia="Times New Roman" w:cs="Times New Roman"/>
                <w:szCs w:val="24"/>
              </w:rPr>
            </w:pPr>
            <w:r w:rsidRPr="009F1EBF">
              <w:rPr>
                <w:rFonts w:eastAsia="Times New Roman" w:cs="Times New Roman"/>
                <w:szCs w:val="24"/>
              </w:rPr>
              <w:t>Definición</w:t>
            </w:r>
          </w:p>
        </w:tc>
      </w:tr>
      <w:tr w:rsidR="3963857E" w:rsidTr="400531C8" w14:paraId="10D5B03F" w14:textId="77777777">
        <w:trPr>
          <w:trHeight w:val="300"/>
          <w:tblHeader/>
        </w:trPr>
        <w:tc>
          <w:tcPr>
            <w:tcW w:w="2410" w:type="dxa"/>
          </w:tcPr>
          <w:p w:rsidR="3963857E" w:rsidP="400531C8" w:rsidRDefault="70736A1D" w14:paraId="5A32967A" w14:textId="4C16FED8">
            <w:pPr>
              <w:spacing w:line="360" w:lineRule="auto"/>
              <w:jc w:val="center"/>
              <w:rPr>
                <w:rFonts w:eastAsia="Times New Roman" w:cs="Times New Roman"/>
              </w:rPr>
            </w:pPr>
            <w:r w:rsidRPr="400531C8">
              <w:rPr>
                <w:rFonts w:eastAsia="Times New Roman" w:cs="Times New Roman"/>
              </w:rPr>
              <w:t>(Freudenberger,1974)</w:t>
            </w:r>
          </w:p>
        </w:tc>
        <w:tc>
          <w:tcPr>
            <w:tcW w:w="6946" w:type="dxa"/>
          </w:tcPr>
          <w:p w:rsidR="70736A1D" w:rsidP="400531C8" w:rsidRDefault="70736A1D" w14:paraId="11F9B310" w14:textId="22F38139">
            <w:pPr>
              <w:spacing w:line="360" w:lineRule="auto"/>
              <w:rPr>
                <w:rFonts w:eastAsia="Times New Roman" w:cs="Times New Roman"/>
              </w:rPr>
            </w:pPr>
            <w:r w:rsidRPr="400531C8">
              <w:rPr>
                <w:rFonts w:eastAsia="Times New Roman" w:cs="Times New Roman"/>
              </w:rPr>
              <w:t>Sensación de fracaso y una existencia agotada o gastada que resulta de una sobrecarga por exigencia de energías, recursos personales o fuerza espiritual del trabajo.</w:t>
            </w:r>
          </w:p>
          <w:p w:rsidR="3963857E" w:rsidP="3963857E" w:rsidRDefault="3963857E" w14:paraId="57F43F7D" w14:textId="14467C1D">
            <w:pPr>
              <w:spacing w:line="360" w:lineRule="auto"/>
              <w:rPr>
                <w:rFonts w:eastAsia="Times New Roman" w:cs="Times New Roman"/>
              </w:rPr>
            </w:pPr>
          </w:p>
        </w:tc>
      </w:tr>
      <w:tr w:rsidRPr="009F1EBF" w:rsidR="18946CBF" w:rsidTr="06585BB1" w14:paraId="45A76C99" w14:textId="77777777">
        <w:tc>
          <w:tcPr>
            <w:tcW w:w="2410" w:type="dxa"/>
          </w:tcPr>
          <w:p w:rsidR="4118AB12" w:rsidP="4118AB12" w:rsidRDefault="4118AB12" w14:paraId="1D06051E" w14:textId="21A9260A">
            <w:pPr>
              <w:spacing w:line="360" w:lineRule="auto"/>
              <w:rPr>
                <w:rFonts w:eastAsia="Times New Roman" w:cs="Times New Roman"/>
              </w:rPr>
            </w:pPr>
          </w:p>
          <w:p w:rsidRPr="009F1EBF" w:rsidR="005B3590" w:rsidP="00524E9C" w:rsidRDefault="07D28A68" w14:paraId="39493C12" w14:textId="2892BDA0">
            <w:pPr>
              <w:spacing w:line="360" w:lineRule="auto"/>
              <w:rPr>
                <w:rFonts w:eastAsia="Times New Roman" w:cs="Times New Roman"/>
                <w:szCs w:val="24"/>
              </w:rPr>
            </w:pPr>
            <w:r w:rsidRPr="009F1EBF">
              <w:rPr>
                <w:rFonts w:eastAsia="Times New Roman" w:cs="Times New Roman"/>
                <w:szCs w:val="24"/>
              </w:rPr>
              <w:t>Pines y Kafry (1978)</w:t>
            </w:r>
          </w:p>
        </w:tc>
        <w:tc>
          <w:tcPr>
            <w:tcW w:w="6946" w:type="dxa"/>
          </w:tcPr>
          <w:p w:rsidRPr="009F1EBF" w:rsidR="4C16AF92" w:rsidP="00524E9C" w:rsidRDefault="4C16AF92" w14:paraId="20188A3E" w14:textId="203E8607">
            <w:pPr>
              <w:spacing w:line="360" w:lineRule="auto"/>
              <w:rPr>
                <w:rFonts w:eastAsia="Times New Roman" w:cs="Times New Roman"/>
                <w:szCs w:val="24"/>
              </w:rPr>
            </w:pPr>
            <w:r w:rsidRPr="009F1EBF">
              <w:rPr>
                <w:rFonts w:eastAsia="Times New Roman" w:cs="Times New Roman"/>
                <w:szCs w:val="24"/>
              </w:rPr>
              <w:t>Experiencia general de agotamiento físico, emocional y actitudinal causado por estar implicada la persona durante labor periodo de tiempo en situaciones que le afecten emocionalmente.</w:t>
            </w:r>
          </w:p>
        </w:tc>
      </w:tr>
      <w:tr w:rsidR="400531C8" w:rsidTr="400531C8" w14:paraId="249CAD59" w14:textId="77777777">
        <w:trPr>
          <w:trHeight w:val="300"/>
        </w:trPr>
        <w:tc>
          <w:tcPr>
            <w:tcW w:w="2410" w:type="dxa"/>
          </w:tcPr>
          <w:p w:rsidR="043FB35D" w:rsidP="400531C8" w:rsidRDefault="043FB35D" w14:paraId="44656955" w14:textId="17ECFDB2">
            <w:pPr>
              <w:spacing w:line="360" w:lineRule="auto"/>
              <w:rPr>
                <w:rFonts w:eastAsia="Times New Roman" w:cs="Times New Roman"/>
                <w:noProof/>
              </w:rPr>
            </w:pPr>
            <w:r w:rsidRPr="400531C8">
              <w:rPr>
                <w:rFonts w:eastAsia="Times New Roman" w:cs="Times New Roman"/>
                <w:noProof/>
              </w:rPr>
              <w:t>(Cherniss, 1980)</w:t>
            </w:r>
          </w:p>
        </w:tc>
        <w:tc>
          <w:tcPr>
            <w:tcW w:w="6946" w:type="dxa"/>
          </w:tcPr>
          <w:p w:rsidR="043FB35D" w:rsidP="400531C8" w:rsidRDefault="043FB35D" w14:paraId="5F343459" w14:textId="665ED5E9">
            <w:pPr>
              <w:spacing w:line="360" w:lineRule="auto"/>
              <w:rPr>
                <w:rFonts w:eastAsia="Times New Roman" w:cs="Times New Roman"/>
              </w:rPr>
            </w:pPr>
            <w:r w:rsidRPr="400531C8">
              <w:rPr>
                <w:rFonts w:eastAsia="Times New Roman" w:cs="Times New Roman"/>
              </w:rPr>
              <w:t>Es un proceso en el cual las actitudes y el comportamiento del individuo cambian de manera negativa con respecto a la labor desempeñada. Se identifican tres etapas: desequilibrio entre recursos y demanda, desarrollo de la tensión, la fatiga y el agotamiento emocional, cambios en las actividades y comportamientos hacia otras personas.</w:t>
            </w:r>
          </w:p>
        </w:tc>
      </w:tr>
      <w:tr w:rsidRPr="009F1EBF" w:rsidR="18946CBF" w:rsidTr="06585BB1" w14:paraId="0C16BDE5" w14:textId="77777777">
        <w:tc>
          <w:tcPr>
            <w:tcW w:w="2410" w:type="dxa"/>
          </w:tcPr>
          <w:p w:rsidRPr="009F1EBF" w:rsidR="399BECDE" w:rsidP="00524E9C" w:rsidRDefault="00BB0BD9" w14:paraId="049712B7" w14:textId="136271B8">
            <w:pPr>
              <w:spacing w:line="360" w:lineRule="auto"/>
              <w:rPr>
                <w:rFonts w:eastAsia="Times New Roman" w:cs="Times New Roman"/>
              </w:rPr>
            </w:pPr>
            <w:r w:rsidRPr="1D5E0191">
              <w:rPr>
                <w:rFonts w:eastAsia="Times New Roman" w:cs="Times New Roman"/>
              </w:rPr>
              <w:t>(</w:t>
            </w:r>
            <w:r w:rsidRPr="1D5E0191" w:rsidR="399BECDE">
              <w:rPr>
                <w:rFonts w:eastAsia="Times New Roman" w:cs="Times New Roman"/>
              </w:rPr>
              <w:t xml:space="preserve">Edelwinch </w:t>
            </w:r>
            <w:r w:rsidRPr="1D5E0191">
              <w:rPr>
                <w:rFonts w:eastAsia="Times New Roman" w:cs="Times New Roman"/>
              </w:rPr>
              <w:t>&amp;</w:t>
            </w:r>
            <w:r w:rsidRPr="1D5E0191" w:rsidR="399BECDE">
              <w:rPr>
                <w:rFonts w:eastAsia="Times New Roman" w:cs="Times New Roman"/>
              </w:rPr>
              <w:t xml:space="preserve"> Brodsky</w:t>
            </w:r>
            <w:r w:rsidRPr="1D5E0191">
              <w:rPr>
                <w:rFonts w:eastAsia="Times New Roman" w:cs="Times New Roman"/>
              </w:rPr>
              <w:t xml:space="preserve">, </w:t>
            </w:r>
            <w:r w:rsidRPr="1D5E0191" w:rsidR="399BECDE">
              <w:rPr>
                <w:rFonts w:eastAsia="Times New Roman" w:cs="Times New Roman"/>
              </w:rPr>
              <w:t>1980)</w:t>
            </w:r>
          </w:p>
        </w:tc>
        <w:tc>
          <w:tcPr>
            <w:tcW w:w="6946" w:type="dxa"/>
          </w:tcPr>
          <w:p w:rsidRPr="009F1EBF" w:rsidR="399BECDE" w:rsidP="00524E9C" w:rsidRDefault="399BECDE" w14:paraId="42A368E9" w14:textId="3FC1DCBA">
            <w:pPr>
              <w:spacing w:line="360" w:lineRule="auto"/>
              <w:rPr>
                <w:rFonts w:eastAsia="Times New Roman" w:cs="Times New Roman"/>
                <w:szCs w:val="24"/>
              </w:rPr>
            </w:pPr>
            <w:r w:rsidRPr="009F1EBF">
              <w:rPr>
                <w:rFonts w:eastAsia="Times New Roman" w:cs="Times New Roman"/>
                <w:szCs w:val="24"/>
              </w:rPr>
              <w:t>Pérdida progresiva del idealismo, energía y motivos vividos por la gente en las presiones de ayuda, como resultado de las condiciones de trabajo.</w:t>
            </w:r>
          </w:p>
        </w:tc>
      </w:tr>
      <w:tr w:rsidRPr="009F1EBF" w:rsidR="18946CBF" w:rsidTr="06585BB1" w14:paraId="3D174B09" w14:textId="77777777">
        <w:tc>
          <w:tcPr>
            <w:tcW w:w="2410" w:type="dxa"/>
          </w:tcPr>
          <w:p w:rsidR="399BECDE" w:rsidP="00524E9C" w:rsidRDefault="000871ED" w14:paraId="7DEEA359" w14:textId="77777777">
            <w:pPr>
              <w:spacing w:line="360" w:lineRule="auto"/>
              <w:rPr>
                <w:rFonts w:eastAsia="Times New Roman" w:cs="Times New Roman"/>
                <w:noProof/>
                <w:szCs w:val="24"/>
              </w:rPr>
            </w:pPr>
            <w:r w:rsidRPr="004A5152">
              <w:rPr>
                <w:rFonts w:eastAsia="Times New Roman" w:cs="Times New Roman"/>
                <w:noProof/>
                <w:szCs w:val="24"/>
              </w:rPr>
              <w:t>(Maslach , 1981)</w:t>
            </w:r>
          </w:p>
          <w:p w:rsidRPr="009F1EBF" w:rsidR="00176C45" w:rsidP="00524E9C" w:rsidRDefault="00176C45" w14:paraId="5229ED76" w14:textId="349FA0A2">
            <w:pPr>
              <w:spacing w:line="360" w:lineRule="auto"/>
              <w:rPr>
                <w:rFonts w:eastAsia="Times New Roman" w:cs="Times New Roman"/>
                <w:szCs w:val="24"/>
              </w:rPr>
            </w:pPr>
          </w:p>
        </w:tc>
        <w:tc>
          <w:tcPr>
            <w:tcW w:w="6946" w:type="dxa"/>
          </w:tcPr>
          <w:p w:rsidRPr="009F1EBF" w:rsidR="399BECDE" w:rsidP="00524E9C" w:rsidRDefault="399BECDE" w14:paraId="47BEB363" w14:textId="600BE049">
            <w:pPr>
              <w:spacing w:line="360" w:lineRule="auto"/>
              <w:rPr>
                <w:rFonts w:eastAsia="Times New Roman" w:cs="Times New Roman"/>
                <w:szCs w:val="24"/>
              </w:rPr>
            </w:pPr>
            <w:r w:rsidRPr="009F1EBF">
              <w:rPr>
                <w:rFonts w:eastAsia="Times New Roman" w:cs="Times New Roman"/>
                <w:szCs w:val="24"/>
              </w:rPr>
              <w:t>Es el agotamiento emocional, despersonalización y baja realización personal puede ocurrir frecuentemente entre los individuos cuyo trabajo implica atención o ayuda de personal.</w:t>
            </w:r>
          </w:p>
        </w:tc>
      </w:tr>
      <w:tr w:rsidRPr="009F1EBF" w:rsidR="18946CBF" w:rsidTr="06585BB1" w14:paraId="66B76D3F" w14:textId="77777777">
        <w:tc>
          <w:tcPr>
            <w:tcW w:w="2410" w:type="dxa"/>
          </w:tcPr>
          <w:p w:rsidRPr="009F1EBF" w:rsidR="399BECDE" w:rsidP="00524E9C" w:rsidRDefault="1A81C8A6" w14:paraId="1F386912" w14:textId="1A21C08D">
            <w:pPr>
              <w:spacing w:line="360" w:lineRule="auto"/>
              <w:rPr>
                <w:rFonts w:eastAsia="Times New Roman" w:cs="Times New Roman"/>
              </w:rPr>
            </w:pPr>
            <w:r w:rsidRPr="400531C8">
              <w:rPr>
                <w:rFonts w:eastAsia="Times New Roman" w:cs="Times New Roman"/>
              </w:rPr>
              <w:t>(</w:t>
            </w:r>
            <w:r w:rsidRPr="400531C8" w:rsidR="399BECDE">
              <w:rPr>
                <w:rFonts w:eastAsia="Times New Roman" w:cs="Times New Roman"/>
              </w:rPr>
              <w:t>Kahill</w:t>
            </w:r>
            <w:r w:rsidRPr="400531C8" w:rsidR="40E282A8">
              <w:rPr>
                <w:rFonts w:eastAsia="Times New Roman" w:cs="Times New Roman"/>
              </w:rPr>
              <w:t>,</w:t>
            </w:r>
            <w:r w:rsidRPr="400531C8" w:rsidR="697A0140">
              <w:rPr>
                <w:rFonts w:eastAsia="Times New Roman" w:cs="Times New Roman"/>
              </w:rPr>
              <w:t xml:space="preserve"> </w:t>
            </w:r>
            <w:r w:rsidRPr="400531C8" w:rsidR="399BECDE">
              <w:rPr>
                <w:rFonts w:eastAsia="Times New Roman" w:cs="Times New Roman"/>
              </w:rPr>
              <w:t>1988)</w:t>
            </w:r>
          </w:p>
        </w:tc>
        <w:tc>
          <w:tcPr>
            <w:tcW w:w="6946" w:type="dxa"/>
          </w:tcPr>
          <w:p w:rsidRPr="009F1EBF" w:rsidR="399BECDE" w:rsidP="00524E9C" w:rsidRDefault="399BECDE" w14:paraId="003C3A3C" w14:textId="561583BA">
            <w:pPr>
              <w:spacing w:line="360" w:lineRule="auto"/>
              <w:rPr>
                <w:rFonts w:cs="Times New Roman"/>
                <w:szCs w:val="24"/>
              </w:rPr>
            </w:pPr>
            <w:r w:rsidRPr="009F1EBF">
              <w:rPr>
                <w:rFonts w:eastAsia="Times New Roman" w:cs="Times New Roman"/>
                <w:szCs w:val="24"/>
              </w:rPr>
              <w:t xml:space="preserve">Síndrome caracterizado por sentimientos de </w:t>
            </w:r>
            <w:r w:rsidR="00B95FBE">
              <w:rPr>
                <w:rFonts w:eastAsia="Times New Roman" w:cs="Times New Roman"/>
                <w:szCs w:val="24"/>
              </w:rPr>
              <w:t>automedicación</w:t>
            </w:r>
            <w:r w:rsidRPr="009F1EBF">
              <w:rPr>
                <w:rFonts w:eastAsia="Times New Roman" w:cs="Times New Roman"/>
                <w:szCs w:val="24"/>
              </w:rPr>
              <w:t xml:space="preserve"> reducida, desánimo, despersonalización y fatiga, vinculado a situaciones crónicas de demandas excesivas en el ámbito laboral.</w:t>
            </w:r>
          </w:p>
        </w:tc>
      </w:tr>
      <w:tr w:rsidRPr="009F1EBF" w:rsidR="18946CBF" w:rsidTr="06585BB1" w14:paraId="363CE1DD" w14:textId="77777777">
        <w:tc>
          <w:tcPr>
            <w:tcW w:w="2410" w:type="dxa"/>
          </w:tcPr>
          <w:p w:rsidRPr="009F1EBF" w:rsidR="399BECDE" w:rsidP="00524E9C" w:rsidRDefault="00645543" w14:paraId="6115E830" w14:textId="6CC6540A">
            <w:pPr>
              <w:spacing w:line="360" w:lineRule="auto"/>
              <w:rPr>
                <w:rFonts w:eastAsia="Times New Roman" w:cs="Times New Roman"/>
                <w:szCs w:val="24"/>
              </w:rPr>
            </w:pPr>
            <w:r>
              <w:rPr>
                <w:rFonts w:eastAsia="Times New Roman" w:cs="Times New Roman"/>
                <w:szCs w:val="24"/>
              </w:rPr>
              <w:t>(</w:t>
            </w:r>
            <w:r w:rsidRPr="009F1EBF" w:rsidR="399BECDE">
              <w:rPr>
                <w:rFonts w:eastAsia="Times New Roman" w:cs="Times New Roman"/>
                <w:szCs w:val="24"/>
              </w:rPr>
              <w:t xml:space="preserve">Hernández, González </w:t>
            </w:r>
            <w:r>
              <w:rPr>
                <w:rFonts w:eastAsia="Times New Roman" w:cs="Times New Roman"/>
                <w:szCs w:val="24"/>
              </w:rPr>
              <w:t>&amp;</w:t>
            </w:r>
            <w:r w:rsidRPr="009F1EBF" w:rsidR="399BECDE">
              <w:rPr>
                <w:rFonts w:eastAsia="Times New Roman" w:cs="Times New Roman"/>
                <w:szCs w:val="24"/>
              </w:rPr>
              <w:t xml:space="preserve"> Campos</w:t>
            </w:r>
            <w:r>
              <w:rPr>
                <w:rFonts w:eastAsia="Times New Roman" w:cs="Times New Roman"/>
                <w:szCs w:val="24"/>
              </w:rPr>
              <w:t xml:space="preserve">, </w:t>
            </w:r>
            <w:r w:rsidRPr="009F1EBF" w:rsidR="399BECDE">
              <w:rPr>
                <w:rFonts w:eastAsia="Times New Roman" w:cs="Times New Roman"/>
                <w:szCs w:val="24"/>
              </w:rPr>
              <w:t>2011)</w:t>
            </w:r>
          </w:p>
        </w:tc>
        <w:tc>
          <w:tcPr>
            <w:tcW w:w="6946" w:type="dxa"/>
          </w:tcPr>
          <w:p w:rsidRPr="009F1EBF" w:rsidR="399BECDE" w:rsidP="00524E9C" w:rsidRDefault="399BECDE" w14:paraId="47774C73" w14:textId="6F094F7C">
            <w:pPr>
              <w:spacing w:line="360" w:lineRule="auto"/>
              <w:rPr>
                <w:rFonts w:eastAsia="Times New Roman" w:cs="Times New Roman"/>
                <w:szCs w:val="24"/>
              </w:rPr>
            </w:pPr>
            <w:r w:rsidRPr="009F1EBF">
              <w:rPr>
                <w:rFonts w:eastAsia="Times New Roman" w:cs="Times New Roman"/>
                <w:szCs w:val="24"/>
              </w:rPr>
              <w:t>Síndrome caracterizado por estrés interpersonal crónico que se presenta en el ejercicio laboral.</w:t>
            </w:r>
          </w:p>
        </w:tc>
      </w:tr>
    </w:tbl>
    <w:p w:rsidRPr="000F7556" w:rsidR="18946CBF" w:rsidP="000F7556" w:rsidRDefault="52B14936" w14:paraId="22AA5702" w14:textId="3D578769">
      <w:pPr>
        <w:spacing w:after="0"/>
        <w:rPr>
          <w:rFonts w:eastAsia="Times New Roman" w:cs="Times New Roman"/>
        </w:rPr>
      </w:pPr>
      <w:r w:rsidRPr="4118AB12">
        <w:rPr>
          <w:rFonts w:cs="Times New Roman"/>
        </w:rPr>
        <w:t>Fuente:</w:t>
      </w:r>
      <w:r w:rsidRPr="4118AB12" w:rsidR="3D9C1CE1">
        <w:rPr>
          <w:rFonts w:cs="Times New Roman"/>
        </w:rPr>
        <w:t xml:space="preserve"> (Estrada et al, 2018)</w:t>
      </w:r>
    </w:p>
    <w:p w:rsidR="5F864BEB" w:rsidP="5F864BEB" w:rsidRDefault="5F864BEB" w14:paraId="55CA9DED" w14:textId="3B692F89">
      <w:pPr>
        <w:spacing w:after="0"/>
        <w:rPr>
          <w:rFonts w:cs="Times New Roman"/>
        </w:rPr>
      </w:pPr>
    </w:p>
    <w:p w:rsidRPr="009F1EBF" w:rsidR="00E547DF" w:rsidP="009F1EBF" w:rsidRDefault="399BECDE" w14:paraId="2E326D94" w14:textId="6D86F6DF">
      <w:pPr>
        <w:spacing w:after="0"/>
        <w:ind w:firstLine="708"/>
        <w:rPr>
          <w:rFonts w:eastAsia="Times New Roman" w:cs="Times New Roman"/>
          <w:color w:val="000000" w:themeColor="text1"/>
          <w:szCs w:val="24"/>
        </w:rPr>
      </w:pPr>
      <w:r w:rsidRPr="5F864BEB">
        <w:rPr>
          <w:rFonts w:eastAsia="Times New Roman" w:cs="Times New Roman"/>
          <w:color w:val="000000" w:themeColor="text1"/>
        </w:rPr>
        <w:t xml:space="preserve">Cada </w:t>
      </w:r>
      <w:r w:rsidRPr="5F864BEB" w:rsidR="30688167">
        <w:rPr>
          <w:rFonts w:eastAsia="Times New Roman" w:cs="Times New Roman"/>
          <w:color w:val="000000" w:themeColor="text1"/>
        </w:rPr>
        <w:t>un</w:t>
      </w:r>
      <w:r w:rsidRPr="5F864BEB" w:rsidR="093B2BEC">
        <w:rPr>
          <w:rFonts w:eastAsia="Times New Roman" w:cs="Times New Roman"/>
          <w:color w:val="000000" w:themeColor="text1"/>
        </w:rPr>
        <w:t>a</w:t>
      </w:r>
      <w:r w:rsidRPr="5F864BEB">
        <w:rPr>
          <w:rFonts w:eastAsia="Times New Roman" w:cs="Times New Roman"/>
          <w:color w:val="000000" w:themeColor="text1"/>
        </w:rPr>
        <w:t xml:space="preserve"> de las definiciones propuestas por los autores en su momento fueron las </w:t>
      </w:r>
      <w:r w:rsidRPr="5F864BEB" w:rsidR="5699197E">
        <w:rPr>
          <w:rFonts w:eastAsia="Times New Roman" w:cs="Times New Roman"/>
          <w:color w:val="000000" w:themeColor="text1"/>
        </w:rPr>
        <w:t>más</w:t>
      </w:r>
      <w:r w:rsidRPr="5F864BEB">
        <w:rPr>
          <w:rFonts w:eastAsia="Times New Roman" w:cs="Times New Roman"/>
          <w:color w:val="000000" w:themeColor="text1"/>
        </w:rPr>
        <w:t xml:space="preserve"> concretas, </w:t>
      </w:r>
      <w:r w:rsidRPr="5F864BEB" w:rsidR="00AA79D3">
        <w:rPr>
          <w:rFonts w:eastAsia="Times New Roman" w:cs="Times New Roman"/>
          <w:color w:val="000000" w:themeColor="text1"/>
        </w:rPr>
        <w:t xml:space="preserve">sin embargo </w:t>
      </w:r>
      <w:r w:rsidRPr="5F864BEB">
        <w:rPr>
          <w:rFonts w:eastAsia="Times New Roman" w:cs="Times New Roman"/>
          <w:color w:val="000000" w:themeColor="text1"/>
        </w:rPr>
        <w:t xml:space="preserve">se evidencia que este </w:t>
      </w:r>
      <w:r w:rsidRPr="5F864BEB" w:rsidR="5911C999">
        <w:rPr>
          <w:rFonts w:eastAsia="Times New Roman" w:cs="Times New Roman"/>
          <w:color w:val="000000" w:themeColor="text1"/>
        </w:rPr>
        <w:t>síndrome</w:t>
      </w:r>
      <w:r w:rsidRPr="5F864BEB">
        <w:rPr>
          <w:rFonts w:eastAsia="Times New Roman" w:cs="Times New Roman"/>
          <w:color w:val="FF0000"/>
        </w:rPr>
        <w:t xml:space="preserve"> </w:t>
      </w:r>
      <w:r w:rsidRPr="5F864BEB" w:rsidR="00EE68EB">
        <w:rPr>
          <w:rFonts w:eastAsia="Times New Roman" w:cs="Times New Roman"/>
          <w:color w:val="000000" w:themeColor="text1"/>
        </w:rPr>
        <w:t xml:space="preserve">ha </w:t>
      </w:r>
      <w:r w:rsidRPr="5F864BEB">
        <w:rPr>
          <w:rFonts w:eastAsia="Times New Roman" w:cs="Times New Roman"/>
          <w:color w:val="000000" w:themeColor="text1"/>
        </w:rPr>
        <w:t>presenta</w:t>
      </w:r>
      <w:r w:rsidRPr="5F864BEB" w:rsidR="00EE68EB">
        <w:rPr>
          <w:rFonts w:eastAsia="Times New Roman" w:cs="Times New Roman"/>
          <w:color w:val="000000" w:themeColor="text1"/>
        </w:rPr>
        <w:t>do</w:t>
      </w:r>
      <w:r w:rsidRPr="5F864BEB">
        <w:rPr>
          <w:rFonts w:eastAsia="Times New Roman" w:cs="Times New Roman"/>
          <w:color w:val="000000" w:themeColor="text1"/>
        </w:rPr>
        <w:t xml:space="preserve"> adaptación de acuerdo a las afecta</w:t>
      </w:r>
      <w:r w:rsidRPr="5F864BEB" w:rsidR="08F5040A">
        <w:rPr>
          <w:rFonts w:eastAsia="Times New Roman" w:cs="Times New Roman"/>
          <w:color w:val="000000" w:themeColor="text1"/>
        </w:rPr>
        <w:t>ciones que tienen las personas en el momento</w:t>
      </w:r>
      <w:r w:rsidRPr="5F864BEB" w:rsidR="00EE68EB">
        <w:rPr>
          <w:rFonts w:eastAsia="Times New Roman" w:cs="Times New Roman"/>
          <w:color w:val="FF0000"/>
        </w:rPr>
        <w:t>,</w:t>
      </w:r>
      <w:r w:rsidRPr="5F864BEB" w:rsidR="08F5040A">
        <w:rPr>
          <w:rFonts w:eastAsia="Times New Roman" w:cs="Times New Roman"/>
          <w:color w:val="000000" w:themeColor="text1"/>
        </w:rPr>
        <w:t xml:space="preserve"> en este caso desde el siglo XXI </w:t>
      </w:r>
      <w:r w:rsidRPr="5F864BEB" w:rsidR="002D3511">
        <w:rPr>
          <w:rFonts w:eastAsia="Times New Roman" w:cs="Times New Roman"/>
          <w:color w:val="000000" w:themeColor="text1"/>
        </w:rPr>
        <w:t xml:space="preserve">se evidencia </w:t>
      </w:r>
      <w:r w:rsidRPr="5F864BEB" w:rsidR="00B969AE">
        <w:rPr>
          <w:rFonts w:eastAsia="Times New Roman" w:cs="Times New Roman"/>
          <w:color w:val="000000" w:themeColor="text1"/>
        </w:rPr>
        <w:t xml:space="preserve">una gran afectación </w:t>
      </w:r>
      <w:r w:rsidRPr="5F864BEB" w:rsidR="08F5040A">
        <w:rPr>
          <w:rFonts w:eastAsia="Times New Roman" w:cs="Times New Roman"/>
          <w:color w:val="000000" w:themeColor="text1"/>
        </w:rPr>
        <w:t>en ambientes la</w:t>
      </w:r>
      <w:r w:rsidRPr="5F864BEB" w:rsidR="35EB8C17">
        <w:rPr>
          <w:rFonts w:eastAsia="Times New Roman" w:cs="Times New Roman"/>
          <w:color w:val="000000" w:themeColor="text1"/>
        </w:rPr>
        <w:t xml:space="preserve">borales con </w:t>
      </w:r>
      <w:r w:rsidRPr="5F864BEB" w:rsidR="05E39DC2">
        <w:rPr>
          <w:rFonts w:eastAsia="Times New Roman" w:cs="Times New Roman"/>
          <w:color w:val="000000" w:themeColor="text1"/>
        </w:rPr>
        <w:t>características</w:t>
      </w:r>
      <w:r w:rsidRPr="5F864BEB" w:rsidR="35EB8C17">
        <w:rPr>
          <w:rFonts w:eastAsia="Times New Roman" w:cs="Times New Roman"/>
          <w:color w:val="FF0000"/>
        </w:rPr>
        <w:t xml:space="preserve"> </w:t>
      </w:r>
      <w:r w:rsidRPr="5F864BEB" w:rsidR="234DEED4">
        <w:rPr>
          <w:rFonts w:eastAsia="Times New Roman" w:cs="Times New Roman"/>
          <w:color w:val="000000" w:themeColor="text1"/>
        </w:rPr>
        <w:t>desfavorables</w:t>
      </w:r>
      <w:r w:rsidRPr="5F864BEB" w:rsidR="35EB8C17">
        <w:rPr>
          <w:rFonts w:eastAsia="Times New Roman" w:cs="Times New Roman"/>
          <w:color w:val="000000" w:themeColor="text1"/>
        </w:rPr>
        <w:t xml:space="preserve"> para los empleados</w:t>
      </w:r>
      <w:r w:rsidRPr="5F864BEB" w:rsidR="45892270">
        <w:rPr>
          <w:rFonts w:eastAsia="Times New Roman" w:cs="Times New Roman"/>
          <w:color w:val="FF0000"/>
        </w:rPr>
        <w:t xml:space="preserve">, </w:t>
      </w:r>
      <w:r w:rsidRPr="5F864BEB" w:rsidR="00ED5902">
        <w:rPr>
          <w:rFonts w:eastAsia="Times New Roman" w:cs="Times New Roman"/>
          <w:color w:val="000000" w:themeColor="text1"/>
        </w:rPr>
        <w:t>de igual manera</w:t>
      </w:r>
      <w:r w:rsidRPr="5F864BEB" w:rsidR="45892270">
        <w:rPr>
          <w:rFonts w:eastAsia="Times New Roman" w:cs="Times New Roman"/>
          <w:color w:val="000000" w:themeColor="text1"/>
        </w:rPr>
        <w:t xml:space="preserve"> se </w:t>
      </w:r>
      <w:r w:rsidRPr="5F864BEB" w:rsidR="001217E1">
        <w:rPr>
          <w:rFonts w:eastAsia="Times New Roman" w:cs="Times New Roman"/>
          <w:color w:val="000000" w:themeColor="text1"/>
        </w:rPr>
        <w:t>presenta un</w:t>
      </w:r>
      <w:r w:rsidRPr="5F864BEB" w:rsidR="00194ED4">
        <w:rPr>
          <w:rFonts w:eastAsia="Times New Roman" w:cs="Times New Roman"/>
          <w:color w:val="000000" w:themeColor="text1"/>
        </w:rPr>
        <w:t xml:space="preserve">a trazabilidad </w:t>
      </w:r>
      <w:r w:rsidRPr="5F864BEB" w:rsidR="45892270">
        <w:rPr>
          <w:rFonts w:eastAsia="Times New Roman" w:cs="Times New Roman"/>
          <w:color w:val="000000" w:themeColor="text1"/>
        </w:rPr>
        <w:t>en las investigaciones sobre el síndrome</w:t>
      </w:r>
      <w:r w:rsidRPr="5F864BEB" w:rsidR="00937EC6">
        <w:rPr>
          <w:rFonts w:eastAsia="Times New Roman" w:cs="Times New Roman"/>
          <w:color w:val="FF0000"/>
        </w:rPr>
        <w:t>,</w:t>
      </w:r>
      <w:r w:rsidRPr="5F864BEB" w:rsidR="45892270">
        <w:rPr>
          <w:rFonts w:eastAsia="Times New Roman" w:cs="Times New Roman"/>
          <w:color w:val="000000" w:themeColor="text1"/>
        </w:rPr>
        <w:t xml:space="preserve"> que de acuerdo a </w:t>
      </w:r>
      <w:r w:rsidRPr="5F864BEB" w:rsidR="00557FE4">
        <w:rPr>
          <w:rFonts w:eastAsia="Times New Roman" w:cs="Times New Roman"/>
          <w:color w:val="000000" w:themeColor="text1"/>
        </w:rPr>
        <w:t>las</w:t>
      </w:r>
      <w:r w:rsidRPr="5F864BEB" w:rsidR="45892270">
        <w:rPr>
          <w:rFonts w:eastAsia="Times New Roman" w:cs="Times New Roman"/>
          <w:color w:val="000000" w:themeColor="text1"/>
        </w:rPr>
        <w:t xml:space="preserve"> metodologías</w:t>
      </w:r>
      <w:r w:rsidRPr="5F864BEB" w:rsidR="00557FE4">
        <w:rPr>
          <w:rFonts w:eastAsia="Times New Roman" w:cs="Times New Roman"/>
          <w:color w:val="000000" w:themeColor="text1"/>
        </w:rPr>
        <w:t xml:space="preserve"> utilizadas</w:t>
      </w:r>
      <w:r w:rsidRPr="5F864BEB" w:rsidR="45892270">
        <w:rPr>
          <w:rFonts w:eastAsia="Times New Roman" w:cs="Times New Roman"/>
          <w:color w:val="000000" w:themeColor="text1"/>
        </w:rPr>
        <w:t xml:space="preserve"> y objetivos</w:t>
      </w:r>
      <w:r w:rsidRPr="5F864BEB" w:rsidR="00557FE4">
        <w:rPr>
          <w:rFonts w:eastAsia="Times New Roman" w:cs="Times New Roman"/>
          <w:color w:val="000000" w:themeColor="text1"/>
        </w:rPr>
        <w:t xml:space="preserve"> de cada investigación se </w:t>
      </w:r>
      <w:r w:rsidRPr="5F864BEB" w:rsidR="005C37EC">
        <w:rPr>
          <w:rFonts w:eastAsia="Times New Roman" w:cs="Times New Roman"/>
          <w:color w:val="000000" w:themeColor="text1"/>
        </w:rPr>
        <w:t xml:space="preserve">construyeron </w:t>
      </w:r>
      <w:r w:rsidRPr="5F864BEB" w:rsidR="004A1D17">
        <w:rPr>
          <w:rFonts w:eastAsia="Times New Roman" w:cs="Times New Roman"/>
          <w:color w:val="000000" w:themeColor="text1"/>
        </w:rPr>
        <w:t>las</w:t>
      </w:r>
      <w:r w:rsidRPr="5F864BEB" w:rsidR="45892270">
        <w:rPr>
          <w:rFonts w:eastAsia="Times New Roman" w:cs="Times New Roman"/>
          <w:color w:val="000000" w:themeColor="text1"/>
        </w:rPr>
        <w:t xml:space="preserve"> definiciones anteriormente expuestas</w:t>
      </w:r>
      <w:r w:rsidRPr="5F864BEB" w:rsidR="00E547DF">
        <w:rPr>
          <w:rFonts w:eastAsia="Times New Roman" w:cs="Times New Roman"/>
          <w:color w:val="FF0000"/>
        </w:rPr>
        <w:t>.</w:t>
      </w:r>
    </w:p>
    <w:p w:rsidRPr="009F1EBF" w:rsidR="00CD1FC7" w:rsidP="00DB292A" w:rsidRDefault="00EA51DB" w14:paraId="6DB85FB6" w14:textId="63B5654A">
      <w:pPr>
        <w:spacing w:after="0"/>
        <w:ind w:firstLine="708"/>
        <w:rPr>
          <w:rFonts w:eastAsia="Times New Roman" w:cs="Times New Roman"/>
          <w:color w:val="000000" w:themeColor="text1"/>
        </w:rPr>
      </w:pPr>
      <w:r w:rsidRPr="4118AB12">
        <w:rPr>
          <w:rFonts w:eastAsia="Times New Roman" w:cs="Times New Roman"/>
          <w:color w:val="000000" w:themeColor="text1"/>
        </w:rPr>
        <w:t>Por</w:t>
      </w:r>
      <w:r w:rsidRPr="4118AB12" w:rsidR="001F32CD">
        <w:rPr>
          <w:rFonts w:eastAsia="Times New Roman" w:cs="Times New Roman"/>
          <w:color w:val="000000" w:themeColor="text1"/>
        </w:rPr>
        <w:t xml:space="preserve"> parte de Herbert Freudenberger (1974) y Christina Maslach (1981) </w:t>
      </w:r>
      <w:r w:rsidRPr="4118AB12">
        <w:rPr>
          <w:rFonts w:eastAsia="Times New Roman" w:cs="Times New Roman"/>
          <w:color w:val="000000" w:themeColor="text1"/>
        </w:rPr>
        <w:t>obtuvieron conclusiones similares inicialmente</w:t>
      </w:r>
      <w:r w:rsidRPr="4118AB12" w:rsidR="008165D9">
        <w:rPr>
          <w:rFonts w:eastAsia="Times New Roman" w:cs="Times New Roman"/>
          <w:color w:val="000000" w:themeColor="text1"/>
        </w:rPr>
        <w:t xml:space="preserve">, debido a </w:t>
      </w:r>
      <w:r w:rsidRPr="4118AB12" w:rsidR="69841CC7">
        <w:rPr>
          <w:rFonts w:eastAsia="Times New Roman" w:cs="Times New Roman"/>
          <w:color w:val="000000" w:themeColor="text1"/>
        </w:rPr>
        <w:t>que trabajaron con la misma población la cual fue trabajadores de la salud servicio de personas en situación de vulnerabilidad,</w:t>
      </w:r>
      <w:r w:rsidRPr="4118AB12" w:rsidR="008F306A">
        <w:rPr>
          <w:rFonts w:eastAsia="Times New Roman" w:cs="Times New Roman"/>
          <w:color w:val="000000" w:themeColor="text1"/>
        </w:rPr>
        <w:t xml:space="preserve"> en el transcurso de las funciones asignadas se evidencio que el personal </w:t>
      </w:r>
      <w:r w:rsidRPr="4118AB12" w:rsidR="3F7B3D26">
        <w:rPr>
          <w:rFonts w:eastAsia="Times New Roman" w:cs="Times New Roman"/>
          <w:color w:val="000000" w:themeColor="text1"/>
        </w:rPr>
        <w:t>tenían unas actitudes distantes, frías, apáticas, sensaciones de extenuación</w:t>
      </w:r>
      <w:r w:rsidRPr="5F864BEB" w:rsidR="7CF9D6D8">
        <w:rPr>
          <w:rFonts w:eastAsia="Times New Roman" w:cs="Times New Roman"/>
          <w:color w:val="FF0000"/>
        </w:rPr>
        <w:t>,</w:t>
      </w:r>
      <w:r w:rsidRPr="4118AB12" w:rsidR="3F7B3D26">
        <w:rPr>
          <w:rFonts w:eastAsia="Times New Roman" w:cs="Times New Roman"/>
          <w:color w:val="000000" w:themeColor="text1"/>
        </w:rPr>
        <w:t xml:space="preserve"> distanciamiento emocional con</w:t>
      </w:r>
      <w:r w:rsidRPr="4118AB12" w:rsidR="15AA406A">
        <w:rPr>
          <w:rFonts w:eastAsia="Times New Roman" w:cs="Times New Roman"/>
          <w:color w:val="000000" w:themeColor="text1"/>
        </w:rPr>
        <w:t xml:space="preserve"> su </w:t>
      </w:r>
      <w:r w:rsidRPr="4118AB12" w:rsidR="337D4738">
        <w:rPr>
          <w:rFonts w:eastAsia="Times New Roman" w:cs="Times New Roman"/>
          <w:color w:val="000000" w:themeColor="text1"/>
        </w:rPr>
        <w:t>círculo</w:t>
      </w:r>
      <w:r w:rsidRPr="4118AB12" w:rsidR="15AA406A">
        <w:rPr>
          <w:rFonts w:eastAsia="Times New Roman" w:cs="Times New Roman"/>
          <w:color w:val="000000" w:themeColor="text1"/>
        </w:rPr>
        <w:t xml:space="preserve"> social y/o laboral</w:t>
      </w:r>
      <w:r w:rsidRPr="5F864BEB" w:rsidR="6667FCC9">
        <w:rPr>
          <w:rFonts w:eastAsia="Times New Roman" w:cs="Times New Roman"/>
          <w:color w:val="FF0000"/>
        </w:rPr>
        <w:t>,</w:t>
      </w:r>
      <w:r w:rsidRPr="4118AB12" w:rsidR="3F7B3D26">
        <w:rPr>
          <w:rFonts w:eastAsia="Times New Roman" w:cs="Times New Roman"/>
          <w:color w:val="000000" w:themeColor="text1"/>
        </w:rPr>
        <w:t xml:space="preserve"> sumado a un</w:t>
      </w:r>
      <w:r w:rsidRPr="4118AB12" w:rsidR="32023622">
        <w:rPr>
          <w:rFonts w:eastAsia="Times New Roman" w:cs="Times New Roman"/>
          <w:color w:val="000000" w:themeColor="text1"/>
        </w:rPr>
        <w:t xml:space="preserve"> creciente pensamiento de carencia para realizar su </w:t>
      </w:r>
      <w:r w:rsidRPr="4118AB12" w:rsidR="775B66A0">
        <w:rPr>
          <w:rFonts w:eastAsia="Times New Roman" w:cs="Times New Roman"/>
          <w:color w:val="000000" w:themeColor="text1"/>
        </w:rPr>
        <w:t>trabajo habitual</w:t>
      </w:r>
      <w:r w:rsidRPr="5F864BEB" w:rsidR="32023622">
        <w:rPr>
          <w:rFonts w:eastAsia="Times New Roman" w:cs="Times New Roman"/>
          <w:color w:val="FF0000"/>
        </w:rPr>
        <w:t>.</w:t>
      </w:r>
      <w:r w:rsidRPr="5F864BEB" w:rsidR="1E8A765B">
        <w:rPr>
          <w:rFonts w:eastAsia="Times New Roman" w:cs="Times New Roman"/>
          <w:color w:val="FF0000"/>
        </w:rPr>
        <w:t xml:space="preserve"> </w:t>
      </w:r>
      <w:r w:rsidRPr="4118AB12" w:rsidR="540D138B">
        <w:rPr>
          <w:rFonts w:eastAsia="Times New Roman" w:cs="Times New Roman"/>
          <w:color w:val="000000" w:themeColor="text1"/>
        </w:rPr>
        <w:t xml:space="preserve">En 1978, la investigación tomaría un nuevo enfoque, al extender los estudios del Síndrome de Burnout hacia otros tipos de profesiones, </w:t>
      </w:r>
      <w:r w:rsidRPr="4118AB12" w:rsidR="00DC5612">
        <w:rPr>
          <w:rFonts w:eastAsia="Times New Roman" w:cs="Times New Roman"/>
          <w:color w:val="000000" w:themeColor="text1"/>
        </w:rPr>
        <w:t>esto</w:t>
      </w:r>
      <w:r w:rsidRPr="4118AB12" w:rsidR="540D138B">
        <w:rPr>
          <w:rFonts w:eastAsia="Times New Roman" w:cs="Times New Roman"/>
          <w:color w:val="000000" w:themeColor="text1"/>
        </w:rPr>
        <w:t xml:space="preserve"> permitió que se </w:t>
      </w:r>
      <w:r w:rsidRPr="4118AB12" w:rsidR="001A7698">
        <w:rPr>
          <w:rFonts w:eastAsia="Times New Roman" w:cs="Times New Roman"/>
          <w:color w:val="000000" w:themeColor="text1"/>
        </w:rPr>
        <w:t>concluyera</w:t>
      </w:r>
      <w:r w:rsidRPr="4118AB12" w:rsidR="007052CB">
        <w:rPr>
          <w:rFonts w:eastAsia="Times New Roman" w:cs="Times New Roman"/>
          <w:color w:val="000000" w:themeColor="text1"/>
        </w:rPr>
        <w:t>n los aspectos más relevantes</w:t>
      </w:r>
      <w:r w:rsidRPr="4118AB12" w:rsidR="540D138B">
        <w:rPr>
          <w:rFonts w:eastAsia="Times New Roman" w:cs="Times New Roman"/>
          <w:color w:val="000000" w:themeColor="text1"/>
        </w:rPr>
        <w:t xml:space="preserve"> en la definición de</w:t>
      </w:r>
      <w:r w:rsidRPr="4118AB12" w:rsidR="007052CB">
        <w:rPr>
          <w:rFonts w:eastAsia="Times New Roman" w:cs="Times New Roman"/>
          <w:color w:val="000000" w:themeColor="text1"/>
        </w:rPr>
        <w:t>l síndrome los cuales son</w:t>
      </w:r>
      <w:r w:rsidRPr="5F864BEB" w:rsidR="540D138B">
        <w:rPr>
          <w:rFonts w:eastAsia="Times New Roman" w:cs="Times New Roman"/>
          <w:color w:val="FF0000"/>
        </w:rPr>
        <w:t xml:space="preserve">: </w:t>
      </w:r>
      <w:r w:rsidRPr="4118AB12" w:rsidR="62B873AB">
        <w:rPr>
          <w:rFonts w:eastAsia="Times New Roman" w:cs="Times New Roman"/>
          <w:color w:val="000000" w:themeColor="text1"/>
        </w:rPr>
        <w:t>agotamiento, la despersonalización y la falta de realización personal</w:t>
      </w:r>
      <w:r w:rsidRPr="4118AB12" w:rsidR="00AC3E85">
        <w:rPr>
          <w:rFonts w:eastAsia="Times New Roman" w:cs="Times New Roman"/>
          <w:color w:val="000000" w:themeColor="text1"/>
        </w:rPr>
        <w:t xml:space="preserve">, a </w:t>
      </w:r>
      <w:r w:rsidRPr="4118AB12" w:rsidR="6C4E079B">
        <w:rPr>
          <w:rFonts w:eastAsia="Times New Roman" w:cs="Times New Roman"/>
          <w:color w:val="000000" w:themeColor="text1"/>
        </w:rPr>
        <w:t>inicio</w:t>
      </w:r>
      <w:r w:rsidRPr="4118AB12" w:rsidR="00AC3E85">
        <w:rPr>
          <w:rFonts w:eastAsia="Times New Roman" w:cs="Times New Roman"/>
          <w:color w:val="000000" w:themeColor="text1"/>
        </w:rPr>
        <w:t>s</w:t>
      </w:r>
      <w:r w:rsidRPr="4118AB12" w:rsidR="6C4E079B">
        <w:rPr>
          <w:rFonts w:eastAsia="Times New Roman" w:cs="Times New Roman"/>
          <w:color w:val="000000" w:themeColor="text1"/>
        </w:rPr>
        <w:t xml:space="preserve"> de los años 80</w:t>
      </w:r>
      <w:r w:rsidRPr="4118AB12" w:rsidR="00AC3E85">
        <w:rPr>
          <w:rFonts w:eastAsia="Times New Roman" w:cs="Times New Roman"/>
          <w:color w:val="000000" w:themeColor="text1"/>
        </w:rPr>
        <w:t>´s</w:t>
      </w:r>
      <w:r w:rsidRPr="5F864BEB" w:rsidR="6C4E079B">
        <w:rPr>
          <w:rFonts w:eastAsia="Times New Roman" w:cs="Times New Roman"/>
          <w:color w:val="FF0000"/>
        </w:rPr>
        <w:t xml:space="preserve"> </w:t>
      </w:r>
      <w:r w:rsidRPr="4118AB12" w:rsidR="007C2B5C">
        <w:rPr>
          <w:rFonts w:eastAsia="Times New Roman" w:cs="Times New Roman"/>
          <w:color w:val="000000" w:themeColor="text1"/>
        </w:rPr>
        <w:t>el</w:t>
      </w:r>
      <w:r w:rsidRPr="4118AB12" w:rsidR="00AC3E85">
        <w:rPr>
          <w:rFonts w:eastAsia="Times New Roman" w:cs="Times New Roman"/>
          <w:color w:val="000000" w:themeColor="text1"/>
        </w:rPr>
        <w:t xml:space="preserve"> enfoque </w:t>
      </w:r>
      <w:r w:rsidRPr="4118AB12" w:rsidR="6C4E079B">
        <w:rPr>
          <w:rFonts w:eastAsia="Times New Roman" w:cs="Times New Roman"/>
          <w:color w:val="000000" w:themeColor="text1"/>
        </w:rPr>
        <w:t>de la</w:t>
      </w:r>
      <w:r w:rsidRPr="4118AB12" w:rsidR="001E280C">
        <w:rPr>
          <w:rFonts w:eastAsia="Times New Roman" w:cs="Times New Roman"/>
          <w:color w:val="000000" w:themeColor="text1"/>
        </w:rPr>
        <w:t>s</w:t>
      </w:r>
      <w:r w:rsidRPr="5F864BEB" w:rsidR="6C4E079B">
        <w:rPr>
          <w:rFonts w:eastAsia="Times New Roman" w:cs="Times New Roman"/>
          <w:color w:val="FF0000"/>
        </w:rPr>
        <w:t xml:space="preserve"> </w:t>
      </w:r>
      <w:r w:rsidRPr="4118AB12" w:rsidR="001E280C">
        <w:rPr>
          <w:rFonts w:eastAsia="Times New Roman" w:cs="Times New Roman"/>
          <w:color w:val="000000" w:themeColor="text1"/>
        </w:rPr>
        <w:t>investigaciones</w:t>
      </w:r>
      <w:r w:rsidRPr="4118AB12" w:rsidR="6C4E079B">
        <w:rPr>
          <w:rFonts w:eastAsia="Times New Roman" w:cs="Times New Roman"/>
          <w:color w:val="000000" w:themeColor="text1"/>
        </w:rPr>
        <w:t xml:space="preserve"> tomo al </w:t>
      </w:r>
      <w:r w:rsidRPr="4118AB12" w:rsidR="434596C5">
        <w:rPr>
          <w:rFonts w:eastAsia="Times New Roman" w:cs="Times New Roman"/>
          <w:color w:val="000000" w:themeColor="text1"/>
        </w:rPr>
        <w:t>Síndrome</w:t>
      </w:r>
      <w:r w:rsidRPr="4118AB12" w:rsidR="6C4E079B">
        <w:rPr>
          <w:rFonts w:eastAsia="Times New Roman" w:cs="Times New Roman"/>
          <w:color w:val="000000" w:themeColor="text1"/>
        </w:rPr>
        <w:t xml:space="preserve"> de</w:t>
      </w:r>
      <w:r w:rsidRPr="4118AB12" w:rsidR="67D3BB1B">
        <w:rPr>
          <w:rFonts w:eastAsia="Times New Roman" w:cs="Times New Roman"/>
          <w:color w:val="000000" w:themeColor="text1"/>
        </w:rPr>
        <w:t xml:space="preserve"> Burnout como una manifestación </w:t>
      </w:r>
      <w:r w:rsidRPr="4118AB12" w:rsidR="0029434F">
        <w:rPr>
          <w:rFonts w:eastAsia="Times New Roman" w:cs="Times New Roman"/>
          <w:color w:val="000000" w:themeColor="text1"/>
        </w:rPr>
        <w:t>únicamente</w:t>
      </w:r>
      <w:r w:rsidRPr="4118AB12" w:rsidR="00620AA4">
        <w:rPr>
          <w:rFonts w:eastAsia="Times New Roman" w:cs="Times New Roman"/>
          <w:color w:val="000000" w:themeColor="text1"/>
        </w:rPr>
        <w:t xml:space="preserve"> de factores de riesgo</w:t>
      </w:r>
      <w:r w:rsidRPr="5F864BEB" w:rsidR="67D3BB1B">
        <w:rPr>
          <w:rFonts w:eastAsia="Times New Roman" w:cs="Times New Roman"/>
          <w:color w:val="FF0000"/>
        </w:rPr>
        <w:t xml:space="preserve"> </w:t>
      </w:r>
      <w:r w:rsidRPr="4118AB12" w:rsidR="00E25780">
        <w:rPr>
          <w:rFonts w:eastAsia="Times New Roman" w:cs="Times New Roman"/>
          <w:color w:val="000000" w:themeColor="text1"/>
        </w:rPr>
        <w:t>que corresponden al</w:t>
      </w:r>
      <w:r w:rsidRPr="4118AB12" w:rsidR="00620AA4">
        <w:rPr>
          <w:rFonts w:eastAsia="Times New Roman" w:cs="Times New Roman"/>
          <w:color w:val="000000" w:themeColor="text1"/>
        </w:rPr>
        <w:t xml:space="preserve"> área</w:t>
      </w:r>
      <w:r w:rsidRPr="4118AB12" w:rsidR="67D3BB1B">
        <w:rPr>
          <w:rFonts w:eastAsia="Times New Roman" w:cs="Times New Roman"/>
          <w:color w:val="000000" w:themeColor="text1"/>
        </w:rPr>
        <w:t xml:space="preserve"> laboral</w:t>
      </w:r>
      <w:r w:rsidRPr="4118AB12" w:rsidR="00E25780">
        <w:rPr>
          <w:rFonts w:eastAsia="Times New Roman" w:cs="Times New Roman"/>
          <w:color w:val="000000" w:themeColor="text1"/>
        </w:rPr>
        <w:t xml:space="preserve"> de la persona</w:t>
      </w:r>
      <w:r w:rsidRPr="5F864BEB" w:rsidR="005B14B0">
        <w:rPr>
          <w:rFonts w:eastAsia="Times New Roman" w:cs="Times New Roman"/>
          <w:color w:val="FF0000"/>
        </w:rPr>
        <w:t>.</w:t>
      </w:r>
    </w:p>
    <w:p w:rsidR="4118AB12" w:rsidP="4118AB12" w:rsidRDefault="4118AB12" w14:paraId="680622F6" w14:textId="31E1F92C">
      <w:pPr>
        <w:spacing w:after="0"/>
        <w:ind w:firstLine="708"/>
        <w:rPr>
          <w:rFonts w:eastAsia="Times New Roman" w:cs="Times New Roman"/>
          <w:color w:val="000000" w:themeColor="text1"/>
        </w:rPr>
      </w:pPr>
    </w:p>
    <w:p w:rsidRPr="009F1EBF" w:rsidR="09ECBAB9" w:rsidP="15A430DC" w:rsidRDefault="5B15A847" w14:paraId="4848A178" w14:textId="3A763C79">
      <w:pPr>
        <w:pStyle w:val="Heading3"/>
        <w:rPr>
          <w:i w:val="0"/>
          <w:iCs w:val="0"/>
        </w:rPr>
      </w:pPr>
      <w:bookmarkStart w:name="_Toc213799170" w:id="40"/>
      <w:r>
        <w:t>C</w:t>
      </w:r>
      <w:r w:rsidR="7C136E78">
        <w:t>ausas</w:t>
      </w:r>
      <w:r w:rsidR="220993E7">
        <w:t xml:space="preserve"> del </w:t>
      </w:r>
      <w:r w:rsidR="4CBF7AB5">
        <w:t>B</w:t>
      </w:r>
      <w:r w:rsidR="220993E7">
        <w:t>urnout</w:t>
      </w:r>
      <w:bookmarkEnd w:id="40"/>
    </w:p>
    <w:p w:rsidRPr="009F1EBF" w:rsidR="09ECBAB9" w:rsidP="00185A15" w:rsidRDefault="2600C87C" w14:paraId="6A831552" w14:textId="77D694D0">
      <w:pPr>
        <w:spacing w:after="0"/>
        <w:rPr>
          <w:rFonts w:eastAsia="Times New Roman" w:cs="Times New Roman"/>
        </w:rPr>
      </w:pPr>
      <w:r w:rsidRPr="5F864BEB">
        <w:rPr>
          <w:rFonts w:eastAsia="Times New Roman" w:cs="Times New Roman"/>
        </w:rPr>
        <w:t xml:space="preserve">Con base en </w:t>
      </w:r>
      <w:r w:rsidRPr="5F864BEB" w:rsidR="00282731">
        <w:rPr>
          <w:rFonts w:eastAsia="Times New Roman" w:cs="Times New Roman"/>
        </w:rPr>
        <w:t>Forbes Álvare</w:t>
      </w:r>
      <w:r w:rsidRPr="5F864BEB" w:rsidR="00965093">
        <w:rPr>
          <w:rFonts w:eastAsia="Times New Roman" w:cs="Times New Roman"/>
        </w:rPr>
        <w:t>z</w:t>
      </w:r>
      <w:r w:rsidRPr="5F864BEB" w:rsidR="00282731">
        <w:rPr>
          <w:rFonts w:eastAsia="Times New Roman" w:cs="Times New Roman"/>
        </w:rPr>
        <w:t xml:space="preserve"> (2021)</w:t>
      </w:r>
      <w:r w:rsidRPr="5F864BEB">
        <w:rPr>
          <w:rFonts w:eastAsia="Times New Roman" w:cs="Times New Roman"/>
        </w:rPr>
        <w:t>, el síndrome puede presentarse normalmente cuando se dan condiciones tanto a nivel de la persona (referentes a su tolerancia al estrés y a la frustración, etc.), como organizacionales (deficiencias en la definición del puesto, ambiente laboral</w:t>
      </w:r>
      <w:r w:rsidRPr="5F864BEB" w:rsidR="009D14A9">
        <w:rPr>
          <w:rFonts w:eastAsia="Times New Roman" w:cs="Times New Roman"/>
        </w:rPr>
        <w:t xml:space="preserve"> u </w:t>
      </w:r>
      <w:r w:rsidRPr="5F864BEB">
        <w:rPr>
          <w:rFonts w:eastAsia="Times New Roman" w:cs="Times New Roman"/>
        </w:rPr>
        <w:t xml:space="preserve">otros). En general, las condiciones anteriores se unen y pueden llegar a generar burnout en situaciones de exceso </w:t>
      </w:r>
      <w:r w:rsidRPr="5F864BEB" w:rsidR="006C3547">
        <w:rPr>
          <w:rFonts w:eastAsia="Times New Roman" w:cs="Times New Roman"/>
        </w:rPr>
        <w:t>en la carga laboral</w:t>
      </w:r>
      <w:r w:rsidRPr="5F864BEB">
        <w:rPr>
          <w:rFonts w:eastAsia="Times New Roman" w:cs="Times New Roman"/>
        </w:rPr>
        <w:t xml:space="preserve">, desvalorización del puesto o del trabajo </w:t>
      </w:r>
      <w:r w:rsidRPr="5F864BEB" w:rsidR="00A95480">
        <w:rPr>
          <w:rFonts w:eastAsia="Times New Roman" w:cs="Times New Roman"/>
        </w:rPr>
        <w:t>realizado</w:t>
      </w:r>
      <w:r w:rsidRPr="5F864BEB">
        <w:rPr>
          <w:rFonts w:eastAsia="Times New Roman" w:cs="Times New Roman"/>
        </w:rPr>
        <w:t xml:space="preserve">, trabajos en los cuales prevalece confusión entre las expectativas y las prioridades, falta de seguridad laboral, así </w:t>
      </w:r>
      <w:r w:rsidRPr="5F864BEB" w:rsidR="00B40022">
        <w:rPr>
          <w:rFonts w:eastAsia="Times New Roman" w:cs="Times New Roman"/>
        </w:rPr>
        <w:t>la extralimitación</w:t>
      </w:r>
      <w:r w:rsidRPr="5F864BEB">
        <w:rPr>
          <w:rFonts w:eastAsia="Times New Roman" w:cs="Times New Roman"/>
        </w:rPr>
        <w:t xml:space="preserve"> en relación con las responsabilidades </w:t>
      </w:r>
      <w:r w:rsidRPr="5F864BEB" w:rsidR="003F22BD">
        <w:rPr>
          <w:rFonts w:eastAsia="Times New Roman" w:cs="Times New Roman"/>
        </w:rPr>
        <w:t xml:space="preserve">asignadas en </w:t>
      </w:r>
      <w:r w:rsidRPr="5F864BEB">
        <w:rPr>
          <w:rFonts w:eastAsia="Times New Roman" w:cs="Times New Roman"/>
        </w:rPr>
        <w:t>el trabajo.</w:t>
      </w:r>
    </w:p>
    <w:p w:rsidRPr="009F1EBF" w:rsidR="09ECBAB9" w:rsidP="009F1EBF" w:rsidRDefault="2600C87C" w14:paraId="2AE83749" w14:textId="341EA98B">
      <w:pPr>
        <w:spacing w:after="0"/>
        <w:ind w:firstLine="708"/>
        <w:rPr>
          <w:rFonts w:eastAsia="Times New Roman" w:cs="Times New Roman"/>
        </w:rPr>
      </w:pPr>
      <w:r w:rsidRPr="4118AB12">
        <w:rPr>
          <w:rFonts w:eastAsia="Times New Roman" w:cs="Times New Roman"/>
        </w:rPr>
        <w:t xml:space="preserve">El estrés laboral es </w:t>
      </w:r>
      <w:r w:rsidRPr="4118AB12" w:rsidR="009478C4">
        <w:rPr>
          <w:rFonts w:eastAsia="Times New Roman" w:cs="Times New Roman"/>
        </w:rPr>
        <w:t>uno</w:t>
      </w:r>
      <w:r w:rsidRPr="4118AB12">
        <w:rPr>
          <w:rFonts w:eastAsia="Times New Roman" w:cs="Times New Roman"/>
        </w:rPr>
        <w:t xml:space="preserve"> </w:t>
      </w:r>
      <w:r w:rsidRPr="4118AB12" w:rsidR="00E2505A">
        <w:rPr>
          <w:rFonts w:eastAsia="Times New Roman" w:cs="Times New Roman"/>
        </w:rPr>
        <w:t>de l</w:t>
      </w:r>
      <w:r w:rsidRPr="4118AB12" w:rsidR="003636C2">
        <w:rPr>
          <w:rFonts w:eastAsia="Times New Roman" w:cs="Times New Roman"/>
        </w:rPr>
        <w:t>o</w:t>
      </w:r>
      <w:r w:rsidRPr="4118AB12" w:rsidR="00E2505A">
        <w:rPr>
          <w:rFonts w:eastAsia="Times New Roman" w:cs="Times New Roman"/>
        </w:rPr>
        <w:t xml:space="preserve">s principales </w:t>
      </w:r>
      <w:r w:rsidRPr="4118AB12" w:rsidR="001255F4">
        <w:rPr>
          <w:rFonts w:eastAsia="Times New Roman" w:cs="Times New Roman"/>
        </w:rPr>
        <w:t xml:space="preserve">factores </w:t>
      </w:r>
      <w:r w:rsidRPr="4118AB12">
        <w:rPr>
          <w:rFonts w:eastAsia="Times New Roman" w:cs="Times New Roman"/>
        </w:rPr>
        <w:t xml:space="preserve">para el desarrollo del </w:t>
      </w:r>
      <w:r w:rsidRPr="5F864BEB">
        <w:rPr>
          <w:rFonts w:eastAsia="Times New Roman" w:cs="Times New Roman"/>
          <w:i/>
        </w:rPr>
        <w:t>burnout</w:t>
      </w:r>
      <w:r w:rsidRPr="4118AB12">
        <w:rPr>
          <w:rFonts w:eastAsia="Times New Roman" w:cs="Times New Roman"/>
        </w:rPr>
        <w:t xml:space="preserve">, al cual se llega por medio de un proceso de acomodación psicológica entre el trabajador estresado y </w:t>
      </w:r>
      <w:r w:rsidRPr="5F864BEB" w:rsidR="3FB2AFD8">
        <w:rPr>
          <w:rFonts w:eastAsia="Times New Roman" w:cs="Times New Roman"/>
        </w:rPr>
        <w:t xml:space="preserve">las condiciones laborales </w:t>
      </w:r>
      <w:r w:rsidRPr="5F864BEB">
        <w:rPr>
          <w:rFonts w:eastAsia="Times New Roman" w:cs="Times New Roman"/>
        </w:rPr>
        <w:t>estresante</w:t>
      </w:r>
      <w:r w:rsidRPr="5F864BEB" w:rsidR="677ABCED">
        <w:rPr>
          <w:rFonts w:eastAsia="Times New Roman" w:cs="Times New Roman"/>
        </w:rPr>
        <w:t>s</w:t>
      </w:r>
      <w:r w:rsidRPr="4118AB12">
        <w:rPr>
          <w:rFonts w:eastAsia="Times New Roman" w:cs="Times New Roman"/>
        </w:rPr>
        <w:t xml:space="preserve"> </w:t>
      </w:r>
      <w:r w:rsidRPr="4118AB12" w:rsidR="3CFF92F0">
        <w:rPr>
          <w:rFonts w:eastAsia="Times New Roman" w:cs="Times New Roman"/>
        </w:rPr>
        <w:t>(Cherniss, 1980)</w:t>
      </w:r>
      <w:r w:rsidR="006F3CFC">
        <w:rPr>
          <w:rFonts w:eastAsia="Times New Roman" w:cs="Times New Roman"/>
        </w:rPr>
        <w:t>.</w:t>
      </w:r>
      <w:r w:rsidR="00220D4A">
        <w:rPr>
          <w:rFonts w:eastAsia="Times New Roman" w:cs="Times New Roman"/>
        </w:rPr>
        <w:t xml:space="preserve"> </w:t>
      </w:r>
      <w:r w:rsidRPr="5F864BEB">
        <w:rPr>
          <w:rFonts w:eastAsia="Times New Roman" w:cs="Times New Roman"/>
        </w:rPr>
        <w:t>En este proceso se distinguen tres fases:</w:t>
      </w:r>
      <w:r w:rsidRPr="5F864BEB" w:rsidR="48B1008C">
        <w:rPr>
          <w:rFonts w:eastAsia="Times New Roman" w:cs="Times New Roman"/>
        </w:rPr>
        <w:t xml:space="preserve"> la fase de estrés, la fase de agotamiento y la fase de agotamiento defensivo.</w:t>
      </w:r>
    </w:p>
    <w:p w:rsidRPr="00F41E53" w:rsidR="09ECBAB9" w:rsidP="5F864BEB" w:rsidRDefault="48B1008C" w14:paraId="38B445FF" w14:textId="2115DD92">
      <w:pPr>
        <w:spacing w:after="0"/>
        <w:ind w:firstLine="720"/>
        <w:rPr>
          <w:rFonts w:eastAsia="Times New Roman" w:cs="Times New Roman"/>
        </w:rPr>
      </w:pPr>
      <w:r w:rsidRPr="5F864BEB">
        <w:rPr>
          <w:rFonts w:eastAsia="Times New Roman" w:cs="Times New Roman"/>
        </w:rPr>
        <w:t>La fa</w:t>
      </w:r>
      <w:r w:rsidRPr="5F864BEB" w:rsidR="2600C87C">
        <w:rPr>
          <w:rFonts w:eastAsia="Times New Roman" w:cs="Times New Roman"/>
        </w:rPr>
        <w:t xml:space="preserve">se de estrés se </w:t>
      </w:r>
      <w:r w:rsidRPr="5F864BEB" w:rsidR="52C8D0D4">
        <w:rPr>
          <w:rFonts w:eastAsia="Times New Roman" w:cs="Times New Roman"/>
        </w:rPr>
        <w:t>caracteriza por</w:t>
      </w:r>
      <w:r w:rsidRPr="5F864BEB" w:rsidR="2600C87C">
        <w:rPr>
          <w:rFonts w:eastAsia="Times New Roman" w:cs="Times New Roman"/>
        </w:rPr>
        <w:t xml:space="preserve"> un desajuste entre las demandas laborales y los recursos del trabajador.</w:t>
      </w:r>
      <w:r w:rsidRPr="5F864BEB" w:rsidR="516C0E00">
        <w:rPr>
          <w:rFonts w:eastAsia="Times New Roman" w:cs="Times New Roman"/>
        </w:rPr>
        <w:t xml:space="preserve"> Posteriormente en la f</w:t>
      </w:r>
      <w:r w:rsidRPr="5F864BEB" w:rsidR="2600C87C">
        <w:rPr>
          <w:rFonts w:eastAsia="Times New Roman" w:cs="Times New Roman"/>
        </w:rPr>
        <w:t>ase de agotamiento</w:t>
      </w:r>
      <w:r w:rsidRPr="5F864BEB" w:rsidR="6A644B8F">
        <w:rPr>
          <w:rFonts w:eastAsia="Times New Roman" w:cs="Times New Roman"/>
        </w:rPr>
        <w:t xml:space="preserve"> aparecen</w:t>
      </w:r>
      <w:r w:rsidRPr="5F864BEB" w:rsidR="2600C87C">
        <w:rPr>
          <w:rFonts w:eastAsia="Times New Roman" w:cs="Times New Roman"/>
        </w:rPr>
        <w:t xml:space="preserve"> respuestas crónicas de preocupación, tensión, ansiedad y fatiga.</w:t>
      </w:r>
      <w:r w:rsidRPr="5F864BEB" w:rsidR="18F89C4B">
        <w:rPr>
          <w:rFonts w:eastAsia="Times New Roman" w:cs="Times New Roman"/>
        </w:rPr>
        <w:t xml:space="preserve"> Finalmente, en la f</w:t>
      </w:r>
      <w:r w:rsidRPr="5F864BEB" w:rsidR="3D9189E2">
        <w:rPr>
          <w:rFonts w:eastAsia="Times New Roman" w:cs="Times New Roman"/>
        </w:rPr>
        <w:t>ase</w:t>
      </w:r>
      <w:r w:rsidRPr="5F864BEB" w:rsidR="2600C87C">
        <w:rPr>
          <w:rFonts w:eastAsia="Times New Roman" w:cs="Times New Roman"/>
        </w:rPr>
        <w:t xml:space="preserve"> de agotamiento defensivo</w:t>
      </w:r>
      <w:r w:rsidRPr="5F864BEB" w:rsidR="6892FC14">
        <w:rPr>
          <w:rFonts w:eastAsia="Times New Roman" w:cs="Times New Roman"/>
        </w:rPr>
        <w:t xml:space="preserve"> se manifieste mediante</w:t>
      </w:r>
      <w:r w:rsidRPr="5F864BEB" w:rsidR="2600C87C">
        <w:rPr>
          <w:rFonts w:eastAsia="Times New Roman" w:cs="Times New Roman"/>
        </w:rPr>
        <w:t xml:space="preserve"> cambios en la conducta del trabajador, tales como el cinismo</w:t>
      </w:r>
      <w:r w:rsidRPr="5F864BEB" w:rsidR="007A459F">
        <w:rPr>
          <w:rFonts w:eastAsia="Times New Roman" w:cs="Times New Roman"/>
        </w:rPr>
        <w:t xml:space="preserve"> o despersonalización</w:t>
      </w:r>
      <w:r w:rsidRPr="5F864BEB" w:rsidR="2600C87C">
        <w:rPr>
          <w:rFonts w:eastAsia="Times New Roman" w:cs="Times New Roman"/>
        </w:rPr>
        <w:t>,</w:t>
      </w:r>
      <w:r w:rsidRPr="5F864BEB" w:rsidR="008C11F8">
        <w:rPr>
          <w:rFonts w:eastAsia="Times New Roman" w:cs="Times New Roman"/>
        </w:rPr>
        <w:t xml:space="preserve"> </w:t>
      </w:r>
      <w:r w:rsidRPr="5F864BEB" w:rsidR="006A4ACA">
        <w:rPr>
          <w:rFonts w:eastAsia="Times New Roman" w:cs="Times New Roman"/>
        </w:rPr>
        <w:t>irritabilidad</w:t>
      </w:r>
      <w:r w:rsidRPr="5F864BEB" w:rsidR="00EF6154">
        <w:rPr>
          <w:rFonts w:eastAsia="Times New Roman" w:cs="Times New Roman"/>
        </w:rPr>
        <w:t>, desmotivación</w:t>
      </w:r>
      <w:r w:rsidRPr="5F864BEB" w:rsidR="0065568A">
        <w:rPr>
          <w:rFonts w:eastAsia="Times New Roman" w:cs="Times New Roman"/>
        </w:rPr>
        <w:t>,</w:t>
      </w:r>
      <w:r w:rsidRPr="5F864BEB" w:rsidR="00EF6154">
        <w:rPr>
          <w:rFonts w:eastAsia="Times New Roman" w:cs="Times New Roman"/>
        </w:rPr>
        <w:t xml:space="preserve"> </w:t>
      </w:r>
      <w:r w:rsidRPr="5F864BEB" w:rsidR="2600C87C">
        <w:rPr>
          <w:rFonts w:eastAsia="Times New Roman" w:cs="Times New Roman"/>
        </w:rPr>
        <w:t xml:space="preserve">entre otras muchas </w:t>
      </w:r>
      <w:r w:rsidRPr="5F864BEB" w:rsidR="02DB34D8">
        <w:rPr>
          <w:rFonts w:eastAsia="Times New Roman" w:cs="Times New Roman"/>
        </w:rPr>
        <w:t xml:space="preserve">actitudes </w:t>
      </w:r>
      <w:r w:rsidRPr="5F864BEB" w:rsidR="2600C87C">
        <w:rPr>
          <w:rFonts w:eastAsia="Times New Roman" w:cs="Times New Roman"/>
        </w:rPr>
        <w:t>de carácter nocivo.</w:t>
      </w:r>
    </w:p>
    <w:p w:rsidRPr="009F1EBF" w:rsidR="09ECBAB9" w:rsidP="009F1EBF" w:rsidRDefault="2600C87C" w14:paraId="1E36A4BB" w14:textId="246E7824">
      <w:pPr>
        <w:spacing w:after="0"/>
        <w:ind w:firstLine="708"/>
        <w:rPr>
          <w:rFonts w:eastAsia="Times New Roman" w:cs="Times New Roman"/>
        </w:rPr>
      </w:pPr>
      <w:r w:rsidRPr="4118AB12">
        <w:rPr>
          <w:rFonts w:eastAsia="Times New Roman" w:cs="Times New Roman"/>
        </w:rPr>
        <w:t>Desde la teoría organizacional, se comprende que las personas llegan al burnout como consecuencia de las condiciones de estrés laboral y las tensiones que este genera</w:t>
      </w:r>
      <w:r w:rsidRPr="4118AB12" w:rsidR="00C27A03">
        <w:rPr>
          <w:rFonts w:eastAsia="Times New Roman" w:cs="Times New Roman"/>
        </w:rPr>
        <w:t xml:space="preserve"> en la persona</w:t>
      </w:r>
      <w:r w:rsidRPr="4118AB12">
        <w:rPr>
          <w:rFonts w:eastAsia="Times New Roman" w:cs="Times New Roman"/>
        </w:rPr>
        <w:t xml:space="preserve">. El estrés normalmente se da por demandas excesivas de trabajo, así como por la falta de </w:t>
      </w:r>
      <w:r w:rsidRPr="4118AB12" w:rsidR="003455A8">
        <w:rPr>
          <w:rFonts w:eastAsia="Times New Roman" w:cs="Times New Roman"/>
        </w:rPr>
        <w:t>reconocimiento, valor, importancia o dignidad de la</w:t>
      </w:r>
      <w:r w:rsidRPr="4118AB12" w:rsidR="00BE74B3">
        <w:rPr>
          <w:rFonts w:eastAsia="Times New Roman" w:cs="Times New Roman"/>
        </w:rPr>
        <w:t>s</w:t>
      </w:r>
      <w:r w:rsidRPr="4118AB12" w:rsidR="003455A8">
        <w:rPr>
          <w:rFonts w:eastAsia="Times New Roman" w:cs="Times New Roman"/>
        </w:rPr>
        <w:t xml:space="preserve"> </w:t>
      </w:r>
      <w:r w:rsidRPr="4118AB12" w:rsidR="00BE74B3">
        <w:rPr>
          <w:rFonts w:eastAsia="Times New Roman" w:cs="Times New Roman"/>
        </w:rPr>
        <w:t>funciones</w:t>
      </w:r>
      <w:r w:rsidRPr="4118AB12" w:rsidR="003455A8">
        <w:rPr>
          <w:rFonts w:eastAsia="Times New Roman" w:cs="Times New Roman"/>
        </w:rPr>
        <w:t xml:space="preserve"> laboral</w:t>
      </w:r>
      <w:r w:rsidRPr="4118AB12" w:rsidR="00BE74B3">
        <w:rPr>
          <w:rFonts w:eastAsia="Times New Roman" w:cs="Times New Roman"/>
        </w:rPr>
        <w:t>es</w:t>
      </w:r>
      <w:r w:rsidRPr="4118AB12" w:rsidR="003455A8">
        <w:rPr>
          <w:rFonts w:eastAsia="Times New Roman" w:cs="Times New Roman"/>
        </w:rPr>
        <w:t xml:space="preserve"> que se desempeñe</w:t>
      </w:r>
      <w:r w:rsidRPr="4118AB12">
        <w:rPr>
          <w:rFonts w:eastAsia="Times New Roman" w:cs="Times New Roman"/>
        </w:rPr>
        <w:t>, y sus consecuencias incluyen pérdida de autonomía, ansiedad, pérdida de control, baja autoestima, irritabilidad, cansancio, desgaste, confusión y fatiga</w:t>
      </w:r>
      <w:r w:rsidRPr="4118AB12" w:rsidR="00D222E0">
        <w:rPr>
          <w:rFonts w:eastAsia="Times New Roman" w:cs="Times New Roman"/>
        </w:rPr>
        <w:t>.</w:t>
      </w:r>
      <w:r w:rsidRPr="4118AB12" w:rsidR="109B01D5">
        <w:rPr>
          <w:rFonts w:eastAsia="Times New Roman" w:cs="Times New Roman"/>
        </w:rPr>
        <w:t xml:space="preserve"> </w:t>
      </w:r>
      <w:r w:rsidRPr="4118AB12" w:rsidR="51438E4B">
        <w:rPr>
          <w:rFonts w:eastAsia="Times New Roman" w:cs="Times New Roman"/>
        </w:rPr>
        <w:t>(Forbes, 2011)</w:t>
      </w:r>
    </w:p>
    <w:p w:rsidRPr="009F1EBF" w:rsidR="09ECBAB9" w:rsidP="009F1EBF" w:rsidRDefault="09ECBAB9" w14:paraId="59E1F227" w14:textId="1C2F3DFC">
      <w:pPr>
        <w:spacing w:after="0"/>
        <w:ind w:firstLine="708"/>
        <w:rPr>
          <w:rFonts w:eastAsia="Times New Roman" w:cs="Times New Roman"/>
          <w:szCs w:val="24"/>
        </w:rPr>
      </w:pPr>
    </w:p>
    <w:p w:rsidRPr="009F1EBF" w:rsidR="09ECBAB9" w:rsidP="5F864BEB" w:rsidRDefault="12C16D12" w14:paraId="0F266ED2" w14:textId="39E0E1B5">
      <w:pPr>
        <w:pStyle w:val="Heading3"/>
      </w:pPr>
      <w:bookmarkStart w:name="_Toc777829044" w:id="41"/>
      <w:bookmarkStart w:name="_Toc213799171" w:id="42"/>
      <w:r>
        <w:t>Intervención</w:t>
      </w:r>
      <w:r w:rsidR="220993E7">
        <w:t xml:space="preserve"> sobre el </w:t>
      </w:r>
      <w:r w:rsidR="2905AF3E">
        <w:t xml:space="preserve">síndrome de </w:t>
      </w:r>
      <w:r w:rsidR="220993E7">
        <w:t>burnout</w:t>
      </w:r>
      <w:r w:rsidR="79D0E25F">
        <w:t>.</w:t>
      </w:r>
      <w:bookmarkEnd w:id="41"/>
      <w:bookmarkEnd w:id="42"/>
    </w:p>
    <w:p w:rsidR="00EE5852" w:rsidP="00185A15" w:rsidRDefault="6642003C" w14:paraId="7BE78873" w14:textId="407942FE">
      <w:pPr>
        <w:spacing w:after="0"/>
        <w:rPr>
          <w:rFonts w:eastAsia="Times New Roman" w:cs="Times New Roman"/>
        </w:rPr>
      </w:pPr>
      <w:r w:rsidRPr="4118AB12">
        <w:rPr>
          <w:rFonts w:eastAsia="Times New Roman" w:cs="Times New Roman"/>
        </w:rPr>
        <w:t xml:space="preserve">Molina Gallego et al, 2015 </w:t>
      </w:r>
      <w:r w:rsidRPr="4118AB12" w:rsidR="00EE5852">
        <w:rPr>
          <w:rFonts w:eastAsia="Times New Roman" w:cs="Times New Roman"/>
        </w:rPr>
        <w:t>señala que:</w:t>
      </w:r>
    </w:p>
    <w:p w:rsidR="00B614AC" w:rsidP="00EE5852" w:rsidRDefault="7A4E2BAE" w14:paraId="01F9C7C9" w14:textId="621C7316">
      <w:pPr>
        <w:spacing w:after="0"/>
        <w:ind w:left="709"/>
        <w:rPr>
          <w:rFonts w:eastAsia="Times New Roman" w:cs="Times New Roman"/>
        </w:rPr>
      </w:pPr>
      <w:r w:rsidRPr="5F864BEB">
        <w:rPr>
          <w:rFonts w:eastAsia="Times New Roman" w:cs="Times New Roman"/>
        </w:rPr>
        <w:t>Las intervenciones o los programas que buscan mejorar la organización del trabajo y reducir el impacto de los trabajos estresantes sobre la salud se pueden llevar a cabo de muchas maneras. Es posible hacer cambios de forma individual, en el ámbito del trabajo o de la organización (o desde fuera de esta), o por medio de leyes y regulaciones</w:t>
      </w:r>
      <w:r w:rsidRPr="5F864BEB" w:rsidR="006920EA">
        <w:rPr>
          <w:rFonts w:eastAsia="Times New Roman" w:cs="Times New Roman"/>
        </w:rPr>
        <w:t xml:space="preserve">. (p </w:t>
      </w:r>
      <w:r w:rsidRPr="5F864BEB" w:rsidR="00410C55">
        <w:rPr>
          <w:rFonts w:eastAsia="Times New Roman" w:cs="Times New Roman"/>
        </w:rPr>
        <w:t>24).</w:t>
      </w:r>
    </w:p>
    <w:p w:rsidR="5F864BEB" w:rsidP="5F864BEB" w:rsidRDefault="5F864BEB" w14:paraId="59C0FA15" w14:textId="20F90759">
      <w:pPr>
        <w:spacing w:after="0"/>
        <w:rPr>
          <w:rFonts w:eastAsia="Times New Roman" w:cs="Times New Roman"/>
        </w:rPr>
      </w:pPr>
    </w:p>
    <w:p w:rsidRPr="009F1EBF" w:rsidR="09ECBAB9" w:rsidP="00AE063B" w:rsidRDefault="00B614AC" w14:paraId="4EC3C7FC" w14:textId="42A71F37">
      <w:pPr>
        <w:spacing w:after="0"/>
        <w:ind w:firstLine="709"/>
        <w:rPr>
          <w:rFonts w:cs="Times New Roman"/>
        </w:rPr>
      </w:pPr>
      <w:r w:rsidRPr="4118AB12">
        <w:rPr>
          <w:rFonts w:eastAsia="Times New Roman" w:cs="Times New Roman"/>
        </w:rPr>
        <w:t>E</w:t>
      </w:r>
      <w:r w:rsidRPr="4118AB12" w:rsidR="7A4E2BAE">
        <w:rPr>
          <w:rFonts w:eastAsia="Times New Roman" w:cs="Times New Roman"/>
        </w:rPr>
        <w:t>s decir, se puede intervenir desde diferentes áreas, aunque el problema sea padecido a nivel individual, ya que el estrés no se produce por sí solo y, por el contrario, es generado a raíz de cambios o vivencias durante las jornadas laborales, en las que intervienen tanto el ambiente laboral, como las condiciones y personas con las que se tiene contacto tanto directo como indirecto en el día a día</w:t>
      </w:r>
      <w:r w:rsidRPr="4118AB12" w:rsidR="00B76493">
        <w:rPr>
          <w:rFonts w:eastAsia="Times New Roman" w:cs="Times New Roman"/>
        </w:rPr>
        <w:t>.</w:t>
      </w:r>
      <w:r w:rsidRPr="4118AB12" w:rsidR="7A4E2BAE">
        <w:rPr>
          <w:rFonts w:eastAsia="Times New Roman" w:cs="Times New Roman"/>
        </w:rPr>
        <w:t xml:space="preserve"> </w:t>
      </w:r>
      <w:r w:rsidRPr="4118AB12" w:rsidR="430BA566">
        <w:rPr>
          <w:rFonts w:eastAsia="Times New Roman" w:cs="Times New Roman"/>
        </w:rPr>
        <w:t>(Molina Gallego et al, 2015)</w:t>
      </w:r>
    </w:p>
    <w:p w:rsidR="00C93A33" w:rsidP="009F1EBF" w:rsidRDefault="7A4E2BAE" w14:paraId="79623FEE" w14:textId="70AC0501">
      <w:pPr>
        <w:spacing w:after="0"/>
        <w:ind w:firstLine="709"/>
        <w:rPr>
          <w:rFonts w:eastAsia="Times New Roman" w:cs="Times New Roman"/>
        </w:rPr>
      </w:pPr>
      <w:r w:rsidRPr="5F864BEB">
        <w:rPr>
          <w:rFonts w:eastAsia="Times New Roman" w:cs="Times New Roman"/>
        </w:rPr>
        <w:t>De acuerdo</w:t>
      </w:r>
      <w:r w:rsidRPr="5F864BEB" w:rsidR="00B76493">
        <w:rPr>
          <w:rFonts w:eastAsia="Times New Roman" w:cs="Times New Roman"/>
        </w:rPr>
        <w:t xml:space="preserve"> con </w:t>
      </w:r>
      <w:r w:rsidRPr="5F864BEB">
        <w:rPr>
          <w:rFonts w:eastAsia="Times New Roman" w:cs="Times New Roman"/>
        </w:rPr>
        <w:t xml:space="preserve">lo que menciona el </w:t>
      </w:r>
      <w:r w:rsidRPr="5F864BEB" w:rsidR="2FC7734C">
        <w:rPr>
          <w:rFonts w:eastAsia="Times New Roman" w:cs="Times New Roman"/>
        </w:rPr>
        <w:t>I</w:t>
      </w:r>
      <w:r w:rsidRPr="5F864BEB">
        <w:rPr>
          <w:rFonts w:eastAsia="Times New Roman" w:cs="Times New Roman"/>
        </w:rPr>
        <w:t>nstituto</w:t>
      </w:r>
      <w:r w:rsidRPr="5F864BEB" w:rsidR="3B8D20FF">
        <w:rPr>
          <w:rFonts w:eastAsia="Times New Roman" w:cs="Times New Roman"/>
        </w:rPr>
        <w:t xml:space="preserve"> Nacional</w:t>
      </w:r>
      <w:r w:rsidRPr="5F864BEB">
        <w:rPr>
          <w:rFonts w:eastAsia="Times New Roman" w:cs="Times New Roman"/>
        </w:rPr>
        <w:t xml:space="preserve"> para la </w:t>
      </w:r>
      <w:r w:rsidRPr="5F864BEB" w:rsidR="36B8B25E">
        <w:rPr>
          <w:rFonts w:eastAsia="Times New Roman" w:cs="Times New Roman"/>
        </w:rPr>
        <w:t>S</w:t>
      </w:r>
      <w:r w:rsidRPr="5F864BEB">
        <w:rPr>
          <w:rFonts w:eastAsia="Times New Roman" w:cs="Times New Roman"/>
        </w:rPr>
        <w:t xml:space="preserve">alud y </w:t>
      </w:r>
      <w:r w:rsidRPr="5F864BEB" w:rsidR="40C282C1">
        <w:rPr>
          <w:rFonts w:eastAsia="Times New Roman" w:cs="Times New Roman"/>
        </w:rPr>
        <w:t>S</w:t>
      </w:r>
      <w:r w:rsidRPr="5F864BEB">
        <w:rPr>
          <w:rFonts w:eastAsia="Times New Roman" w:cs="Times New Roman"/>
        </w:rPr>
        <w:t xml:space="preserve">eguridad </w:t>
      </w:r>
      <w:r w:rsidRPr="5F864BEB" w:rsidR="66C8382E">
        <w:rPr>
          <w:rFonts w:eastAsia="Times New Roman" w:cs="Times New Roman"/>
        </w:rPr>
        <w:t>O</w:t>
      </w:r>
      <w:r w:rsidRPr="5F864BEB">
        <w:rPr>
          <w:rFonts w:eastAsia="Times New Roman" w:cs="Times New Roman"/>
        </w:rPr>
        <w:t xml:space="preserve">cupacional (NIOSH) de Estados Unidos, </w:t>
      </w:r>
      <w:r w:rsidRPr="5F864BEB" w:rsidR="772BE276">
        <w:rPr>
          <w:rFonts w:eastAsia="Times New Roman" w:cs="Times New Roman"/>
        </w:rPr>
        <w:t>en relación con</w:t>
      </w:r>
      <w:r w:rsidRPr="5F864BEB">
        <w:rPr>
          <w:rFonts w:eastAsia="Times New Roman" w:cs="Times New Roman"/>
        </w:rPr>
        <w:t xml:space="preserve"> los niveles de intervención y categorías de prevención, </w:t>
      </w:r>
      <w:r w:rsidRPr="5F864BEB" w:rsidR="08486081">
        <w:rPr>
          <w:rFonts w:eastAsia="Times New Roman" w:cs="Times New Roman"/>
        </w:rPr>
        <w:t>las acciones preventivas</w:t>
      </w:r>
      <w:r w:rsidRPr="5F864BEB">
        <w:rPr>
          <w:rFonts w:eastAsia="Times New Roman" w:cs="Times New Roman"/>
        </w:rPr>
        <w:t xml:space="preserve"> pueden </w:t>
      </w:r>
      <w:r w:rsidRPr="5F864BEB" w:rsidR="08486081">
        <w:rPr>
          <w:rFonts w:eastAsia="Times New Roman" w:cs="Times New Roman"/>
        </w:rPr>
        <w:t>clasificarse</w:t>
      </w:r>
      <w:r w:rsidRPr="5F864BEB">
        <w:rPr>
          <w:rFonts w:eastAsia="Times New Roman" w:cs="Times New Roman"/>
        </w:rPr>
        <w:t xml:space="preserve"> en tres niveles</w:t>
      </w:r>
      <w:r w:rsidRPr="5F864BEB" w:rsidR="08486081">
        <w:rPr>
          <w:rFonts w:eastAsia="Times New Roman" w:cs="Times New Roman"/>
        </w:rPr>
        <w:t>: primario, secundario y terciario.</w:t>
      </w:r>
    </w:p>
    <w:p w:rsidR="08486081" w:rsidP="5F864BEB" w:rsidRDefault="08486081" w14:paraId="64A261DA" w14:textId="4CB46C49">
      <w:pPr>
        <w:spacing w:after="0"/>
        <w:ind w:firstLine="720"/>
        <w:rPr>
          <w:rFonts w:eastAsia="Times New Roman" w:cs="Times New Roman"/>
        </w:rPr>
      </w:pPr>
      <w:r w:rsidRPr="5F864BEB">
        <w:rPr>
          <w:rFonts w:eastAsia="Times New Roman" w:cs="Times New Roman"/>
        </w:rPr>
        <w:t>En el nivel primario</w:t>
      </w:r>
      <w:r w:rsidRPr="5F864BEB" w:rsidR="7A4E2BAE">
        <w:rPr>
          <w:rFonts w:eastAsia="Times New Roman" w:cs="Times New Roman"/>
        </w:rPr>
        <w:t xml:space="preserve"> </w:t>
      </w:r>
      <w:r w:rsidRPr="5F864BEB" w:rsidR="2F8A80F6">
        <w:rPr>
          <w:rFonts w:eastAsia="Times New Roman" w:cs="Times New Roman"/>
        </w:rPr>
        <w:t>h</w:t>
      </w:r>
      <w:r w:rsidRPr="5F864BEB" w:rsidR="7A4E2BAE">
        <w:rPr>
          <w:rFonts w:eastAsia="Times New Roman" w:cs="Times New Roman"/>
        </w:rPr>
        <w:t xml:space="preserve">ace referencia a </w:t>
      </w:r>
      <w:r w:rsidRPr="5F864BEB" w:rsidR="527D382C">
        <w:rPr>
          <w:rFonts w:eastAsia="Times New Roman" w:cs="Times New Roman"/>
          <w:szCs w:val="24"/>
        </w:rPr>
        <w:t>todas aquellas acciones orientadas a</w:t>
      </w:r>
      <w:r w:rsidRPr="5F864BEB" w:rsidR="7A4E2BAE">
        <w:rPr>
          <w:rFonts w:eastAsia="Times New Roman" w:cs="Times New Roman"/>
          <w:szCs w:val="24"/>
        </w:rPr>
        <w:t xml:space="preserve"> cuidar la salud de las personas que se encuentran sanas </w:t>
      </w:r>
      <w:r w:rsidRPr="5F864BEB" w:rsidR="3F33B401">
        <w:rPr>
          <w:rFonts w:eastAsia="Times New Roman" w:cs="Times New Roman"/>
          <w:szCs w:val="24"/>
        </w:rPr>
        <w:t>mediante la</w:t>
      </w:r>
      <w:r w:rsidRPr="5F864BEB" w:rsidR="24E13614">
        <w:rPr>
          <w:rFonts w:eastAsia="Times New Roman" w:cs="Times New Roman"/>
          <w:szCs w:val="24"/>
        </w:rPr>
        <w:t xml:space="preserve"> </w:t>
      </w:r>
      <w:r w:rsidRPr="5F864BEB" w:rsidR="7A4E2BAE">
        <w:rPr>
          <w:rFonts w:eastAsia="Times New Roman" w:cs="Times New Roman"/>
          <w:szCs w:val="24"/>
        </w:rPr>
        <w:t>promoción de la salud</w:t>
      </w:r>
      <w:r w:rsidRPr="5F864BEB" w:rsidR="00F60FAA">
        <w:rPr>
          <w:rFonts w:eastAsia="Times New Roman" w:cs="Times New Roman"/>
        </w:rPr>
        <w:t xml:space="preserve"> </w:t>
      </w:r>
      <w:r w:rsidRPr="5F864BEB" w:rsidR="1A84A770">
        <w:rPr>
          <w:rFonts w:eastAsia="Times New Roman" w:cs="Times New Roman"/>
        </w:rPr>
        <w:t>y la intervención en las condiciones laborales y organizacionales.</w:t>
      </w:r>
    </w:p>
    <w:p w:rsidRPr="00C93A33" w:rsidR="00C93A33" w:rsidP="5F864BEB" w:rsidRDefault="1A84A770" w14:paraId="3564F6C8" w14:textId="122946DF">
      <w:pPr>
        <w:spacing w:after="0"/>
        <w:ind w:firstLine="720"/>
        <w:rPr>
          <w:rFonts w:cs="Times New Roman"/>
          <w:lang w:val="es-419"/>
        </w:rPr>
      </w:pPr>
      <w:r w:rsidRPr="5F864BEB">
        <w:rPr>
          <w:rFonts w:eastAsia="Times New Roman" w:cs="Times New Roman"/>
        </w:rPr>
        <w:t>Por su parte</w:t>
      </w:r>
      <w:r w:rsidRPr="5F864BEB" w:rsidR="2D5615D3">
        <w:rPr>
          <w:rFonts w:eastAsia="Times New Roman" w:cs="Times New Roman"/>
        </w:rPr>
        <w:t>,</w:t>
      </w:r>
      <w:r w:rsidRPr="5F864BEB">
        <w:rPr>
          <w:rFonts w:eastAsia="Times New Roman" w:cs="Times New Roman"/>
        </w:rPr>
        <w:t xml:space="preserve"> el nivel s</w:t>
      </w:r>
      <w:r w:rsidRPr="5F864BEB" w:rsidR="7A4E2BAE">
        <w:rPr>
          <w:rFonts w:eastAsia="Times New Roman" w:cs="Times New Roman"/>
        </w:rPr>
        <w:t>ecundari</w:t>
      </w:r>
      <w:r w:rsidRPr="5F864BEB" w:rsidR="68852A42">
        <w:rPr>
          <w:rFonts w:eastAsia="Times New Roman" w:cs="Times New Roman"/>
        </w:rPr>
        <w:t>o</w:t>
      </w:r>
      <w:r w:rsidRPr="5F864BEB" w:rsidR="7A4E2BAE">
        <w:rPr>
          <w:rFonts w:eastAsia="Times New Roman" w:cs="Times New Roman"/>
        </w:rPr>
        <w:t xml:space="preserve"> </w:t>
      </w:r>
      <w:r w:rsidRPr="5F864BEB" w:rsidR="36BEF18A">
        <w:rPr>
          <w:rFonts w:eastAsia="Times New Roman" w:cs="Times New Roman"/>
        </w:rPr>
        <w:t>comprende</w:t>
      </w:r>
      <w:r w:rsidRPr="5F864BEB" w:rsidR="7A4E2BAE">
        <w:rPr>
          <w:rFonts w:eastAsia="Times New Roman" w:cs="Times New Roman"/>
        </w:rPr>
        <w:t xml:space="preserve"> las acciones para detectar</w:t>
      </w:r>
      <w:r w:rsidRPr="5F864BEB" w:rsidR="00FA3317">
        <w:rPr>
          <w:rFonts w:eastAsia="Times New Roman" w:cs="Times New Roman"/>
        </w:rPr>
        <w:t xml:space="preserve"> o identificar</w:t>
      </w:r>
      <w:r w:rsidRPr="5F864BEB" w:rsidR="7A4E2BAE">
        <w:rPr>
          <w:rFonts w:eastAsia="Times New Roman" w:cs="Times New Roman"/>
        </w:rPr>
        <w:t xml:space="preserve"> de forma temprana la enfermedad </w:t>
      </w:r>
      <w:r w:rsidRPr="5F864BEB" w:rsidR="218066CB">
        <w:rPr>
          <w:rFonts w:eastAsia="Times New Roman" w:cs="Times New Roman"/>
        </w:rPr>
        <w:t>con el objetivo de resolverla</w:t>
      </w:r>
      <w:r w:rsidRPr="5F864BEB" w:rsidR="7A4E2BAE">
        <w:rPr>
          <w:rFonts w:eastAsia="Times New Roman" w:cs="Times New Roman"/>
        </w:rPr>
        <w:t xml:space="preserve"> en </w:t>
      </w:r>
      <w:r w:rsidRPr="5F864BEB" w:rsidR="218066CB">
        <w:rPr>
          <w:rFonts w:eastAsia="Times New Roman" w:cs="Times New Roman"/>
        </w:rPr>
        <w:t>sus</w:t>
      </w:r>
      <w:r w:rsidRPr="5F864BEB" w:rsidR="7A4E2BAE">
        <w:rPr>
          <w:rFonts w:eastAsia="Times New Roman" w:cs="Times New Roman"/>
        </w:rPr>
        <w:t xml:space="preserve"> primeras etapas</w:t>
      </w:r>
      <w:r w:rsidRPr="5F864BEB" w:rsidR="00F4616F">
        <w:rPr>
          <w:rFonts w:eastAsia="Times New Roman" w:cs="Times New Roman"/>
        </w:rPr>
        <w:t xml:space="preserve"> </w:t>
      </w:r>
      <w:r w:rsidRPr="5F864BEB" w:rsidR="218066CB">
        <w:rPr>
          <w:rFonts w:eastAsia="Times New Roman" w:cs="Times New Roman"/>
        </w:rPr>
        <w:t>y proporcionar</w:t>
      </w:r>
      <w:r w:rsidRPr="5F864BEB" w:rsidR="00F4616F">
        <w:rPr>
          <w:rFonts w:eastAsia="Times New Roman" w:cs="Times New Roman"/>
        </w:rPr>
        <w:t xml:space="preserve"> los recursos necesarios a los trabajadores</w:t>
      </w:r>
      <w:r w:rsidRPr="5F864BEB" w:rsidR="7A4E2BAE">
        <w:rPr>
          <w:rFonts w:eastAsia="Times New Roman" w:cs="Times New Roman"/>
        </w:rPr>
        <w:t>.</w:t>
      </w:r>
    </w:p>
    <w:p w:rsidRPr="009B129A" w:rsidR="009B129A" w:rsidP="5F864BEB" w:rsidRDefault="16F1580D" w14:paraId="5153AE69" w14:textId="2701D1AA">
      <w:pPr>
        <w:spacing w:after="0"/>
        <w:ind w:firstLine="720"/>
        <w:rPr>
          <w:rFonts w:cs="Times New Roman"/>
          <w:lang w:val="es-419"/>
        </w:rPr>
      </w:pPr>
      <w:r w:rsidRPr="5F864BEB">
        <w:rPr>
          <w:rFonts w:eastAsia="Times New Roman" w:cs="Times New Roman"/>
        </w:rPr>
        <w:t>Finalmente, el nivel t</w:t>
      </w:r>
      <w:r w:rsidRPr="5F864BEB" w:rsidR="7A4E2BAE">
        <w:rPr>
          <w:rFonts w:eastAsia="Times New Roman" w:cs="Times New Roman"/>
        </w:rPr>
        <w:t>erciari</w:t>
      </w:r>
      <w:r w:rsidRPr="5F864BEB" w:rsidR="65D8E0EB">
        <w:rPr>
          <w:rFonts w:eastAsia="Times New Roman" w:cs="Times New Roman"/>
        </w:rPr>
        <w:t>o</w:t>
      </w:r>
      <w:r w:rsidRPr="5F864BEB" w:rsidR="7A4E2BAE">
        <w:rPr>
          <w:rFonts w:eastAsia="Times New Roman" w:cs="Times New Roman"/>
        </w:rPr>
        <w:t xml:space="preserve"> </w:t>
      </w:r>
      <w:r w:rsidRPr="5F864BEB" w:rsidR="0187D232">
        <w:rPr>
          <w:rFonts w:eastAsia="Times New Roman" w:cs="Times New Roman"/>
        </w:rPr>
        <w:t>incluye</w:t>
      </w:r>
      <w:r w:rsidRPr="5F864BEB" w:rsidR="7A4E2BAE">
        <w:rPr>
          <w:rFonts w:eastAsia="Times New Roman" w:cs="Times New Roman"/>
        </w:rPr>
        <w:t xml:space="preserve"> las medidas que se emplean para disminuir o erradicar la</w:t>
      </w:r>
      <w:r w:rsidRPr="5F864BEB" w:rsidR="00B57472">
        <w:rPr>
          <w:rFonts w:eastAsia="Times New Roman" w:cs="Times New Roman"/>
        </w:rPr>
        <w:t xml:space="preserve">s afectaciones </w:t>
      </w:r>
      <w:r w:rsidRPr="5F864BEB" w:rsidR="7A4E2BAE">
        <w:rPr>
          <w:rFonts w:eastAsia="Times New Roman" w:cs="Times New Roman"/>
        </w:rPr>
        <w:t>generada</w:t>
      </w:r>
      <w:r w:rsidRPr="5F864BEB" w:rsidR="00470D03">
        <w:rPr>
          <w:rFonts w:eastAsia="Times New Roman" w:cs="Times New Roman"/>
        </w:rPr>
        <w:t>s</w:t>
      </w:r>
      <w:r w:rsidRPr="5F864BEB" w:rsidR="7A4E2BAE">
        <w:rPr>
          <w:rFonts w:eastAsia="Times New Roman" w:cs="Times New Roman"/>
        </w:rPr>
        <w:t xml:space="preserve"> por </w:t>
      </w:r>
      <w:r w:rsidRPr="5F864BEB" w:rsidR="00470D03">
        <w:rPr>
          <w:rFonts w:eastAsia="Times New Roman" w:cs="Times New Roman"/>
        </w:rPr>
        <w:t>el</w:t>
      </w:r>
      <w:r w:rsidRPr="5F864BEB" w:rsidR="00B57472">
        <w:rPr>
          <w:rFonts w:eastAsia="Times New Roman" w:cs="Times New Roman"/>
        </w:rPr>
        <w:t xml:space="preserve"> del síndrome de </w:t>
      </w:r>
      <w:r w:rsidRPr="5F864BEB" w:rsidR="00B57472">
        <w:rPr>
          <w:rFonts w:eastAsia="Times New Roman" w:cs="Times New Roman"/>
          <w:i/>
        </w:rPr>
        <w:t>bur</w:t>
      </w:r>
      <w:r w:rsidRPr="5F864BEB" w:rsidR="005D0C14">
        <w:rPr>
          <w:rFonts w:eastAsia="Times New Roman" w:cs="Times New Roman"/>
          <w:i/>
        </w:rPr>
        <w:t>nout</w:t>
      </w:r>
      <w:r w:rsidRPr="5F864BEB" w:rsidR="3FB2F7AB">
        <w:rPr>
          <w:rFonts w:eastAsia="Times New Roman" w:cs="Times New Roman"/>
        </w:rPr>
        <w:t>,</w:t>
      </w:r>
      <w:r w:rsidRPr="5F864BEB" w:rsidR="00470D03">
        <w:rPr>
          <w:rFonts w:eastAsia="Times New Roman" w:cs="Times New Roman"/>
        </w:rPr>
        <w:t xml:space="preserve"> brindando apoyo terapéutico</w:t>
      </w:r>
      <w:r w:rsidRPr="5F864BEB" w:rsidR="4303AC6B">
        <w:rPr>
          <w:rFonts w:eastAsia="Times New Roman" w:cs="Times New Roman"/>
        </w:rPr>
        <w:t>,</w:t>
      </w:r>
      <w:r w:rsidRPr="5F864BEB" w:rsidR="00470D03">
        <w:rPr>
          <w:rFonts w:eastAsia="Times New Roman" w:cs="Times New Roman"/>
        </w:rPr>
        <w:t xml:space="preserve"> condiciones laborales</w:t>
      </w:r>
      <w:r w:rsidRPr="5F864BEB" w:rsidR="00D05E1C">
        <w:rPr>
          <w:rFonts w:eastAsia="Times New Roman" w:cs="Times New Roman"/>
        </w:rPr>
        <w:t xml:space="preserve"> eficientes</w:t>
      </w:r>
      <w:r w:rsidRPr="5F864BEB" w:rsidR="5B64F68E">
        <w:rPr>
          <w:rFonts w:eastAsia="Times New Roman" w:cs="Times New Roman"/>
        </w:rPr>
        <w:t xml:space="preserve">, estrategias </w:t>
      </w:r>
      <w:r w:rsidRPr="5F864BEB" w:rsidR="00D01CCF">
        <w:rPr>
          <w:rFonts w:eastAsia="Times New Roman" w:cs="Times New Roman"/>
        </w:rPr>
        <w:t>de rehabilitación psicosocial y reintegración laboral</w:t>
      </w:r>
      <w:r w:rsidRPr="5F864BEB" w:rsidR="7A4E2BAE">
        <w:rPr>
          <w:rFonts w:eastAsia="Times New Roman" w:cs="Times New Roman"/>
        </w:rPr>
        <w:t>.</w:t>
      </w:r>
    </w:p>
    <w:p w:rsidRPr="009B129A" w:rsidR="09ECBAB9" w:rsidP="009B129A" w:rsidRDefault="7A4E2BAE" w14:paraId="246AE8FF" w14:textId="1436A30B">
      <w:pPr>
        <w:spacing w:after="0"/>
        <w:ind w:firstLine="709"/>
        <w:rPr>
          <w:rFonts w:cs="Times New Roman"/>
          <w:lang w:val="es-419"/>
        </w:rPr>
      </w:pPr>
      <w:r w:rsidRPr="4118AB12">
        <w:rPr>
          <w:rFonts w:eastAsia="Times New Roman" w:cs="Times New Roman"/>
        </w:rPr>
        <w:t xml:space="preserve">Teniendo en cuenta lo anterior, </w:t>
      </w:r>
      <w:r w:rsidRPr="4118AB12" w:rsidR="003F6341">
        <w:rPr>
          <w:rFonts w:eastAsia="Times New Roman" w:cs="Times New Roman"/>
        </w:rPr>
        <w:t>estos</w:t>
      </w:r>
      <w:r w:rsidRPr="4118AB12">
        <w:rPr>
          <w:rFonts w:eastAsia="Times New Roman" w:cs="Times New Roman"/>
        </w:rPr>
        <w:t xml:space="preserve"> niveles de prevención son determinantes en el manejo de los estresores, los síntomas propios del síndrome de Burnout y las consecuencias que </w:t>
      </w:r>
      <w:r w:rsidRPr="4118AB12" w:rsidR="00873E96">
        <w:rPr>
          <w:rFonts w:eastAsia="Times New Roman" w:cs="Times New Roman"/>
        </w:rPr>
        <w:t xml:space="preserve">presentan los trabajadores </w:t>
      </w:r>
      <w:r w:rsidRPr="4118AB12" w:rsidR="009E0616">
        <w:rPr>
          <w:rFonts w:eastAsia="Times New Roman" w:cs="Times New Roman"/>
        </w:rPr>
        <w:t xml:space="preserve">para los </w:t>
      </w:r>
      <w:r w:rsidRPr="4118AB12">
        <w:rPr>
          <w:rFonts w:eastAsia="Times New Roman" w:cs="Times New Roman"/>
        </w:rPr>
        <w:t>casos donde no fue detectado tempranamente</w:t>
      </w:r>
      <w:r w:rsidRPr="4118AB12" w:rsidR="00B76493">
        <w:rPr>
          <w:rFonts w:eastAsia="Times New Roman" w:cs="Times New Roman"/>
        </w:rPr>
        <w:t>.</w:t>
      </w:r>
      <w:r w:rsidRPr="4118AB12" w:rsidR="0087197E">
        <w:rPr>
          <w:rFonts w:eastAsia="Times New Roman" w:cs="Times New Roman"/>
        </w:rPr>
        <w:t xml:space="preserve"> </w:t>
      </w:r>
      <w:r w:rsidRPr="4118AB12" w:rsidR="1E6101C7">
        <w:rPr>
          <w:rFonts w:eastAsia="Times New Roman" w:cs="Times New Roman"/>
        </w:rPr>
        <w:t>(Molina Gallego et al, 2015)</w:t>
      </w:r>
    </w:p>
    <w:p w:rsidR="00EC333F" w:rsidP="00AE31E2" w:rsidRDefault="7A4E2BAE" w14:paraId="2CB1FAC8" w14:textId="664F828B">
      <w:pPr>
        <w:spacing w:after="0"/>
        <w:ind w:firstLine="709"/>
        <w:rPr>
          <w:rFonts w:eastAsia="Times New Roman" w:cs="Times New Roman"/>
          <w:szCs w:val="24"/>
        </w:rPr>
      </w:pPr>
      <w:r w:rsidRPr="009F1EBF">
        <w:rPr>
          <w:rFonts w:eastAsia="Times New Roman" w:cs="Times New Roman"/>
          <w:szCs w:val="24"/>
        </w:rPr>
        <w:t xml:space="preserve">Otro elemento importante en la prevención del síndrome de </w:t>
      </w:r>
      <w:r w:rsidR="00EB2919">
        <w:rPr>
          <w:rFonts w:eastAsia="Times New Roman" w:cs="Times New Roman"/>
          <w:szCs w:val="24"/>
        </w:rPr>
        <w:t>b</w:t>
      </w:r>
      <w:r w:rsidRPr="009F1EBF" w:rsidR="0062584C">
        <w:rPr>
          <w:rFonts w:eastAsia="Times New Roman" w:cs="Times New Roman"/>
          <w:szCs w:val="24"/>
        </w:rPr>
        <w:t>urnou</w:t>
      </w:r>
      <w:r w:rsidR="003336C6">
        <w:rPr>
          <w:rFonts w:eastAsia="Times New Roman" w:cs="Times New Roman"/>
          <w:szCs w:val="24"/>
        </w:rPr>
        <w:t xml:space="preserve">t, son </w:t>
      </w:r>
      <w:r w:rsidR="00AD63DC">
        <w:rPr>
          <w:rFonts w:eastAsia="Times New Roman" w:cs="Times New Roman"/>
          <w:szCs w:val="24"/>
        </w:rPr>
        <w:t xml:space="preserve">los espacios brindados por los empleadores en los cuales se en </w:t>
      </w:r>
      <w:r w:rsidR="00AE31E2">
        <w:rPr>
          <w:rFonts w:eastAsia="Times New Roman" w:cs="Times New Roman"/>
          <w:szCs w:val="24"/>
        </w:rPr>
        <w:t>enfoquen en liderazgo</w:t>
      </w:r>
      <w:r w:rsidR="00DB3123">
        <w:rPr>
          <w:rFonts w:eastAsia="Times New Roman" w:cs="Times New Roman"/>
          <w:szCs w:val="24"/>
        </w:rPr>
        <w:t>,</w:t>
      </w:r>
      <w:r w:rsidR="00AE31E2">
        <w:rPr>
          <w:rFonts w:eastAsia="Times New Roman" w:cs="Times New Roman"/>
          <w:szCs w:val="24"/>
        </w:rPr>
        <w:t xml:space="preserve"> con el </w:t>
      </w:r>
      <w:r w:rsidR="00DB3123">
        <w:rPr>
          <w:rFonts w:eastAsia="Times New Roman" w:cs="Times New Roman"/>
          <w:szCs w:val="24"/>
        </w:rPr>
        <w:t>f</w:t>
      </w:r>
      <w:r w:rsidR="00AE31E2">
        <w:rPr>
          <w:rFonts w:eastAsia="Times New Roman" w:cs="Times New Roman"/>
          <w:szCs w:val="24"/>
        </w:rPr>
        <w:t xml:space="preserve">in de que </w:t>
      </w:r>
      <w:r w:rsidRPr="009F1EBF">
        <w:rPr>
          <w:rFonts w:eastAsia="Times New Roman" w:cs="Times New Roman"/>
          <w:szCs w:val="24"/>
        </w:rPr>
        <w:t>la toma de decisiones sobre los puestos de trabajo no esté delegada solo a directivos</w:t>
      </w:r>
      <w:r w:rsidR="00DB3123">
        <w:rPr>
          <w:rFonts w:eastAsia="Times New Roman" w:cs="Times New Roman"/>
          <w:szCs w:val="24"/>
        </w:rPr>
        <w:t>,</w:t>
      </w:r>
      <w:r w:rsidRPr="009F1EBF">
        <w:rPr>
          <w:rFonts w:eastAsia="Times New Roman" w:cs="Times New Roman"/>
          <w:szCs w:val="24"/>
        </w:rPr>
        <w:t xml:space="preserve"> sino a los mismo empleados que los ocupan; de igual manera, es importante que los empleados no estén expuestos a sobrecarga laboral que produzca efectos nocivos sobre su salud física y mental, por tal motivo, la inclusión </w:t>
      </w:r>
      <w:r w:rsidR="001758CB">
        <w:rPr>
          <w:rFonts w:eastAsia="Times New Roman" w:cs="Times New Roman"/>
          <w:szCs w:val="24"/>
        </w:rPr>
        <w:t xml:space="preserve">e implementación </w:t>
      </w:r>
      <w:r w:rsidRPr="009F1EBF">
        <w:rPr>
          <w:rFonts w:eastAsia="Times New Roman" w:cs="Times New Roman"/>
          <w:szCs w:val="24"/>
        </w:rPr>
        <w:t>de nueva</w:t>
      </w:r>
      <w:r w:rsidR="00222D6E">
        <w:rPr>
          <w:rFonts w:eastAsia="Times New Roman" w:cs="Times New Roman"/>
          <w:szCs w:val="24"/>
        </w:rPr>
        <w:t>s</w:t>
      </w:r>
      <w:r w:rsidRPr="009F1EBF">
        <w:rPr>
          <w:rFonts w:eastAsia="Times New Roman" w:cs="Times New Roman"/>
          <w:szCs w:val="24"/>
        </w:rPr>
        <w:t xml:space="preserve"> tecnología</w:t>
      </w:r>
      <w:r w:rsidR="00222D6E">
        <w:rPr>
          <w:rFonts w:eastAsia="Times New Roman" w:cs="Times New Roman"/>
          <w:szCs w:val="24"/>
        </w:rPr>
        <w:t xml:space="preserve">s, </w:t>
      </w:r>
      <w:r w:rsidR="00EC333F">
        <w:rPr>
          <w:rFonts w:eastAsia="Times New Roman" w:cs="Times New Roman"/>
          <w:szCs w:val="24"/>
        </w:rPr>
        <w:t>metodologías</w:t>
      </w:r>
      <w:r w:rsidR="00222D6E">
        <w:rPr>
          <w:rFonts w:eastAsia="Times New Roman" w:cs="Times New Roman"/>
          <w:szCs w:val="24"/>
        </w:rPr>
        <w:t xml:space="preserve"> y estrategias </w:t>
      </w:r>
      <w:r w:rsidR="006673CB">
        <w:rPr>
          <w:rFonts w:eastAsia="Times New Roman" w:cs="Times New Roman"/>
          <w:szCs w:val="24"/>
        </w:rPr>
        <w:t xml:space="preserve">en las organizaciones que garanticen el bienestar de los trabajadores sin afectar </w:t>
      </w:r>
      <w:r w:rsidR="00C279D2">
        <w:rPr>
          <w:rFonts w:eastAsia="Times New Roman" w:cs="Times New Roman"/>
          <w:szCs w:val="24"/>
        </w:rPr>
        <w:t>productividad y eficiencia de los mismo</w:t>
      </w:r>
      <w:r w:rsidR="00BE5FC4">
        <w:rPr>
          <w:rFonts w:eastAsia="Times New Roman" w:cs="Times New Roman"/>
          <w:szCs w:val="24"/>
        </w:rPr>
        <w:t>s</w:t>
      </w:r>
      <w:r w:rsidR="009D1EF6">
        <w:rPr>
          <w:rFonts w:eastAsia="Times New Roman" w:cs="Times New Roman"/>
          <w:szCs w:val="24"/>
        </w:rPr>
        <w:t>,</w:t>
      </w:r>
      <w:r w:rsidR="00BE5FC4">
        <w:rPr>
          <w:rFonts w:eastAsia="Times New Roman" w:cs="Times New Roman"/>
          <w:szCs w:val="24"/>
        </w:rPr>
        <w:t xml:space="preserve"> </w:t>
      </w:r>
      <w:r w:rsidR="00124D65">
        <w:rPr>
          <w:rFonts w:eastAsia="Times New Roman" w:cs="Times New Roman"/>
          <w:szCs w:val="24"/>
        </w:rPr>
        <w:t xml:space="preserve">es </w:t>
      </w:r>
      <w:r w:rsidR="00E8357D">
        <w:rPr>
          <w:rFonts w:eastAsia="Times New Roman" w:cs="Times New Roman"/>
          <w:szCs w:val="24"/>
        </w:rPr>
        <w:t xml:space="preserve">fundamental </w:t>
      </w:r>
      <w:r w:rsidR="004D6B9A">
        <w:rPr>
          <w:rFonts w:eastAsia="Times New Roman" w:cs="Times New Roman"/>
          <w:szCs w:val="24"/>
        </w:rPr>
        <w:t>para que se promuevan entornos laborales sostenibles.</w:t>
      </w:r>
    </w:p>
    <w:p w:rsidR="00C46CCA" w:rsidP="00FB62AA" w:rsidRDefault="7A4E2BAE" w14:paraId="2EF4EB37" w14:textId="27E8ED45">
      <w:pPr>
        <w:spacing w:after="0"/>
        <w:ind w:firstLine="709"/>
        <w:rPr>
          <w:rFonts w:eastAsia="Times New Roman" w:cs="Times New Roman"/>
          <w:lang w:val="es-419"/>
        </w:rPr>
      </w:pPr>
      <w:r w:rsidRPr="4118AB12">
        <w:rPr>
          <w:rFonts w:eastAsia="Times New Roman" w:cs="Times New Roman"/>
        </w:rPr>
        <w:t xml:space="preserve">Así mismo, </w:t>
      </w:r>
      <w:r w:rsidRPr="4118AB12" w:rsidR="00733F6C">
        <w:rPr>
          <w:rFonts w:eastAsia="Times New Roman" w:cs="Times New Roman"/>
        </w:rPr>
        <w:t xml:space="preserve">es necesario que </w:t>
      </w:r>
      <w:r w:rsidRPr="4118AB12">
        <w:rPr>
          <w:rFonts w:eastAsia="Times New Roman" w:cs="Times New Roman"/>
        </w:rPr>
        <w:t xml:space="preserve">las jornadas laborales </w:t>
      </w:r>
      <w:r w:rsidRPr="4118AB12" w:rsidR="00733F6C">
        <w:rPr>
          <w:rFonts w:eastAsia="Times New Roman" w:cs="Times New Roman"/>
        </w:rPr>
        <w:t>excedan</w:t>
      </w:r>
      <w:r w:rsidRPr="4118AB12">
        <w:rPr>
          <w:rFonts w:eastAsia="Times New Roman" w:cs="Times New Roman"/>
        </w:rPr>
        <w:t xml:space="preserve"> más de 12 horas consecutivas, con el fin de evitar improductividad, cansancio y posibles accidentes</w:t>
      </w:r>
      <w:r w:rsidRPr="4118AB12" w:rsidR="00733F6C">
        <w:rPr>
          <w:rFonts w:eastAsia="Times New Roman" w:cs="Times New Roman"/>
        </w:rPr>
        <w:t xml:space="preserve"> laborales</w:t>
      </w:r>
      <w:r w:rsidRPr="4118AB12">
        <w:rPr>
          <w:rFonts w:eastAsia="Times New Roman" w:cs="Times New Roman"/>
        </w:rPr>
        <w:t xml:space="preserve">; </w:t>
      </w:r>
      <w:r w:rsidRPr="4118AB12" w:rsidR="000D146C">
        <w:rPr>
          <w:rFonts w:eastAsia="Times New Roman" w:cs="Times New Roman"/>
        </w:rPr>
        <w:t xml:space="preserve">la metodología de </w:t>
      </w:r>
      <w:r w:rsidRPr="4118AB12">
        <w:rPr>
          <w:rFonts w:eastAsia="Times New Roman" w:cs="Times New Roman"/>
        </w:rPr>
        <w:t xml:space="preserve">pago deben </w:t>
      </w:r>
      <w:r w:rsidRPr="4118AB12" w:rsidR="00272345">
        <w:rPr>
          <w:rFonts w:eastAsia="Times New Roman" w:cs="Times New Roman"/>
        </w:rPr>
        <w:t xml:space="preserve">enfocarse en </w:t>
      </w:r>
      <w:r w:rsidRPr="4118AB12">
        <w:rPr>
          <w:rFonts w:eastAsia="Times New Roman" w:cs="Times New Roman"/>
        </w:rPr>
        <w:t xml:space="preserve">producir motivación </w:t>
      </w:r>
      <w:r w:rsidRPr="4118AB12" w:rsidR="00272345">
        <w:rPr>
          <w:rFonts w:eastAsia="Times New Roman" w:cs="Times New Roman"/>
        </w:rPr>
        <w:t>para los</w:t>
      </w:r>
      <w:r w:rsidRPr="4118AB12">
        <w:rPr>
          <w:rFonts w:eastAsia="Times New Roman" w:cs="Times New Roman"/>
        </w:rPr>
        <w:t xml:space="preserve"> empleados por lo que se deben evitar los trabajos por pieza; por otro lado, no beneficia al trabajador un sistema de control estricto sobre sus funciones, en cambio, se debe dar libertad en la medida en que se observa buena productividad y responsabilidad durante la ejecución de las actividades delegadas; finalmente, el trabajo debería convertirse en un espacio abierto para las relaciones sociales, el cooperativismo y el crecimiento tanto a nivel laboral/profesional como personal</w:t>
      </w:r>
      <w:r w:rsidRPr="4118AB12" w:rsidR="002709C1">
        <w:rPr>
          <w:rFonts w:eastAsia="Times New Roman" w:cs="Times New Roman"/>
        </w:rPr>
        <w:t>.</w:t>
      </w:r>
      <w:r w:rsidRPr="4118AB12" w:rsidR="61A8DA7E">
        <w:rPr>
          <w:rFonts w:eastAsia="Times New Roman" w:cs="Times New Roman"/>
        </w:rPr>
        <w:t xml:space="preserve"> (Schnall et al, 2011)</w:t>
      </w:r>
    </w:p>
    <w:p w:rsidRPr="00C46CCA" w:rsidR="00FB62AA" w:rsidP="00FB62AA" w:rsidRDefault="00FB62AA" w14:paraId="6DF236E9" w14:textId="77777777">
      <w:pPr>
        <w:spacing w:after="0"/>
        <w:ind w:firstLine="709"/>
        <w:rPr>
          <w:rFonts w:eastAsia="Times New Roman" w:cs="Times New Roman"/>
          <w:szCs w:val="24"/>
          <w:lang w:val="es-419"/>
        </w:rPr>
      </w:pPr>
    </w:p>
    <w:p w:rsidR="003602FE" w:rsidP="009464E5" w:rsidRDefault="5BE3C554" w14:paraId="3C5D15C2" w14:textId="769FE316">
      <w:pPr>
        <w:pStyle w:val="Heading2"/>
      </w:pPr>
      <w:bookmarkStart w:name="_Toc213799172" w:id="43"/>
      <w:r>
        <w:t>Seguridad y salud en Instituciones Educativas</w:t>
      </w:r>
      <w:bookmarkEnd w:id="43"/>
    </w:p>
    <w:p w:rsidRPr="009F1EBF" w:rsidR="404648B2" w:rsidP="00185A15" w:rsidRDefault="005253ED" w14:paraId="3990804E" w14:textId="38DA4911">
      <w:pPr>
        <w:rPr>
          <w:rFonts w:eastAsia="Times New Roman" w:cs="Times New Roman"/>
          <w:color w:val="000000" w:themeColor="text1"/>
        </w:rPr>
      </w:pPr>
      <w:r>
        <w:t xml:space="preserve">De acuerdo con el Decreto 1072 del 2015 </w:t>
      </w:r>
      <w:r w:rsidR="2D049E93">
        <w:t>l</w:t>
      </w:r>
      <w:r>
        <w:t xml:space="preserve">ibro 2, </w:t>
      </w:r>
      <w:r w:rsidR="68A9B533">
        <w:t>p</w:t>
      </w:r>
      <w:r>
        <w:t xml:space="preserve">arte 2, </w:t>
      </w:r>
      <w:r w:rsidR="337790DF">
        <w:t>t</w:t>
      </w:r>
      <w:r>
        <w:t xml:space="preserve">itulo 4, </w:t>
      </w:r>
      <w:r w:rsidR="0934FA1E">
        <w:t>c</w:t>
      </w:r>
      <w:r>
        <w:t>apitulo 6</w:t>
      </w:r>
      <w:r w:rsidR="00E01041">
        <w:t xml:space="preserve"> del Ministerio del Trabajo; se estableció el sistema de Gestión de Seguridad y Salud en el Trabajo (SG-SST)</w:t>
      </w:r>
      <w:r w:rsidR="003602FE">
        <w:t xml:space="preserve">, </w:t>
      </w:r>
      <w:r w:rsidR="0021118C">
        <w:t xml:space="preserve">el cual debe ser implementado </w:t>
      </w:r>
      <w:r w:rsidR="00BB6B4F">
        <w:t>a nivel nacional en todas las organizaciones con el fin de generar una mejora continua</w:t>
      </w:r>
      <w:r w:rsidR="0025141F">
        <w:t xml:space="preserve">, teniendo como </w:t>
      </w:r>
      <w:r w:rsidRPr="0025141F" w:rsidR="0025141F">
        <w:t>objetivo anticipar, reconocer, evaluar y controlar los riesgos que puedan afectar la seguridad y la salud en los espacios laborales</w:t>
      </w:r>
      <w:r w:rsidR="00B06271">
        <w:t xml:space="preserve">. </w:t>
      </w:r>
      <w:r w:rsidRPr="5F864BEB" w:rsidR="404648B2">
        <w:rPr>
          <w:rFonts w:eastAsia="Times New Roman" w:cs="Times New Roman"/>
          <w:color w:val="000000" w:themeColor="text1"/>
        </w:rPr>
        <w:t>La Organización de las Naciones Unidas para la Educación, la Ciencia y la Cultura (Unesco</w:t>
      </w:r>
      <w:r w:rsidRPr="5F864BEB" w:rsidR="0E551956">
        <w:rPr>
          <w:rFonts w:eastAsia="Times New Roman" w:cs="Times New Roman"/>
          <w:color w:val="FF0000"/>
        </w:rPr>
        <w:t xml:space="preserve">, </w:t>
      </w:r>
      <w:r w:rsidRPr="5F864BEB" w:rsidR="404648B2">
        <w:rPr>
          <w:rFonts w:eastAsia="Times New Roman" w:cs="Times New Roman"/>
          <w:color w:val="000000" w:themeColor="text1"/>
        </w:rPr>
        <w:t>2008) define las “condiciones de trabajo de los(as) docentes como; un amplio escenario donde convergen un conjunto de dimensiones sociales, personales y físicas, en la cuales laboran los docentes, y la salud, como un concepto social, psicológico y biológico que influye fuertemente en la manera como los docentes acuden a trabajar”.</w:t>
      </w:r>
    </w:p>
    <w:p w:rsidR="00407539" w:rsidP="00407539" w:rsidRDefault="009019D1" w14:paraId="3E9CE870" w14:textId="4ACB8700">
      <w:pPr>
        <w:spacing w:after="0"/>
        <w:ind w:firstLine="720"/>
        <w:rPr>
          <w:rFonts w:eastAsia="Times New Roman" w:cs="Times New Roman"/>
          <w:color w:val="000000" w:themeColor="text1"/>
          <w:szCs w:val="24"/>
        </w:rPr>
      </w:pPr>
      <w:r w:rsidRPr="5F864BEB">
        <w:rPr>
          <w:rFonts w:eastAsia="Times New Roman" w:cs="Times New Roman"/>
          <w:color w:val="000000" w:themeColor="text1"/>
        </w:rPr>
        <w:t xml:space="preserve">El Ministerio del Trabajo, comprometido con la protección de los trabajadores y </w:t>
      </w:r>
      <w:r w:rsidRPr="5F864BEB" w:rsidR="00066CAA">
        <w:rPr>
          <w:rFonts w:eastAsia="Times New Roman" w:cs="Times New Roman"/>
          <w:color w:val="000000" w:themeColor="text1"/>
        </w:rPr>
        <w:t xml:space="preserve">brindar una </w:t>
      </w:r>
      <w:r w:rsidRPr="5F864BEB">
        <w:rPr>
          <w:rFonts w:eastAsia="Times New Roman" w:cs="Times New Roman"/>
          <w:color w:val="000000" w:themeColor="text1"/>
        </w:rPr>
        <w:t xml:space="preserve">armonía con los convenios internacionales adoptados por el país, estableció la obligatoriedad de implementar el Sistema de Gestión de Seguridad y Salud en el Trabajo (SG‑SST). Este sistema, exigido a todos los empleadores, </w:t>
      </w:r>
      <w:r w:rsidRPr="5F864BEB" w:rsidR="009464E5">
        <w:rPr>
          <w:rFonts w:eastAsia="Times New Roman" w:cs="Times New Roman"/>
          <w:color w:val="000000" w:themeColor="text1"/>
        </w:rPr>
        <w:t>está</w:t>
      </w:r>
      <w:r w:rsidRPr="5F864BEB" w:rsidR="00935E54">
        <w:rPr>
          <w:rFonts w:eastAsia="Times New Roman" w:cs="Times New Roman"/>
          <w:color w:val="000000" w:themeColor="text1"/>
        </w:rPr>
        <w:t xml:space="preserve"> constituido por</w:t>
      </w:r>
      <w:r w:rsidRPr="5F864BEB">
        <w:rPr>
          <w:rFonts w:eastAsia="Times New Roman" w:cs="Times New Roman"/>
          <w:color w:val="000000" w:themeColor="text1"/>
        </w:rPr>
        <w:t xml:space="preserve"> un proceso estructurado y progresivo, basado en el ciclo de mejora continua. </w:t>
      </w:r>
      <w:r w:rsidRPr="5F864BEB" w:rsidR="002F440E">
        <w:rPr>
          <w:rFonts w:eastAsia="Times New Roman" w:cs="Times New Roman"/>
          <w:color w:val="000000" w:themeColor="text1"/>
        </w:rPr>
        <w:t xml:space="preserve">La seguridad y la salud en el trabajo son fundamentales para proteger a todas las personas en su lugar laboral y para lograrlo es importante seguir un proceso que incluye varias fases. </w:t>
      </w:r>
    </w:p>
    <w:p w:rsidR="00106836" w:rsidP="009E3388" w:rsidRDefault="002F440E" w14:paraId="3C35F772" w14:textId="753093F4">
      <w:pPr>
        <w:spacing w:after="0"/>
        <w:ind w:firstLine="720"/>
        <w:rPr>
          <w:rFonts w:eastAsia="Times New Roman" w:cs="Times New Roman"/>
          <w:color w:val="000000" w:themeColor="text1"/>
        </w:rPr>
      </w:pPr>
      <w:r w:rsidRPr="4118AB12">
        <w:rPr>
          <w:rFonts w:eastAsia="Times New Roman" w:cs="Times New Roman"/>
          <w:color w:val="000000" w:themeColor="text1"/>
        </w:rPr>
        <w:t xml:space="preserve">Todo empieza con una política clara que refleja el compromiso de la empresa con el bienestar de sus trabajadores; luego, se organiza un equipo responsable de coordinar y supervisar las acciones de seguridad. </w:t>
      </w:r>
      <w:r w:rsidRPr="4118AB12" w:rsidR="00646266">
        <w:rPr>
          <w:rFonts w:eastAsia="Times New Roman" w:cs="Times New Roman"/>
          <w:color w:val="000000" w:themeColor="text1"/>
        </w:rPr>
        <w:t>Luego</w:t>
      </w:r>
      <w:r w:rsidRPr="4118AB12">
        <w:rPr>
          <w:rFonts w:eastAsia="Times New Roman" w:cs="Times New Roman"/>
          <w:color w:val="000000" w:themeColor="text1"/>
        </w:rPr>
        <w:t xml:space="preserve"> se planifican medidas para identificar y prevenir posibles peligros </w:t>
      </w:r>
      <w:r w:rsidRPr="4118AB12" w:rsidR="000C357A">
        <w:rPr>
          <w:rFonts w:eastAsia="Times New Roman" w:cs="Times New Roman"/>
          <w:color w:val="000000" w:themeColor="text1"/>
        </w:rPr>
        <w:t>o</w:t>
      </w:r>
      <w:r w:rsidRPr="4118AB12">
        <w:rPr>
          <w:rFonts w:eastAsia="Times New Roman" w:cs="Times New Roman"/>
          <w:color w:val="000000" w:themeColor="text1"/>
        </w:rPr>
        <w:t xml:space="preserve"> riesgos y se aplican estas acciones a través de capacitaciones y el uso de equipos adecuados. De manera regular, se</w:t>
      </w:r>
      <w:r w:rsidRPr="4118AB12" w:rsidR="000C357A">
        <w:rPr>
          <w:rFonts w:eastAsia="Times New Roman" w:cs="Times New Roman"/>
          <w:color w:val="000000" w:themeColor="text1"/>
        </w:rPr>
        <w:t xml:space="preserve"> debe de</w:t>
      </w:r>
      <w:r w:rsidRPr="4118AB12">
        <w:rPr>
          <w:rFonts w:eastAsia="Times New Roman" w:cs="Times New Roman"/>
          <w:color w:val="000000" w:themeColor="text1"/>
        </w:rPr>
        <w:t xml:space="preserve"> evalúa cómo están funcionando estas medidas y se realizan auditorías para asegurarse de que todo se cumpla correctamente. </w:t>
      </w:r>
      <w:r w:rsidRPr="4118AB12" w:rsidR="009E3388">
        <w:rPr>
          <w:rFonts w:eastAsia="Times New Roman" w:cs="Times New Roman"/>
          <w:color w:val="000000" w:themeColor="text1"/>
        </w:rPr>
        <w:t xml:space="preserve">Por </w:t>
      </w:r>
      <w:r w:rsidRPr="4118AB12" w:rsidR="00E43440">
        <w:rPr>
          <w:rFonts w:eastAsia="Times New Roman" w:cs="Times New Roman"/>
          <w:color w:val="000000" w:themeColor="text1"/>
        </w:rPr>
        <w:t>último,</w:t>
      </w:r>
      <w:r w:rsidRPr="4118AB12">
        <w:rPr>
          <w:rFonts w:eastAsia="Times New Roman" w:cs="Times New Roman"/>
          <w:color w:val="000000" w:themeColor="text1"/>
        </w:rPr>
        <w:t xml:space="preserve"> se implementan acciones de mejora </w:t>
      </w:r>
      <w:r w:rsidRPr="4118AB12" w:rsidR="008237A7">
        <w:rPr>
          <w:rFonts w:eastAsia="Times New Roman" w:cs="Times New Roman"/>
          <w:color w:val="000000" w:themeColor="text1"/>
        </w:rPr>
        <w:t xml:space="preserve">continua, </w:t>
      </w:r>
      <w:r w:rsidRPr="4118AB12">
        <w:rPr>
          <w:rFonts w:eastAsia="Times New Roman" w:cs="Times New Roman"/>
          <w:color w:val="000000" w:themeColor="text1"/>
        </w:rPr>
        <w:t>basad</w:t>
      </w:r>
      <w:r w:rsidRPr="4118AB12" w:rsidR="008237A7">
        <w:rPr>
          <w:rFonts w:eastAsia="Times New Roman" w:cs="Times New Roman"/>
          <w:color w:val="000000" w:themeColor="text1"/>
        </w:rPr>
        <w:t>o</w:t>
      </w:r>
      <w:r w:rsidRPr="4118AB12">
        <w:rPr>
          <w:rFonts w:eastAsia="Times New Roman" w:cs="Times New Roman"/>
          <w:color w:val="000000" w:themeColor="text1"/>
        </w:rPr>
        <w:t xml:space="preserve"> en lo aprendido, con el objetivo de anticipar, reconocer, evaluar y controlar los riesgos, y así garantizar que todos puedan trabajar en un ambiente seguro y saludable</w:t>
      </w:r>
      <w:r w:rsidRPr="4118AB12" w:rsidR="009019D1">
        <w:rPr>
          <w:rFonts w:eastAsia="Times New Roman" w:cs="Times New Roman"/>
          <w:color w:val="000000" w:themeColor="text1"/>
        </w:rPr>
        <w:t>. En efecto, el Decreto Único Reglamentario del Sector Trabajo (Decreto 1072 de 2015, Libro 2, Parte 2, Título 4, Capítulo 6) señala que el SG‑SST debe “desarrollar un proceso lógico y por etapas, basado en la mejora continua con el objetivo de gestionar los peligros y riesgos que puedan afectar la seguridad y la salud en el trabajo”</w:t>
      </w:r>
      <w:r w:rsidRPr="5F864BEB" w:rsidR="009E3388">
        <w:rPr>
          <w:rFonts w:eastAsia="Times New Roman" w:cs="Times New Roman"/>
          <w:color w:val="FF0000"/>
        </w:rPr>
        <w:t>.</w:t>
      </w:r>
      <w:r w:rsidRPr="5F864BEB" w:rsidR="00B9630D">
        <w:rPr>
          <w:rFonts w:eastAsia="Times New Roman" w:cs="Times New Roman"/>
          <w:color w:val="FF0000"/>
        </w:rPr>
        <w:t xml:space="preserve"> </w:t>
      </w:r>
      <w:r w:rsidRPr="4118AB12" w:rsidR="2CB27DD8">
        <w:rPr>
          <w:rFonts w:eastAsia="Times New Roman" w:cs="Times New Roman"/>
          <w:color w:val="000000" w:themeColor="text1"/>
        </w:rPr>
        <w:t>(Ministerio de trabajo de Colombia, 2015)</w:t>
      </w:r>
    </w:p>
    <w:p w:rsidR="4D7C036A" w:rsidP="4D7C036A" w:rsidRDefault="4D7C036A" w14:paraId="2B45795A" w14:textId="5B129ABE">
      <w:pPr>
        <w:spacing w:after="0"/>
        <w:ind w:firstLine="720"/>
        <w:rPr>
          <w:rFonts w:eastAsia="Times New Roman" w:cs="Times New Roman"/>
          <w:color w:val="000000" w:themeColor="text1"/>
        </w:rPr>
      </w:pPr>
    </w:p>
    <w:p w:rsidRPr="009F1EBF" w:rsidR="09ECBAB9" w:rsidP="008C1E16" w:rsidRDefault="0D7FEFF6" w14:paraId="73954018" w14:textId="2E285AF7">
      <w:pPr>
        <w:pStyle w:val="Heading2"/>
      </w:pPr>
      <w:bookmarkStart w:name="_Toc1043333935" w:id="44"/>
      <w:bookmarkStart w:name="_Toc213799173" w:id="45"/>
      <w:r>
        <w:t xml:space="preserve">Salud </w:t>
      </w:r>
      <w:r w:rsidR="7BA1AA3D">
        <w:t>m</w:t>
      </w:r>
      <w:r>
        <w:t xml:space="preserve">ental y </w:t>
      </w:r>
      <w:r w:rsidR="3427544F">
        <w:t>c</w:t>
      </w:r>
      <w:r>
        <w:t xml:space="preserve">alidad de vida en la </w:t>
      </w:r>
      <w:r w:rsidR="074A53C5">
        <w:t>p</w:t>
      </w:r>
      <w:r>
        <w:t xml:space="preserve">oblación </w:t>
      </w:r>
      <w:r w:rsidR="7ECE97F0">
        <w:t>d</w:t>
      </w:r>
      <w:r>
        <w:t xml:space="preserve">ocente de </w:t>
      </w:r>
      <w:r w:rsidR="2BC3597E">
        <w:t>I</w:t>
      </w:r>
      <w:r>
        <w:t xml:space="preserve">nstituciones </w:t>
      </w:r>
      <w:r w:rsidR="0FF933C1">
        <w:t>E</w:t>
      </w:r>
      <w:r>
        <w:t>ducativas</w:t>
      </w:r>
      <w:bookmarkEnd w:id="44"/>
      <w:bookmarkEnd w:id="45"/>
      <w:r w:rsidR="09ECBAB9">
        <w:t xml:space="preserve"> </w:t>
      </w:r>
    </w:p>
    <w:p w:rsidRPr="0094584C" w:rsidR="3A2ABDEC" w:rsidP="00185A15" w:rsidRDefault="771394E6" w14:paraId="4638730D" w14:textId="1AB89E45">
      <w:pPr>
        <w:spacing w:after="0"/>
        <w:rPr>
          <w:rFonts w:eastAsia="Times New Roman" w:cs="Times New Roman"/>
          <w:color w:val="000000" w:themeColor="text1"/>
        </w:rPr>
      </w:pPr>
      <w:r w:rsidRPr="4D7C036A">
        <w:rPr>
          <w:rFonts w:eastAsia="Times New Roman" w:cs="Times New Roman"/>
          <w:color w:val="000000" w:themeColor="text1"/>
        </w:rPr>
        <w:t xml:space="preserve">La salud mental positiva ocupacional (SMPO) es un </w:t>
      </w:r>
      <w:r w:rsidRPr="4D7C036A" w:rsidR="38B9D752">
        <w:rPr>
          <w:rFonts w:eastAsia="Times New Roman" w:cs="Times New Roman"/>
          <w:color w:val="000000" w:themeColor="text1"/>
        </w:rPr>
        <w:t>modelo</w:t>
      </w:r>
      <w:r w:rsidRPr="5F864BEB">
        <w:rPr>
          <w:rFonts w:eastAsia="Times New Roman" w:cs="Times New Roman"/>
          <w:color w:val="FF0000"/>
        </w:rPr>
        <w:t xml:space="preserve"> </w:t>
      </w:r>
      <w:r w:rsidRPr="4D7C036A" w:rsidR="6A2A1D78">
        <w:rPr>
          <w:rFonts w:eastAsia="Times New Roman" w:cs="Times New Roman"/>
          <w:color w:val="000000" w:themeColor="text1"/>
        </w:rPr>
        <w:t>el cual</w:t>
      </w:r>
      <w:r w:rsidRPr="5F864BEB">
        <w:rPr>
          <w:rFonts w:eastAsia="Times New Roman" w:cs="Times New Roman"/>
          <w:color w:val="FF0000"/>
        </w:rPr>
        <w:t xml:space="preserve"> </w:t>
      </w:r>
      <w:r w:rsidRPr="4D7C036A" w:rsidR="0CB9ED0D">
        <w:rPr>
          <w:rFonts w:eastAsia="Times New Roman" w:cs="Times New Roman"/>
          <w:color w:val="000000" w:themeColor="text1"/>
        </w:rPr>
        <w:t>se basa en un enfoque positivo del bienestar en el trabajo,</w:t>
      </w:r>
      <w:r w:rsidRPr="4D7C036A" w:rsidR="6FF38779">
        <w:rPr>
          <w:rFonts w:eastAsia="Times New Roman" w:cs="Times New Roman"/>
          <w:color w:val="000000" w:themeColor="text1"/>
        </w:rPr>
        <w:t xml:space="preserve"> se enfoca en los elementos </w:t>
      </w:r>
      <w:r w:rsidRPr="4D7C036A" w:rsidR="22A87963">
        <w:rPr>
          <w:rFonts w:eastAsia="Times New Roman" w:cs="Times New Roman"/>
          <w:color w:val="000000" w:themeColor="text1"/>
        </w:rPr>
        <w:t>que favorecen el bienestar y el desarrollo</w:t>
      </w:r>
      <w:r w:rsidRPr="4D7C036A" w:rsidR="71341088">
        <w:rPr>
          <w:rFonts w:eastAsia="Times New Roman" w:cs="Times New Roman"/>
          <w:color w:val="000000" w:themeColor="text1"/>
        </w:rPr>
        <w:t xml:space="preserve"> positivo</w:t>
      </w:r>
      <w:r w:rsidRPr="4D7C036A" w:rsidR="22A87963">
        <w:rPr>
          <w:rFonts w:eastAsia="Times New Roman" w:cs="Times New Roman"/>
          <w:color w:val="000000" w:themeColor="text1"/>
        </w:rPr>
        <w:t xml:space="preserve"> del trabajador en el contexto laboral; se </w:t>
      </w:r>
      <w:r w:rsidRPr="4D7C036A" w:rsidR="13EADF44">
        <w:rPr>
          <w:rFonts w:eastAsia="Times New Roman" w:cs="Times New Roman"/>
          <w:color w:val="000000" w:themeColor="text1"/>
        </w:rPr>
        <w:t>infiere que</w:t>
      </w:r>
      <w:r w:rsidRPr="4D7C036A" w:rsidR="623C7565">
        <w:rPr>
          <w:rFonts w:eastAsia="Times New Roman" w:cs="Times New Roman"/>
          <w:color w:val="000000" w:themeColor="text1"/>
        </w:rPr>
        <w:t xml:space="preserve"> tiene influencia en</w:t>
      </w:r>
      <w:r w:rsidRPr="4D7C036A">
        <w:rPr>
          <w:rFonts w:eastAsia="Times New Roman" w:cs="Times New Roman"/>
          <w:color w:val="000000" w:themeColor="text1"/>
        </w:rPr>
        <w:t xml:space="preserve"> la manera en que el trabajador se compromete con la institución y sus estudiantes</w:t>
      </w:r>
      <w:r w:rsidRPr="4D7C036A" w:rsidR="2BBA3F25">
        <w:rPr>
          <w:rFonts w:eastAsia="Times New Roman" w:cs="Times New Roman"/>
          <w:color w:val="000000" w:themeColor="text1"/>
        </w:rPr>
        <w:t>, la SMPO es un proceso personal y en constante cambio</w:t>
      </w:r>
      <w:r w:rsidRPr="4D7C036A" w:rsidR="3AAE5FB3">
        <w:rPr>
          <w:rFonts w:eastAsia="Times New Roman" w:cs="Times New Roman"/>
          <w:color w:val="000000" w:themeColor="text1"/>
        </w:rPr>
        <w:t xml:space="preserve"> que se da por la interacción del trabajador con el entorno laboral.</w:t>
      </w:r>
      <w:r w:rsidRPr="5F864BEB" w:rsidR="72F43CC0">
        <w:rPr>
          <w:rFonts w:eastAsia="Times New Roman" w:cs="Times New Roman"/>
          <w:color w:val="FF0000"/>
        </w:rPr>
        <w:t xml:space="preserve"> </w:t>
      </w:r>
      <w:r w:rsidRPr="4D7C036A" w:rsidR="3042D646">
        <w:rPr>
          <w:rFonts w:eastAsia="Times New Roman" w:cs="Times New Roman"/>
          <w:color w:val="000000" w:themeColor="text1"/>
        </w:rPr>
        <w:t>(Orozco et al, 2022)</w:t>
      </w:r>
    </w:p>
    <w:p w:rsidRPr="0094584C" w:rsidR="3A2ABDEC" w:rsidP="4D7C036A" w:rsidRDefault="29A859F9" w14:paraId="20D78732" w14:textId="7CD8BFCE">
      <w:pPr>
        <w:spacing w:after="0"/>
        <w:ind w:firstLine="720"/>
        <w:rPr>
          <w:rFonts w:eastAsia="Times New Roman" w:cs="Times New Roman"/>
          <w:color w:val="000000" w:themeColor="text1"/>
        </w:rPr>
      </w:pPr>
      <w:r w:rsidRPr="4D7C036A">
        <w:rPr>
          <w:rFonts w:eastAsia="Times New Roman" w:cs="Times New Roman"/>
          <w:color w:val="000000" w:themeColor="text1"/>
        </w:rPr>
        <w:t xml:space="preserve">En </w:t>
      </w:r>
      <w:r w:rsidRPr="4D7C036A" w:rsidR="08EB208A">
        <w:rPr>
          <w:rFonts w:eastAsia="Times New Roman" w:cs="Times New Roman"/>
          <w:color w:val="000000" w:themeColor="text1"/>
        </w:rPr>
        <w:t>el contexto colombiano la</w:t>
      </w:r>
      <w:r w:rsidRPr="4D7C036A" w:rsidR="771394E6">
        <w:rPr>
          <w:rFonts w:eastAsia="Times New Roman" w:cs="Times New Roman"/>
          <w:color w:val="000000" w:themeColor="text1"/>
        </w:rPr>
        <w:t xml:space="preserve"> salud mental</w:t>
      </w:r>
      <w:r w:rsidRPr="4D7C036A" w:rsidR="05CA5D3C">
        <w:rPr>
          <w:rFonts w:eastAsia="Times New Roman" w:cs="Times New Roman"/>
          <w:color w:val="000000" w:themeColor="text1"/>
        </w:rPr>
        <w:t xml:space="preserve"> en los </w:t>
      </w:r>
      <w:r w:rsidRPr="4D7C036A" w:rsidR="70E3B583">
        <w:rPr>
          <w:rFonts w:eastAsia="Times New Roman" w:cs="Times New Roman"/>
          <w:color w:val="000000" w:themeColor="text1"/>
        </w:rPr>
        <w:t>docentes</w:t>
      </w:r>
      <w:r w:rsidRPr="5F864BEB" w:rsidR="771394E6">
        <w:rPr>
          <w:rFonts w:eastAsia="Times New Roman" w:cs="Times New Roman"/>
          <w:color w:val="FF0000"/>
        </w:rPr>
        <w:t xml:space="preserve"> </w:t>
      </w:r>
      <w:r w:rsidRPr="4D7C036A" w:rsidR="4F8B6B44">
        <w:rPr>
          <w:rFonts w:eastAsia="Times New Roman" w:cs="Times New Roman"/>
          <w:color w:val="000000" w:themeColor="text1"/>
        </w:rPr>
        <w:t xml:space="preserve">ha </w:t>
      </w:r>
      <w:r w:rsidRPr="4D7C036A" w:rsidR="771394E6">
        <w:rPr>
          <w:rFonts w:eastAsia="Times New Roman" w:cs="Times New Roman"/>
          <w:color w:val="000000" w:themeColor="text1"/>
        </w:rPr>
        <w:t>presenta</w:t>
      </w:r>
      <w:r w:rsidRPr="4D7C036A" w:rsidR="1B645286">
        <w:rPr>
          <w:rFonts w:eastAsia="Times New Roman" w:cs="Times New Roman"/>
          <w:color w:val="000000" w:themeColor="text1"/>
        </w:rPr>
        <w:t xml:space="preserve">do un cambio significativo posterior a la pandemia por COVID – 19 </w:t>
      </w:r>
      <w:r w:rsidRPr="4D7C036A" w:rsidR="53B9DBE7">
        <w:rPr>
          <w:rFonts w:eastAsia="Times New Roman" w:cs="Times New Roman"/>
          <w:color w:val="000000" w:themeColor="text1"/>
        </w:rPr>
        <w:t>dado que se evidencio una mayor carga laboral</w:t>
      </w:r>
      <w:r w:rsidRPr="4D7C036A" w:rsidR="1F3829FA">
        <w:rPr>
          <w:rFonts w:eastAsia="Times New Roman" w:cs="Times New Roman"/>
          <w:color w:val="000000" w:themeColor="text1"/>
        </w:rPr>
        <w:t xml:space="preserve"> y se transformó </w:t>
      </w:r>
      <w:r w:rsidRPr="68408275" w:rsidR="1F3829FA">
        <w:rPr>
          <w:rFonts w:eastAsia="Times New Roman" w:cs="Times New Roman"/>
          <w:color w:val="000000" w:themeColor="text1"/>
        </w:rPr>
        <w:t xml:space="preserve">la forma de llevar a cabo la enseñanza, por lo cual se vieron afectados directamente </w:t>
      </w:r>
      <w:r w:rsidRPr="68408275" w:rsidR="1A334940">
        <w:rPr>
          <w:rFonts w:eastAsia="Times New Roman" w:cs="Times New Roman"/>
          <w:color w:val="000000" w:themeColor="text1"/>
        </w:rPr>
        <w:t xml:space="preserve">todos </w:t>
      </w:r>
      <w:r w:rsidRPr="68408275" w:rsidR="1F3829FA">
        <w:rPr>
          <w:rFonts w:eastAsia="Times New Roman" w:cs="Times New Roman"/>
          <w:color w:val="000000" w:themeColor="text1"/>
        </w:rPr>
        <w:t xml:space="preserve">los </w:t>
      </w:r>
      <w:r w:rsidRPr="68408275" w:rsidR="4AC8687F">
        <w:rPr>
          <w:rFonts w:eastAsia="Times New Roman" w:cs="Times New Roman"/>
          <w:color w:val="000000" w:themeColor="text1"/>
        </w:rPr>
        <w:t>educadores</w:t>
      </w:r>
      <w:r w:rsidRPr="68408275" w:rsidR="5E9B5B07">
        <w:rPr>
          <w:rFonts w:eastAsia="Times New Roman" w:cs="Times New Roman"/>
          <w:color w:val="000000" w:themeColor="text1"/>
        </w:rPr>
        <w:t xml:space="preserve">, sin embargo, el problema realmente radica en </w:t>
      </w:r>
      <w:r w:rsidRPr="68408275" w:rsidR="5FE8C49F">
        <w:rPr>
          <w:rFonts w:eastAsia="Times New Roman" w:cs="Times New Roman"/>
          <w:color w:val="000000" w:themeColor="text1"/>
        </w:rPr>
        <w:t xml:space="preserve">que el sistema de salud no realizo </w:t>
      </w:r>
      <w:r w:rsidRPr="68408275" w:rsidR="4E6F6797">
        <w:rPr>
          <w:rFonts w:eastAsia="Times New Roman" w:cs="Times New Roman"/>
          <w:color w:val="000000" w:themeColor="text1"/>
        </w:rPr>
        <w:t xml:space="preserve">ningún cambio en la forma </w:t>
      </w:r>
      <w:r w:rsidRPr="68408275" w:rsidR="36DEB461">
        <w:rPr>
          <w:rFonts w:eastAsia="Times New Roman" w:cs="Times New Roman"/>
          <w:color w:val="000000" w:themeColor="text1"/>
        </w:rPr>
        <w:t xml:space="preserve">de abordar la salud mental, ni se </w:t>
      </w:r>
      <w:r w:rsidRPr="68408275" w:rsidR="4E871C39">
        <w:rPr>
          <w:rFonts w:eastAsia="Times New Roman" w:cs="Times New Roman"/>
          <w:color w:val="000000" w:themeColor="text1"/>
        </w:rPr>
        <w:t>implementó</w:t>
      </w:r>
      <w:r w:rsidRPr="68408275" w:rsidR="36DEB461">
        <w:rPr>
          <w:rFonts w:eastAsia="Times New Roman" w:cs="Times New Roman"/>
          <w:color w:val="000000" w:themeColor="text1"/>
        </w:rPr>
        <w:t xml:space="preserve"> alguna </w:t>
      </w:r>
      <w:r w:rsidRPr="68408275" w:rsidR="6FF4DD8C">
        <w:rPr>
          <w:rFonts w:eastAsia="Times New Roman" w:cs="Times New Roman"/>
          <w:color w:val="000000" w:themeColor="text1"/>
        </w:rPr>
        <w:t>política</w:t>
      </w:r>
      <w:r w:rsidRPr="68408275" w:rsidR="36DEB461">
        <w:rPr>
          <w:rFonts w:eastAsia="Times New Roman" w:cs="Times New Roman"/>
          <w:color w:val="000000" w:themeColor="text1"/>
        </w:rPr>
        <w:t xml:space="preserve"> pa</w:t>
      </w:r>
      <w:r w:rsidRPr="68408275" w:rsidR="0768B97D">
        <w:rPr>
          <w:rFonts w:eastAsia="Times New Roman" w:cs="Times New Roman"/>
          <w:color w:val="000000" w:themeColor="text1"/>
        </w:rPr>
        <w:t>ra asegurar</w:t>
      </w:r>
      <w:r w:rsidRPr="68408275" w:rsidR="4CB16ED2">
        <w:rPr>
          <w:rFonts w:eastAsia="Times New Roman" w:cs="Times New Roman"/>
          <w:color w:val="000000" w:themeColor="text1"/>
        </w:rPr>
        <w:t xml:space="preserve"> su atención</w:t>
      </w:r>
      <w:r w:rsidRPr="5F864BEB" w:rsidR="4641220E">
        <w:rPr>
          <w:rFonts w:eastAsia="Times New Roman" w:cs="Times New Roman"/>
          <w:color w:val="FF0000"/>
        </w:rPr>
        <w:t xml:space="preserve"> </w:t>
      </w:r>
      <w:r w:rsidRPr="68408275" w:rsidR="22021661">
        <w:rPr>
          <w:rFonts w:eastAsia="Times New Roman" w:cs="Times New Roman"/>
          <w:color w:val="000000" w:themeColor="text1"/>
        </w:rPr>
        <w:t>(Marín</w:t>
      </w:r>
      <w:r w:rsidRPr="68408275" w:rsidR="4F8B4521">
        <w:rPr>
          <w:rFonts w:eastAsia="Times New Roman" w:cs="Times New Roman"/>
          <w:color w:val="000000" w:themeColor="text1"/>
        </w:rPr>
        <w:t xml:space="preserve"> Jiménez</w:t>
      </w:r>
      <w:r w:rsidRPr="5F864BEB" w:rsidR="22021661">
        <w:rPr>
          <w:rFonts w:eastAsia="Times New Roman" w:cs="Times New Roman"/>
          <w:color w:val="FF0000"/>
        </w:rPr>
        <w:t>,</w:t>
      </w:r>
      <w:r w:rsidRPr="5F864BEB" w:rsidR="4FE43D5B">
        <w:rPr>
          <w:rFonts w:eastAsia="Times New Roman" w:cs="Times New Roman"/>
          <w:color w:val="FF0000"/>
        </w:rPr>
        <w:t xml:space="preserve"> </w:t>
      </w:r>
      <w:r w:rsidRPr="68408275" w:rsidR="681AF638">
        <w:rPr>
          <w:rFonts w:eastAsia="Times New Roman" w:cs="Times New Roman"/>
          <w:color w:val="000000" w:themeColor="text1"/>
        </w:rPr>
        <w:t>2023</w:t>
      </w:r>
      <w:r w:rsidRPr="5F864BEB" w:rsidR="22021661">
        <w:rPr>
          <w:rFonts w:eastAsia="Times New Roman" w:cs="Times New Roman"/>
          <w:color w:val="FF0000"/>
        </w:rPr>
        <w:t>)</w:t>
      </w:r>
      <w:r w:rsidRPr="5F864BEB" w:rsidR="557BB542">
        <w:rPr>
          <w:rFonts w:eastAsia="Times New Roman" w:cs="Times New Roman"/>
          <w:color w:val="FF0000"/>
        </w:rPr>
        <w:t>.</w:t>
      </w:r>
    </w:p>
    <w:p w:rsidRPr="009F1EBF" w:rsidR="3A2ABDEC" w:rsidP="4118AB12" w:rsidRDefault="6BD7974D" w14:paraId="6994D53A" w14:textId="2C76A7A9">
      <w:pPr>
        <w:spacing w:after="0"/>
        <w:ind w:firstLine="720"/>
        <w:rPr>
          <w:rFonts w:cs="Times New Roman"/>
        </w:rPr>
      </w:pPr>
      <w:r w:rsidRPr="4118AB12">
        <w:rPr>
          <w:rFonts w:eastAsia="Times New Roman" w:cs="Times New Roman"/>
          <w:color w:val="000000" w:themeColor="text1"/>
        </w:rPr>
        <w:t>Galvis et</w:t>
      </w:r>
      <w:r w:rsidRPr="5F864BEB" w:rsidR="00028CB6">
        <w:rPr>
          <w:rFonts w:eastAsia="Times New Roman" w:cs="Times New Roman"/>
          <w:color w:val="FF0000"/>
        </w:rPr>
        <w:t xml:space="preserve"> </w:t>
      </w:r>
      <w:r w:rsidRPr="4118AB12">
        <w:rPr>
          <w:rFonts w:eastAsia="Times New Roman" w:cs="Times New Roman"/>
          <w:color w:val="000000" w:themeColor="text1"/>
        </w:rPr>
        <w:t>al</w:t>
      </w:r>
      <w:r w:rsidRPr="4118AB12" w:rsidR="318E9E75">
        <w:rPr>
          <w:rFonts w:eastAsia="Times New Roman" w:cs="Times New Roman"/>
          <w:color w:val="000000" w:themeColor="text1"/>
        </w:rPr>
        <w:t>.</w:t>
      </w:r>
      <w:r w:rsidRPr="4118AB12">
        <w:rPr>
          <w:rFonts w:eastAsia="Times New Roman" w:cs="Times New Roman"/>
          <w:color w:val="000000" w:themeColor="text1"/>
        </w:rPr>
        <w:t xml:space="preserve"> </w:t>
      </w:r>
      <w:r w:rsidRPr="4118AB12" w:rsidR="371F07C7">
        <w:rPr>
          <w:rFonts w:eastAsia="Times New Roman" w:cs="Times New Roman"/>
          <w:color w:val="000000" w:themeColor="text1"/>
        </w:rPr>
        <w:t>(</w:t>
      </w:r>
      <w:r w:rsidRPr="4118AB12">
        <w:rPr>
          <w:rFonts w:eastAsia="Times New Roman" w:cs="Times New Roman"/>
          <w:color w:val="000000" w:themeColor="text1"/>
        </w:rPr>
        <w:t>2021</w:t>
      </w:r>
      <w:r w:rsidRPr="4118AB12" w:rsidR="0B1602AB">
        <w:rPr>
          <w:rFonts w:eastAsia="Times New Roman" w:cs="Times New Roman"/>
          <w:color w:val="000000" w:themeColor="text1"/>
        </w:rPr>
        <w:t xml:space="preserve">) realizaron una </w:t>
      </w:r>
      <w:r w:rsidRPr="4118AB12" w:rsidR="355DBD60">
        <w:rPr>
          <w:rFonts w:eastAsia="Times New Roman" w:cs="Times New Roman"/>
          <w:color w:val="000000" w:themeColor="text1"/>
        </w:rPr>
        <w:t xml:space="preserve">investigación </w:t>
      </w:r>
      <w:r w:rsidRPr="4118AB12" w:rsidR="44932870">
        <w:rPr>
          <w:rFonts w:eastAsia="Times New Roman" w:cs="Times New Roman"/>
          <w:color w:val="000000" w:themeColor="text1"/>
        </w:rPr>
        <w:t xml:space="preserve">durante la pandemia por COVID – 19 </w:t>
      </w:r>
      <w:r w:rsidRPr="4118AB12" w:rsidR="355DBD60">
        <w:rPr>
          <w:rFonts w:eastAsia="Times New Roman" w:cs="Times New Roman"/>
          <w:color w:val="000000" w:themeColor="text1"/>
        </w:rPr>
        <w:t xml:space="preserve">y teniendo en cuenta </w:t>
      </w:r>
      <w:r w:rsidRPr="4118AB12" w:rsidR="5542B39D">
        <w:rPr>
          <w:rFonts w:eastAsia="Times New Roman" w:cs="Times New Roman"/>
          <w:color w:val="000000" w:themeColor="text1"/>
        </w:rPr>
        <w:t>los</w:t>
      </w:r>
      <w:r w:rsidRPr="4118AB12" w:rsidR="355DBD60">
        <w:rPr>
          <w:rFonts w:eastAsia="Times New Roman" w:cs="Times New Roman"/>
          <w:color w:val="000000" w:themeColor="text1"/>
        </w:rPr>
        <w:t xml:space="preserve"> resultados, </w:t>
      </w:r>
      <w:r w:rsidRPr="4118AB12" w:rsidR="6747D9E5">
        <w:rPr>
          <w:rFonts w:eastAsia="Times New Roman" w:cs="Times New Roman"/>
          <w:color w:val="000000" w:themeColor="text1"/>
        </w:rPr>
        <w:t>evidencia</w:t>
      </w:r>
      <w:r w:rsidRPr="4118AB12" w:rsidR="7BE08D62">
        <w:rPr>
          <w:rFonts w:eastAsia="Times New Roman" w:cs="Times New Roman"/>
          <w:color w:val="000000" w:themeColor="text1"/>
        </w:rPr>
        <w:t>ron que los docentes presentaban</w:t>
      </w:r>
      <w:r w:rsidRPr="4118AB12" w:rsidR="6747D9E5">
        <w:rPr>
          <w:rFonts w:eastAsia="Times New Roman" w:cs="Times New Roman"/>
          <w:color w:val="000000" w:themeColor="text1"/>
        </w:rPr>
        <w:t xml:space="preserve"> afectación por carga física y mental</w:t>
      </w:r>
      <w:r w:rsidRPr="4118AB12" w:rsidR="6938062D">
        <w:rPr>
          <w:rFonts w:eastAsia="Times New Roman" w:cs="Times New Roman"/>
          <w:color w:val="000000" w:themeColor="text1"/>
        </w:rPr>
        <w:t>, dado a</w:t>
      </w:r>
      <w:r w:rsidRPr="4118AB12" w:rsidR="317C6DB9">
        <w:rPr>
          <w:rFonts w:eastAsia="Times New Roman" w:cs="Times New Roman"/>
          <w:color w:val="000000" w:themeColor="text1"/>
        </w:rPr>
        <w:t xml:space="preserve"> diferentes factores como</w:t>
      </w:r>
      <w:r w:rsidRPr="4118AB12" w:rsidR="6938062D">
        <w:rPr>
          <w:rFonts w:eastAsia="Times New Roman" w:cs="Times New Roman"/>
          <w:color w:val="000000" w:themeColor="text1"/>
        </w:rPr>
        <w:t xml:space="preserve"> la exte</w:t>
      </w:r>
      <w:r w:rsidRPr="4118AB12" w:rsidR="68448655">
        <w:rPr>
          <w:rFonts w:eastAsia="Times New Roman" w:cs="Times New Roman"/>
          <w:color w:val="000000" w:themeColor="text1"/>
        </w:rPr>
        <w:t>nsa jornada de trabajo,</w:t>
      </w:r>
      <w:r w:rsidRPr="5F864BEB" w:rsidR="28BE0162">
        <w:rPr>
          <w:rFonts w:eastAsia="Times New Roman" w:cs="Times New Roman"/>
          <w:color w:val="FF0000"/>
        </w:rPr>
        <w:t xml:space="preserve"> </w:t>
      </w:r>
      <w:r w:rsidRPr="4118AB12" w:rsidR="246ACAA2">
        <w:rPr>
          <w:rFonts w:eastAsia="Times New Roman" w:cs="Times New Roman"/>
          <w:color w:val="000000" w:themeColor="text1"/>
        </w:rPr>
        <w:t>carga laboral, las relaciones interpersonales</w:t>
      </w:r>
      <w:r w:rsidRPr="4118AB12" w:rsidR="6F039E5A">
        <w:rPr>
          <w:rFonts w:eastAsia="Times New Roman" w:cs="Times New Roman"/>
          <w:color w:val="000000" w:themeColor="text1"/>
        </w:rPr>
        <w:t xml:space="preserve"> y el cambio de rutinas</w:t>
      </w:r>
      <w:r w:rsidRPr="5F864BEB" w:rsidR="067B9087">
        <w:rPr>
          <w:rFonts w:eastAsia="Times New Roman" w:cs="Times New Roman"/>
          <w:color w:val="FF0000"/>
        </w:rPr>
        <w:t xml:space="preserve">. </w:t>
      </w:r>
    </w:p>
    <w:p w:rsidR="4477E732" w:rsidP="5F864BEB" w:rsidRDefault="3A2ABDEC" w14:paraId="4A17F31B" w14:textId="0D6810BE">
      <w:pPr>
        <w:spacing w:after="0"/>
        <w:ind w:firstLine="720"/>
        <w:rPr>
          <w:rFonts w:cs="Times New Roman"/>
        </w:rPr>
      </w:pPr>
      <w:r w:rsidRPr="6BF97CEE">
        <w:rPr>
          <w:rFonts w:eastAsia="Times New Roman" w:cs="Times New Roman"/>
          <w:color w:val="000000" w:themeColor="text1"/>
        </w:rPr>
        <w:t>La salud en general es un tema de estudio en las diversas áreas del conocimiento, considerada como el estado de completo bienestar físico, mental y social, no solamente la ausencia de afecciones o enfermedades</w:t>
      </w:r>
      <w:r w:rsidRPr="6BF97CEE" w:rsidR="05AAEC47">
        <w:rPr>
          <w:rFonts w:eastAsia="Times New Roman" w:cs="Times New Roman"/>
          <w:color w:val="000000" w:themeColor="text1"/>
        </w:rPr>
        <w:t xml:space="preserve"> (Organización mundial de la salud, 2011)</w:t>
      </w:r>
      <w:r w:rsidRPr="5F864BEB" w:rsidR="00D129D3">
        <w:rPr>
          <w:rFonts w:eastAsia="Times New Roman" w:cs="Times New Roman"/>
          <w:color w:val="FF0000"/>
        </w:rPr>
        <w:t>.</w:t>
      </w:r>
      <w:r w:rsidRPr="5F864BEB" w:rsidR="00B305A3">
        <w:rPr>
          <w:rFonts w:eastAsia="Times New Roman" w:cs="Times New Roman"/>
          <w:color w:val="FF0000"/>
        </w:rPr>
        <w:t xml:space="preserve"> </w:t>
      </w:r>
      <w:r w:rsidRPr="6BF97CEE" w:rsidR="18A7F4BF">
        <w:rPr>
          <w:rFonts w:eastAsia="Times New Roman" w:cs="Times New Roman"/>
          <w:color w:val="000000" w:themeColor="text1"/>
        </w:rPr>
        <w:t>Está comprobado</w:t>
      </w:r>
      <w:r w:rsidRPr="6BF97CEE">
        <w:rPr>
          <w:rFonts w:eastAsia="Times New Roman" w:cs="Times New Roman"/>
          <w:color w:val="000000" w:themeColor="text1"/>
        </w:rPr>
        <w:t xml:space="preserve"> que </w:t>
      </w:r>
      <w:r w:rsidRPr="6BF97CEE" w:rsidR="18A7F4BF">
        <w:rPr>
          <w:rFonts w:eastAsia="Times New Roman" w:cs="Times New Roman"/>
          <w:color w:val="000000" w:themeColor="text1"/>
        </w:rPr>
        <w:t>intervenir la</w:t>
      </w:r>
      <w:r w:rsidRPr="6BF97CEE">
        <w:rPr>
          <w:rFonts w:eastAsia="Times New Roman" w:cs="Times New Roman"/>
          <w:color w:val="000000" w:themeColor="text1"/>
        </w:rPr>
        <w:t xml:space="preserve"> salud mental durante la infancia </w:t>
      </w:r>
      <w:r w:rsidRPr="6BF97CEE" w:rsidR="1B1E55BA">
        <w:rPr>
          <w:rFonts w:eastAsia="Times New Roman" w:cs="Times New Roman"/>
          <w:color w:val="000000" w:themeColor="text1"/>
        </w:rPr>
        <w:t>reduc</w:t>
      </w:r>
      <w:r w:rsidRPr="6BF97CEE">
        <w:rPr>
          <w:rFonts w:eastAsia="Times New Roman" w:cs="Times New Roman"/>
          <w:color w:val="000000" w:themeColor="text1"/>
        </w:rPr>
        <w:t>e</w:t>
      </w:r>
      <w:r w:rsidRPr="6BF97CEE" w:rsidR="22E50CDD">
        <w:rPr>
          <w:rFonts w:eastAsia="Times New Roman" w:cs="Times New Roman"/>
          <w:color w:val="000000" w:themeColor="text1"/>
        </w:rPr>
        <w:t xml:space="preserve"> los trastornos</w:t>
      </w:r>
      <w:r w:rsidRPr="6BF97CEE">
        <w:rPr>
          <w:rFonts w:eastAsia="Times New Roman" w:cs="Times New Roman"/>
          <w:color w:val="000000" w:themeColor="text1"/>
        </w:rPr>
        <w:t xml:space="preserve"> en el desarrollo</w:t>
      </w:r>
      <w:r w:rsidRPr="5F864BEB" w:rsidR="00693D21">
        <w:rPr>
          <w:rFonts w:eastAsia="Times New Roman" w:cs="Times New Roman"/>
          <w:color w:val="FF0000"/>
        </w:rPr>
        <w:t xml:space="preserve"> </w:t>
      </w:r>
      <w:r w:rsidRPr="6BF97CEE" w:rsidR="08E93DB9">
        <w:rPr>
          <w:rFonts w:eastAsia="Times New Roman" w:cs="Times New Roman"/>
          <w:color w:val="000000" w:themeColor="text1"/>
        </w:rPr>
        <w:t>y previene</w:t>
      </w:r>
      <w:r w:rsidRPr="6BF97CEE">
        <w:rPr>
          <w:rFonts w:eastAsia="Times New Roman" w:cs="Times New Roman"/>
          <w:color w:val="000000" w:themeColor="text1"/>
        </w:rPr>
        <w:t xml:space="preserve"> que estos </w:t>
      </w:r>
      <w:r w:rsidRPr="6BF97CEE" w:rsidR="08E93DB9">
        <w:rPr>
          <w:rFonts w:eastAsia="Times New Roman" w:cs="Times New Roman"/>
          <w:color w:val="000000" w:themeColor="text1"/>
        </w:rPr>
        <w:t xml:space="preserve">se conviertan en enfermedades. </w:t>
      </w:r>
      <w:r w:rsidRPr="6BF97CEE" w:rsidR="35106941">
        <w:rPr>
          <w:rFonts w:eastAsia="Times New Roman" w:cs="Times New Roman"/>
          <w:color w:val="000000" w:themeColor="text1"/>
        </w:rPr>
        <w:t>Además,</w:t>
      </w:r>
      <w:r w:rsidRPr="5F864BEB" w:rsidR="08E93DB9">
        <w:rPr>
          <w:rFonts w:eastAsia="Times New Roman" w:cs="Times New Roman"/>
          <w:color w:val="FF0000"/>
        </w:rPr>
        <w:t xml:space="preserve"> </w:t>
      </w:r>
      <w:r w:rsidRPr="6BF97CEE" w:rsidR="7DE915B3">
        <w:rPr>
          <w:rFonts w:eastAsia="Times New Roman" w:cs="Times New Roman"/>
          <w:color w:val="000000" w:themeColor="text1"/>
        </w:rPr>
        <w:t>la intervención</w:t>
      </w:r>
      <w:r w:rsidRPr="5F864BEB">
        <w:rPr>
          <w:rFonts w:eastAsia="Times New Roman" w:cs="Times New Roman"/>
          <w:color w:val="FF0000"/>
        </w:rPr>
        <w:t xml:space="preserve"> </w:t>
      </w:r>
      <w:r w:rsidRPr="6BF97CEE" w:rsidR="3667EFEF">
        <w:rPr>
          <w:rFonts w:eastAsia="Times New Roman" w:cs="Times New Roman"/>
          <w:color w:val="000000" w:themeColor="text1"/>
        </w:rPr>
        <w:t>mejora</w:t>
      </w:r>
      <w:r w:rsidRPr="6BF97CEE">
        <w:rPr>
          <w:rFonts w:eastAsia="Times New Roman" w:cs="Times New Roman"/>
          <w:color w:val="000000" w:themeColor="text1"/>
        </w:rPr>
        <w:t xml:space="preserve"> la calidad de vida </w:t>
      </w:r>
      <w:r w:rsidRPr="6BF97CEE" w:rsidR="5DD6D3BB">
        <w:rPr>
          <w:rFonts w:eastAsia="Times New Roman" w:cs="Times New Roman"/>
          <w:color w:val="000000" w:themeColor="text1"/>
        </w:rPr>
        <w:t xml:space="preserve">de quienes </w:t>
      </w:r>
      <w:r w:rsidRPr="6BF97CEE" w:rsidR="736B6644">
        <w:rPr>
          <w:rFonts w:eastAsia="Times New Roman" w:cs="Times New Roman"/>
          <w:color w:val="000000" w:themeColor="text1"/>
        </w:rPr>
        <w:t>las reciben.</w:t>
      </w:r>
      <w:r w:rsidRPr="5F864BEB">
        <w:rPr>
          <w:rFonts w:eastAsia="Times New Roman" w:cs="Times New Roman"/>
          <w:color w:val="FF0000"/>
        </w:rPr>
        <w:t xml:space="preserve"> </w:t>
      </w:r>
      <w:r w:rsidRPr="6BF97CEE" w:rsidR="19E13AB5">
        <w:rPr>
          <w:rFonts w:eastAsia="Times New Roman" w:cs="Times New Roman"/>
          <w:color w:val="000000" w:themeColor="text1"/>
        </w:rPr>
        <w:t>(Gómez y Ochoa, 2015)</w:t>
      </w:r>
      <w:r w:rsidRPr="5F864BEB" w:rsidR="00987F5D">
        <w:rPr>
          <w:rFonts w:eastAsia="Times New Roman" w:cs="Times New Roman"/>
          <w:color w:val="FF0000"/>
        </w:rPr>
        <w:t xml:space="preserve">. </w:t>
      </w:r>
      <w:r w:rsidRPr="6BF97CEE">
        <w:rPr>
          <w:rFonts w:eastAsia="Times New Roman" w:cs="Times New Roman"/>
          <w:color w:val="000000" w:themeColor="text1"/>
        </w:rPr>
        <w:t xml:space="preserve">Adicionalmente se evidencia beneficios en </w:t>
      </w:r>
      <w:r w:rsidRPr="6BF97CEE" w:rsidR="75F0BDEC">
        <w:rPr>
          <w:rFonts w:eastAsia="Times New Roman" w:cs="Times New Roman"/>
          <w:color w:val="000000" w:themeColor="text1"/>
        </w:rPr>
        <w:t xml:space="preserve">diferentes </w:t>
      </w:r>
      <w:r w:rsidRPr="6BF97CEE">
        <w:rPr>
          <w:rFonts w:eastAsia="Times New Roman" w:cs="Times New Roman"/>
          <w:color w:val="000000" w:themeColor="text1"/>
        </w:rPr>
        <w:t>sectores</w:t>
      </w:r>
      <w:r w:rsidRPr="6BF97CEE" w:rsidR="75F0BDEC">
        <w:rPr>
          <w:rFonts w:eastAsia="Times New Roman" w:cs="Times New Roman"/>
          <w:color w:val="000000" w:themeColor="text1"/>
        </w:rPr>
        <w:t xml:space="preserve">, como: </w:t>
      </w:r>
      <w:r w:rsidRPr="6BF97CEE" w:rsidR="3AE47407">
        <w:rPr>
          <w:rFonts w:eastAsia="Times New Roman" w:cs="Times New Roman"/>
          <w:color w:val="000000" w:themeColor="text1"/>
        </w:rPr>
        <w:t>la</w:t>
      </w:r>
      <w:r w:rsidRPr="6BF97CEE">
        <w:rPr>
          <w:rFonts w:eastAsia="Times New Roman" w:cs="Times New Roman"/>
          <w:color w:val="000000" w:themeColor="text1"/>
        </w:rPr>
        <w:t xml:space="preserve"> salud, </w:t>
      </w:r>
      <w:r w:rsidRPr="6BF97CEE" w:rsidR="36F4CCAD">
        <w:rPr>
          <w:rFonts w:eastAsia="Times New Roman" w:cs="Times New Roman"/>
          <w:color w:val="000000" w:themeColor="text1"/>
        </w:rPr>
        <w:t>el</w:t>
      </w:r>
      <w:r w:rsidRPr="6BF97CEE">
        <w:rPr>
          <w:rFonts w:eastAsia="Times New Roman" w:cs="Times New Roman"/>
          <w:color w:val="000000" w:themeColor="text1"/>
        </w:rPr>
        <w:t xml:space="preserve"> económico</w:t>
      </w:r>
      <w:r w:rsidRPr="6BF97CEE" w:rsidR="3394FADE">
        <w:rPr>
          <w:rFonts w:eastAsia="Times New Roman" w:cs="Times New Roman"/>
          <w:color w:val="000000" w:themeColor="text1"/>
        </w:rPr>
        <w:t xml:space="preserve"> y</w:t>
      </w:r>
      <w:r w:rsidRPr="6BF97CEE">
        <w:rPr>
          <w:rFonts w:eastAsia="Times New Roman" w:cs="Times New Roman"/>
          <w:color w:val="000000" w:themeColor="text1"/>
        </w:rPr>
        <w:t xml:space="preserve"> judicial</w:t>
      </w:r>
      <w:r w:rsidRPr="5F864BEB" w:rsidR="00D857F6">
        <w:rPr>
          <w:rFonts w:eastAsia="Times New Roman" w:cs="Times New Roman"/>
          <w:color w:val="FF0000"/>
        </w:rPr>
        <w:t>.</w:t>
      </w:r>
    </w:p>
    <w:p w:rsidR="5F864BEB" w:rsidP="5F864BEB" w:rsidRDefault="5F864BEB" w14:paraId="472399F6" w14:textId="62857827">
      <w:pPr>
        <w:spacing w:after="0"/>
        <w:ind w:firstLine="720"/>
        <w:rPr>
          <w:rFonts w:eastAsia="Times New Roman" w:cs="Times New Roman"/>
          <w:color w:val="FF0000"/>
        </w:rPr>
      </w:pPr>
    </w:p>
    <w:p w:rsidRPr="009F1EBF" w:rsidR="07F94A8F" w:rsidP="009F1EBF" w:rsidRDefault="3775000C" w14:paraId="11AB6A80" w14:textId="244FD4FE">
      <w:pPr>
        <w:pStyle w:val="Heading2"/>
      </w:pPr>
      <w:bookmarkStart w:name="_Toc622832371" w:id="46"/>
      <w:bookmarkStart w:name="_Toc213799174" w:id="47"/>
      <w:r>
        <w:t xml:space="preserve">Riesgos </w:t>
      </w:r>
      <w:bookmarkEnd w:id="46"/>
      <w:r w:rsidR="6346C4B1">
        <w:t>p</w:t>
      </w:r>
      <w:r>
        <w:t>sicosociales</w:t>
      </w:r>
      <w:bookmarkEnd w:id="47"/>
    </w:p>
    <w:p w:rsidR="5830F42B" w:rsidP="00185A15" w:rsidRDefault="5830F42B" w14:paraId="1A656B42" w14:textId="3966C171">
      <w:pPr>
        <w:spacing w:after="0"/>
        <w:rPr>
          <w:rFonts w:eastAsia="Times New Roman" w:cs="Times New Roman"/>
          <w:color w:val="FF0000"/>
        </w:rPr>
      </w:pPr>
      <w:r w:rsidRPr="5F864BEB">
        <w:rPr>
          <w:rFonts w:eastAsia="Times New Roman" w:cs="Times New Roman"/>
          <w:color w:val="000000" w:themeColor="text1"/>
        </w:rPr>
        <w:t>Con base en ASPREN</w:t>
      </w:r>
      <w:r w:rsidRPr="5F864BEB" w:rsidR="70B9FD39">
        <w:rPr>
          <w:rFonts w:eastAsia="Times New Roman" w:cs="Times New Roman"/>
          <w:color w:val="000000" w:themeColor="text1"/>
        </w:rPr>
        <w:t xml:space="preserve"> (</w:t>
      </w:r>
      <w:r w:rsidRPr="5F864BEB">
        <w:rPr>
          <w:rFonts w:eastAsia="Times New Roman" w:cs="Times New Roman"/>
          <w:color w:val="000000" w:themeColor="text1"/>
        </w:rPr>
        <w:t>2018) e</w:t>
      </w:r>
      <w:r w:rsidRPr="5F864BEB" w:rsidR="52CB91AD">
        <w:rPr>
          <w:rFonts w:eastAsia="Times New Roman" w:cs="Times New Roman"/>
          <w:color w:val="000000" w:themeColor="text1"/>
        </w:rPr>
        <w:t xml:space="preserve">l </w:t>
      </w:r>
      <w:r w:rsidRPr="5F864BEB" w:rsidR="32BB7AA1">
        <w:rPr>
          <w:rFonts w:eastAsia="Times New Roman" w:cs="Times New Roman"/>
          <w:color w:val="000000" w:themeColor="text1"/>
        </w:rPr>
        <w:t>r</w:t>
      </w:r>
      <w:r w:rsidRPr="5F864BEB" w:rsidR="52CB91AD">
        <w:rPr>
          <w:rFonts w:eastAsia="Times New Roman" w:cs="Times New Roman"/>
          <w:color w:val="000000" w:themeColor="text1"/>
        </w:rPr>
        <w:t xml:space="preserve">iesgo </w:t>
      </w:r>
      <w:r w:rsidRPr="5F864BEB" w:rsidR="165F8DBB">
        <w:rPr>
          <w:rFonts w:eastAsia="Times New Roman" w:cs="Times New Roman"/>
          <w:color w:val="000000" w:themeColor="text1"/>
        </w:rPr>
        <w:t>p</w:t>
      </w:r>
      <w:r w:rsidRPr="5F864BEB" w:rsidR="52CB91AD">
        <w:rPr>
          <w:rFonts w:eastAsia="Times New Roman" w:cs="Times New Roman"/>
          <w:color w:val="000000" w:themeColor="text1"/>
        </w:rPr>
        <w:t>sicosocial y su gestión dentro de los ambientes laborales ha cobrado fuerza en los últimos años</w:t>
      </w:r>
      <w:r w:rsidRPr="5F864BEB" w:rsidR="771785AB">
        <w:rPr>
          <w:rFonts w:eastAsia="Times New Roman" w:cs="Times New Roman"/>
          <w:color w:val="000000" w:themeColor="text1"/>
        </w:rPr>
        <w:t>,</w:t>
      </w:r>
      <w:r w:rsidRPr="5F864BEB" w:rsidR="52CB91AD">
        <w:rPr>
          <w:rFonts w:eastAsia="Times New Roman" w:cs="Times New Roman"/>
          <w:color w:val="000000" w:themeColor="text1"/>
        </w:rPr>
        <w:t xml:space="preserve"> debido a </w:t>
      </w:r>
      <w:r w:rsidRPr="5F864BEB" w:rsidR="671D3D35">
        <w:rPr>
          <w:rFonts w:eastAsia="Times New Roman" w:cs="Times New Roman"/>
          <w:color w:val="000000" w:themeColor="text1"/>
        </w:rPr>
        <w:t>la creciente aparici</w:t>
      </w:r>
      <w:r w:rsidRPr="5F864BEB" w:rsidR="01CE414A">
        <w:rPr>
          <w:rFonts w:eastAsia="Times New Roman" w:cs="Times New Roman"/>
          <w:color w:val="000000" w:themeColor="text1"/>
        </w:rPr>
        <w:t>ó</w:t>
      </w:r>
      <w:r w:rsidRPr="5F864BEB" w:rsidR="671D3D35">
        <w:rPr>
          <w:rFonts w:eastAsia="Times New Roman" w:cs="Times New Roman"/>
          <w:color w:val="000000" w:themeColor="text1"/>
        </w:rPr>
        <w:t>n de</w:t>
      </w:r>
      <w:r w:rsidRPr="5F864BEB" w:rsidR="52CB91AD">
        <w:rPr>
          <w:rFonts w:eastAsia="Times New Roman" w:cs="Times New Roman"/>
          <w:color w:val="000000" w:themeColor="text1"/>
        </w:rPr>
        <w:t xml:space="preserve"> enfermedades relacionadas con el estrés, como</w:t>
      </w:r>
      <w:r w:rsidRPr="5F864BEB" w:rsidR="5CE7CFC2">
        <w:rPr>
          <w:rFonts w:eastAsia="Times New Roman" w:cs="Times New Roman"/>
          <w:color w:val="000000" w:themeColor="text1"/>
        </w:rPr>
        <w:t xml:space="preserve"> los</w:t>
      </w:r>
      <w:r w:rsidRPr="5F864BEB" w:rsidR="52CB91AD">
        <w:rPr>
          <w:rFonts w:eastAsia="Times New Roman" w:cs="Times New Roman"/>
          <w:color w:val="000000" w:themeColor="text1"/>
        </w:rPr>
        <w:t xml:space="preserve"> trastornos de ansiedad, </w:t>
      </w:r>
      <w:r w:rsidRPr="5F864BEB" w:rsidR="3EC7CC94">
        <w:rPr>
          <w:rFonts w:eastAsia="Times New Roman" w:cs="Times New Roman"/>
          <w:color w:val="000000" w:themeColor="text1"/>
        </w:rPr>
        <w:t xml:space="preserve">la </w:t>
      </w:r>
      <w:r w:rsidRPr="5F864BEB" w:rsidR="52CB91AD">
        <w:rPr>
          <w:rFonts w:eastAsia="Times New Roman" w:cs="Times New Roman"/>
          <w:color w:val="000000" w:themeColor="text1"/>
        </w:rPr>
        <w:t xml:space="preserve">depresión, </w:t>
      </w:r>
      <w:r w:rsidRPr="5F864BEB" w:rsidR="53BF315A">
        <w:rPr>
          <w:rFonts w:eastAsia="Times New Roman" w:cs="Times New Roman"/>
          <w:color w:val="000000" w:themeColor="text1"/>
        </w:rPr>
        <w:t xml:space="preserve">los </w:t>
      </w:r>
      <w:r w:rsidRPr="5F864BEB" w:rsidR="52CB91AD">
        <w:rPr>
          <w:rFonts w:eastAsia="Times New Roman" w:cs="Times New Roman"/>
          <w:color w:val="000000" w:themeColor="text1"/>
        </w:rPr>
        <w:t xml:space="preserve">trastornos de adaptación, </w:t>
      </w:r>
      <w:r w:rsidRPr="5F864BEB" w:rsidR="27859838">
        <w:rPr>
          <w:rFonts w:eastAsia="Times New Roman" w:cs="Times New Roman"/>
          <w:color w:val="000000" w:themeColor="text1"/>
        </w:rPr>
        <w:t xml:space="preserve">las </w:t>
      </w:r>
      <w:r w:rsidRPr="5F864BEB" w:rsidR="52CB91AD">
        <w:rPr>
          <w:rFonts w:eastAsia="Times New Roman" w:cs="Times New Roman"/>
          <w:color w:val="000000" w:themeColor="text1"/>
        </w:rPr>
        <w:t xml:space="preserve">reacciones a estrés grave, </w:t>
      </w:r>
      <w:r w:rsidRPr="5F864BEB" w:rsidR="7CCB6919">
        <w:rPr>
          <w:rFonts w:eastAsia="Times New Roman" w:cs="Times New Roman"/>
          <w:color w:val="000000" w:themeColor="text1"/>
        </w:rPr>
        <w:t xml:space="preserve">la </w:t>
      </w:r>
      <w:r w:rsidRPr="5F864BEB" w:rsidR="52CB91AD">
        <w:rPr>
          <w:rFonts w:eastAsia="Times New Roman" w:cs="Times New Roman"/>
          <w:color w:val="000000" w:themeColor="text1"/>
        </w:rPr>
        <w:t xml:space="preserve">hipertensión arterial secundaria, </w:t>
      </w:r>
      <w:r w:rsidRPr="5F864BEB" w:rsidR="7F45E115">
        <w:rPr>
          <w:rFonts w:eastAsia="Times New Roman" w:cs="Times New Roman"/>
          <w:color w:val="000000" w:themeColor="text1"/>
        </w:rPr>
        <w:t xml:space="preserve">el </w:t>
      </w:r>
      <w:r w:rsidRPr="5F864BEB" w:rsidR="52CB91AD">
        <w:rPr>
          <w:rFonts w:eastAsia="Times New Roman" w:cs="Times New Roman"/>
          <w:color w:val="000000" w:themeColor="text1"/>
        </w:rPr>
        <w:t xml:space="preserve">infarto agudo de miocardio, </w:t>
      </w:r>
      <w:r w:rsidRPr="5F864BEB" w:rsidR="6F6F848B">
        <w:rPr>
          <w:rFonts w:eastAsia="Times New Roman" w:cs="Times New Roman"/>
          <w:color w:val="000000" w:themeColor="text1"/>
        </w:rPr>
        <w:t xml:space="preserve">las </w:t>
      </w:r>
      <w:r w:rsidRPr="5F864BEB" w:rsidR="52CB91AD">
        <w:rPr>
          <w:rFonts w:eastAsia="Times New Roman" w:cs="Times New Roman"/>
          <w:color w:val="000000" w:themeColor="text1"/>
        </w:rPr>
        <w:t>úlceras, entre otras.</w:t>
      </w:r>
      <w:r w:rsidRPr="5F864BEB" w:rsidR="005255F6">
        <w:rPr>
          <w:rFonts w:cs="Times New Roman"/>
        </w:rPr>
        <w:t xml:space="preserve"> </w:t>
      </w:r>
      <w:r w:rsidRPr="5F864BEB" w:rsidR="22493E20">
        <w:rPr>
          <w:rFonts w:eastAsia="Times New Roman" w:cs="Times New Roman"/>
          <w:color w:val="000000" w:themeColor="text1"/>
        </w:rPr>
        <w:t>E</w:t>
      </w:r>
      <w:r w:rsidRPr="5F864BEB" w:rsidR="4130C0B3">
        <w:rPr>
          <w:rFonts w:eastAsia="Times New Roman" w:cs="Times New Roman"/>
          <w:color w:val="000000" w:themeColor="text1"/>
        </w:rPr>
        <w:t>stas</w:t>
      </w:r>
      <w:r w:rsidRPr="5F864BEB" w:rsidR="52CB91AD">
        <w:rPr>
          <w:rFonts w:eastAsia="Times New Roman" w:cs="Times New Roman"/>
          <w:color w:val="000000" w:themeColor="text1"/>
        </w:rPr>
        <w:t xml:space="preserve"> se encuentran fuertemente ligadas </w:t>
      </w:r>
      <w:r w:rsidRPr="5F864BEB" w:rsidR="2DCFB62C">
        <w:rPr>
          <w:rFonts w:eastAsia="Times New Roman" w:cs="Times New Roman"/>
          <w:color w:val="000000" w:themeColor="text1"/>
        </w:rPr>
        <w:t>con</w:t>
      </w:r>
      <w:r w:rsidRPr="5F864BEB" w:rsidR="52CB91AD">
        <w:rPr>
          <w:rFonts w:eastAsia="Times New Roman" w:cs="Times New Roman"/>
          <w:color w:val="000000" w:themeColor="text1"/>
        </w:rPr>
        <w:t xml:space="preserve"> la interacción de</w:t>
      </w:r>
      <w:r w:rsidRPr="5F864BEB" w:rsidR="429F3403">
        <w:rPr>
          <w:rFonts w:eastAsia="Times New Roman" w:cs="Times New Roman"/>
          <w:color w:val="000000" w:themeColor="text1"/>
        </w:rPr>
        <w:t xml:space="preserve"> las c</w:t>
      </w:r>
      <w:r w:rsidRPr="5F864BEB" w:rsidR="52CB91AD">
        <w:rPr>
          <w:rFonts w:eastAsia="Times New Roman" w:cs="Times New Roman"/>
          <w:color w:val="000000" w:themeColor="text1"/>
        </w:rPr>
        <w:t xml:space="preserve">ondiciones de la </w:t>
      </w:r>
      <w:r w:rsidRPr="5F864BEB" w:rsidR="4A891130">
        <w:rPr>
          <w:rFonts w:eastAsia="Times New Roman" w:cs="Times New Roman"/>
          <w:color w:val="000000" w:themeColor="text1"/>
        </w:rPr>
        <w:t>e</w:t>
      </w:r>
      <w:r w:rsidRPr="5F864BEB" w:rsidR="52CB91AD">
        <w:rPr>
          <w:rFonts w:eastAsia="Times New Roman" w:cs="Times New Roman"/>
          <w:color w:val="000000" w:themeColor="text1"/>
        </w:rPr>
        <w:t>mpresa</w:t>
      </w:r>
      <w:r w:rsidRPr="5F864BEB" w:rsidR="073B3E77">
        <w:rPr>
          <w:rFonts w:eastAsia="Times New Roman" w:cs="Times New Roman"/>
          <w:color w:val="000000" w:themeColor="text1"/>
        </w:rPr>
        <w:t xml:space="preserve">, </w:t>
      </w:r>
      <w:r w:rsidRPr="5F864BEB" w:rsidR="7BE80F8E">
        <w:rPr>
          <w:rFonts w:eastAsia="Times New Roman" w:cs="Times New Roman"/>
          <w:color w:val="000000" w:themeColor="text1"/>
        </w:rPr>
        <w:t xml:space="preserve">las </w:t>
      </w:r>
      <w:r w:rsidRPr="5F864BEB" w:rsidR="28995A66">
        <w:rPr>
          <w:rFonts w:eastAsia="Times New Roman" w:cs="Times New Roman"/>
          <w:color w:val="000000" w:themeColor="text1"/>
        </w:rPr>
        <w:t>c</w:t>
      </w:r>
      <w:r w:rsidRPr="5F864BEB" w:rsidR="52CB91AD">
        <w:rPr>
          <w:rFonts w:eastAsia="Times New Roman" w:cs="Times New Roman"/>
          <w:color w:val="000000" w:themeColor="text1"/>
        </w:rPr>
        <w:t xml:space="preserve">ondiciones </w:t>
      </w:r>
      <w:r w:rsidRPr="5F864BEB" w:rsidR="640DD79A">
        <w:rPr>
          <w:rFonts w:eastAsia="Times New Roman" w:cs="Times New Roman"/>
          <w:color w:val="000000" w:themeColor="text1"/>
        </w:rPr>
        <w:t>i</w:t>
      </w:r>
      <w:r w:rsidRPr="5F864BEB" w:rsidR="52CB91AD">
        <w:rPr>
          <w:rFonts w:eastAsia="Times New Roman" w:cs="Times New Roman"/>
          <w:color w:val="000000" w:themeColor="text1"/>
        </w:rPr>
        <w:t>ndividuales</w:t>
      </w:r>
      <w:r w:rsidRPr="5F864BEB" w:rsidR="11A751EA">
        <w:rPr>
          <w:rFonts w:eastAsia="Times New Roman" w:cs="Times New Roman"/>
          <w:color w:val="000000" w:themeColor="text1"/>
        </w:rPr>
        <w:t xml:space="preserve"> y </w:t>
      </w:r>
      <w:r w:rsidRPr="5F864BEB" w:rsidR="4FD87C25">
        <w:rPr>
          <w:rFonts w:eastAsia="Times New Roman" w:cs="Times New Roman"/>
          <w:color w:val="000000" w:themeColor="text1"/>
        </w:rPr>
        <w:t xml:space="preserve">las </w:t>
      </w:r>
      <w:r w:rsidRPr="5F864BEB" w:rsidR="11A751EA">
        <w:rPr>
          <w:rFonts w:eastAsia="Times New Roman" w:cs="Times New Roman"/>
          <w:color w:val="000000" w:themeColor="text1"/>
        </w:rPr>
        <w:t>c</w:t>
      </w:r>
      <w:r w:rsidRPr="5F864BEB" w:rsidR="52CB91AD">
        <w:rPr>
          <w:rFonts w:eastAsia="Times New Roman" w:cs="Times New Roman"/>
          <w:color w:val="000000" w:themeColor="text1"/>
        </w:rPr>
        <w:t xml:space="preserve">ondiciones </w:t>
      </w:r>
      <w:r w:rsidRPr="5F864BEB" w:rsidR="00D819A0">
        <w:rPr>
          <w:rFonts w:eastAsia="Times New Roman" w:cs="Times New Roman"/>
          <w:color w:val="000000" w:themeColor="text1"/>
        </w:rPr>
        <w:t>externas</w:t>
      </w:r>
      <w:r w:rsidRPr="5F864BEB" w:rsidR="52CB91AD">
        <w:rPr>
          <w:rFonts w:eastAsia="Times New Roman" w:cs="Times New Roman"/>
          <w:color w:val="000000" w:themeColor="text1"/>
        </w:rPr>
        <w:t xml:space="preserve"> del trabajo</w:t>
      </w:r>
      <w:r w:rsidRPr="5F864BEB" w:rsidR="049A813A">
        <w:rPr>
          <w:rFonts w:eastAsia="Times New Roman" w:cs="Times New Roman"/>
          <w:color w:val="000000" w:themeColor="text1"/>
        </w:rPr>
        <w:t xml:space="preserve"> </w:t>
      </w:r>
      <w:r w:rsidRPr="5F864BEB" w:rsidR="049A813A">
        <w:rPr>
          <w:rFonts w:eastAsia="Times New Roman" w:cs="Times New Roman"/>
          <w:szCs w:val="24"/>
        </w:rPr>
        <w:t>las cuales influyen de manera conjunta en el bienestar físico y mental de los trabajadores.</w:t>
      </w:r>
    </w:p>
    <w:p w:rsidR="00B721C8" w:rsidP="00D56381" w:rsidRDefault="52CB91AD" w14:paraId="11A7DA46" w14:textId="4E1D1C89">
      <w:pPr>
        <w:spacing w:after="0"/>
        <w:ind w:firstLine="720"/>
        <w:rPr>
          <w:rFonts w:eastAsia="Times New Roman" w:cs="Times New Roman"/>
          <w:color w:val="000000" w:themeColor="text1"/>
          <w:szCs w:val="24"/>
        </w:rPr>
      </w:pPr>
      <w:r w:rsidRPr="5F864BEB">
        <w:rPr>
          <w:rFonts w:eastAsia="Times New Roman" w:cs="Times New Roman"/>
          <w:color w:val="000000" w:themeColor="text1"/>
        </w:rPr>
        <w:t xml:space="preserve">Para comprender la relevancia de estos aspectos y su influencia en la salud </w:t>
      </w:r>
      <w:r w:rsidRPr="5F864BEB" w:rsidR="00503E13">
        <w:rPr>
          <w:rFonts w:eastAsia="Times New Roman" w:cs="Times New Roman"/>
          <w:color w:val="000000" w:themeColor="text1"/>
        </w:rPr>
        <w:t>mental y el</w:t>
      </w:r>
      <w:r w:rsidRPr="5F864BEB">
        <w:rPr>
          <w:rFonts w:eastAsia="Times New Roman" w:cs="Times New Roman"/>
          <w:color w:val="000000" w:themeColor="text1"/>
        </w:rPr>
        <w:t xml:space="preserve"> bienestar de los trabajadores, así como el impacto en la productividad y las interacciones laborales, es </w:t>
      </w:r>
      <w:r w:rsidRPr="5F864BEB" w:rsidR="00B30C6C">
        <w:rPr>
          <w:rFonts w:eastAsia="Times New Roman" w:cs="Times New Roman"/>
          <w:color w:val="000000" w:themeColor="text1"/>
        </w:rPr>
        <w:t>necesario</w:t>
      </w:r>
      <w:r w:rsidRPr="5F864BEB">
        <w:rPr>
          <w:rFonts w:eastAsia="Times New Roman" w:cs="Times New Roman"/>
          <w:color w:val="000000" w:themeColor="text1"/>
        </w:rPr>
        <w:t xml:space="preserve"> conocer la definición de los Factores Psicosociales y su </w:t>
      </w:r>
      <w:r w:rsidRPr="5F864BEB" w:rsidR="00D56381">
        <w:rPr>
          <w:rFonts w:eastAsia="Times New Roman" w:cs="Times New Roman"/>
          <w:color w:val="000000" w:themeColor="text1"/>
        </w:rPr>
        <w:t>impacto en los docentes.</w:t>
      </w:r>
    </w:p>
    <w:p w:rsidRPr="00D56381" w:rsidR="00D56381" w:rsidP="00D56381" w:rsidRDefault="00D56381" w14:paraId="242E08F2" w14:textId="77777777">
      <w:pPr>
        <w:spacing w:after="0"/>
        <w:ind w:firstLine="720"/>
        <w:rPr>
          <w:rFonts w:eastAsia="Times New Roman" w:cs="Times New Roman"/>
          <w:color w:val="000000" w:themeColor="text1"/>
          <w:szCs w:val="24"/>
        </w:rPr>
      </w:pPr>
    </w:p>
    <w:p w:rsidRPr="009F1EBF" w:rsidR="52CB91AD" w:rsidP="009F1EBF" w:rsidRDefault="2784549D" w14:paraId="0524821D" w14:textId="3FD160E5">
      <w:pPr>
        <w:pStyle w:val="Heading3"/>
      </w:pPr>
      <w:bookmarkStart w:name="_Toc557690065" w:id="48"/>
      <w:bookmarkStart w:name="_Toc213799175" w:id="49"/>
      <w:r>
        <w:t xml:space="preserve">Factores </w:t>
      </w:r>
      <w:bookmarkEnd w:id="48"/>
      <w:r w:rsidR="78604AB0">
        <w:t>p</w:t>
      </w:r>
      <w:r>
        <w:t>sicosociales</w:t>
      </w:r>
      <w:bookmarkEnd w:id="49"/>
    </w:p>
    <w:p w:rsidRPr="009F1EBF" w:rsidR="52CB91AD" w:rsidP="00185A15" w:rsidRDefault="52CB91AD" w14:paraId="4FF5EB34" w14:textId="3613A8FC">
      <w:pPr>
        <w:spacing w:after="0"/>
        <w:rPr>
          <w:rFonts w:cs="Times New Roman"/>
        </w:rPr>
      </w:pPr>
      <w:r w:rsidRPr="509F29D8">
        <w:rPr>
          <w:rFonts w:eastAsia="Times New Roman" w:cs="Times New Roman"/>
          <w:color w:val="000000" w:themeColor="text1"/>
        </w:rPr>
        <w:t xml:space="preserve">El concepto teórico de factores </w:t>
      </w:r>
      <w:r w:rsidRPr="509F29D8" w:rsidR="28843681">
        <w:rPr>
          <w:rFonts w:eastAsia="Times New Roman" w:cs="Times New Roman"/>
          <w:color w:val="000000" w:themeColor="text1"/>
        </w:rPr>
        <w:t>psicosociales</w:t>
      </w:r>
      <w:r w:rsidRPr="509F29D8">
        <w:rPr>
          <w:rFonts w:eastAsia="Times New Roman" w:cs="Times New Roman"/>
          <w:color w:val="000000" w:themeColor="text1"/>
        </w:rPr>
        <w:t xml:space="preserve"> fue definido por el comité mixto OIT</w:t>
      </w:r>
      <w:r w:rsidRPr="509F29D8" w:rsidR="5BA0DD47">
        <w:rPr>
          <w:rFonts w:eastAsia="Times New Roman" w:cs="Times New Roman"/>
          <w:color w:val="000000" w:themeColor="text1"/>
        </w:rPr>
        <w:t xml:space="preserve"> (Organización Internacional del Trabajo) </w:t>
      </w:r>
      <w:r w:rsidRPr="509F29D8" w:rsidR="7273506B">
        <w:rPr>
          <w:rFonts w:eastAsia="Times New Roman" w:cs="Times New Roman"/>
          <w:color w:val="000000" w:themeColor="text1"/>
        </w:rPr>
        <w:t>y</w:t>
      </w:r>
      <w:r w:rsidRPr="509F29D8" w:rsidR="17B16CB6">
        <w:rPr>
          <w:rFonts w:eastAsia="Times New Roman" w:cs="Times New Roman"/>
          <w:color w:val="FF0000"/>
        </w:rPr>
        <w:t xml:space="preserve"> </w:t>
      </w:r>
      <w:r w:rsidRPr="509F29D8">
        <w:rPr>
          <w:rFonts w:eastAsia="Times New Roman" w:cs="Times New Roman"/>
          <w:color w:val="000000" w:themeColor="text1"/>
        </w:rPr>
        <w:t>OMS</w:t>
      </w:r>
      <w:r w:rsidRPr="509F29D8" w:rsidR="425A1B93">
        <w:rPr>
          <w:rFonts w:eastAsia="Times New Roman" w:cs="Times New Roman"/>
          <w:color w:val="000000" w:themeColor="text1"/>
        </w:rPr>
        <w:t xml:space="preserve"> (Organización Mundial de la Salud)</w:t>
      </w:r>
      <w:r w:rsidRPr="509F29D8">
        <w:rPr>
          <w:rFonts w:eastAsia="Times New Roman" w:cs="Times New Roman"/>
          <w:color w:val="000000" w:themeColor="text1"/>
        </w:rPr>
        <w:t xml:space="preserve"> en 1984 como</w:t>
      </w:r>
      <w:r w:rsidRPr="509F29D8" w:rsidR="6AAA5684">
        <w:rPr>
          <w:rFonts w:eastAsia="Times New Roman" w:cs="Times New Roman"/>
          <w:color w:val="FF0000"/>
        </w:rPr>
        <w:t>:</w:t>
      </w:r>
      <w:r w:rsidRPr="509F29D8" w:rsidR="029050D2">
        <w:rPr>
          <w:rFonts w:eastAsia="Times New Roman" w:cs="Times New Roman"/>
        </w:rPr>
        <w:t xml:space="preserve"> “</w:t>
      </w:r>
      <w:r w:rsidRPr="509F29D8">
        <w:rPr>
          <w:rFonts w:eastAsia="Times New Roman" w:cs="Times New Roman"/>
        </w:rPr>
        <w:t>aquellas condiciones presentes en una situación de trabajo, relacionadas con la organización, el conteni</w:t>
      </w:r>
      <w:r w:rsidRPr="509F29D8">
        <w:rPr>
          <w:rFonts w:eastAsia="Times New Roman" w:cs="Times New Roman"/>
          <w:color w:val="000000" w:themeColor="text1"/>
        </w:rPr>
        <w:t>do y la realización del trabajo susceptibles de afectar tanto el bienestar y la salud</w:t>
      </w:r>
      <w:r w:rsidRPr="509F29D8">
        <w:rPr>
          <w:rFonts w:eastAsia="Times New Roman" w:cs="Times New Roman"/>
        </w:rPr>
        <w:t xml:space="preserve"> </w:t>
      </w:r>
      <w:r w:rsidRPr="509F29D8" w:rsidR="462FBEDF">
        <w:rPr>
          <w:rFonts w:eastAsia="Times New Roman" w:cs="Times New Roman"/>
        </w:rPr>
        <w:t>(</w:t>
      </w:r>
      <w:r w:rsidRPr="509F29D8">
        <w:rPr>
          <w:rFonts w:eastAsia="Times New Roman" w:cs="Times New Roman"/>
        </w:rPr>
        <w:t>física, psíquica o social</w:t>
      </w:r>
      <w:r w:rsidRPr="509F29D8" w:rsidR="16057A47">
        <w:rPr>
          <w:rFonts w:eastAsia="Times New Roman" w:cs="Times New Roman"/>
        </w:rPr>
        <w:t>)</w:t>
      </w:r>
      <w:r w:rsidRPr="509F29D8">
        <w:rPr>
          <w:rFonts w:eastAsia="Times New Roman" w:cs="Times New Roman"/>
        </w:rPr>
        <w:t xml:space="preserve"> </w:t>
      </w:r>
      <w:r w:rsidRPr="509F29D8">
        <w:rPr>
          <w:rFonts w:eastAsia="Times New Roman" w:cs="Times New Roman"/>
          <w:color w:val="000000" w:themeColor="text1"/>
        </w:rPr>
        <w:t>de los trabajadores como el desarrollo del trabajo</w:t>
      </w:r>
      <w:r w:rsidRPr="509F29D8" w:rsidR="0FB00DDB">
        <w:rPr>
          <w:rFonts w:eastAsia="Times New Roman" w:cs="Times New Roman"/>
        </w:rPr>
        <w:t>”</w:t>
      </w:r>
      <w:r w:rsidRPr="509F29D8">
        <w:rPr>
          <w:rFonts w:eastAsia="Times New Roman" w:cs="Times New Roman"/>
        </w:rPr>
        <w:t xml:space="preserve"> (</w:t>
      </w:r>
      <w:hyperlink r:id="rId15">
        <w:r w:rsidRPr="509F29D8">
          <w:rPr>
            <w:rFonts w:eastAsia="Times New Roman" w:cs="Times New Roman"/>
          </w:rPr>
          <w:t>Comité Mixto OIT/OMS de Medicina del Trabajo. Novena reunión. Ginebra, 1984</w:t>
        </w:r>
      </w:hyperlink>
      <w:r w:rsidRPr="509F29D8">
        <w:rPr>
          <w:rFonts w:eastAsia="Times New Roman" w:cs="Times New Roman"/>
        </w:rPr>
        <w:t>).</w:t>
      </w:r>
    </w:p>
    <w:p w:rsidR="6E94F7B9" w:rsidP="6E94F7B9" w:rsidRDefault="52CB91AD" w14:paraId="35073B79" w14:textId="5657F679">
      <w:pPr>
        <w:spacing w:after="0"/>
        <w:ind w:firstLine="708"/>
        <w:rPr>
          <w:rFonts w:eastAsia="Times New Roman" w:cs="Times New Roman"/>
        </w:rPr>
      </w:pPr>
      <w:r w:rsidRPr="4118AB12">
        <w:rPr>
          <w:rFonts w:eastAsia="Times New Roman" w:cs="Times New Roman"/>
          <w:color w:val="000000" w:themeColor="text1"/>
        </w:rPr>
        <w:t xml:space="preserve">Este tema </w:t>
      </w:r>
      <w:r w:rsidRPr="5F864BEB" w:rsidR="2AA7DC62">
        <w:rPr>
          <w:rFonts w:eastAsia="Times New Roman" w:cs="Times New Roman"/>
          <w:color w:val="000000" w:themeColor="text1"/>
        </w:rPr>
        <w:t>comenz</w:t>
      </w:r>
      <w:r w:rsidRPr="5F864BEB" w:rsidR="0348A1BB">
        <w:rPr>
          <w:rFonts w:eastAsia="Times New Roman" w:cs="Times New Roman"/>
          <w:color w:val="000000" w:themeColor="text1"/>
        </w:rPr>
        <w:t>ó</w:t>
      </w:r>
      <w:r w:rsidRPr="4118AB12">
        <w:rPr>
          <w:rFonts w:eastAsia="Times New Roman" w:cs="Times New Roman"/>
          <w:color w:val="000000" w:themeColor="text1"/>
        </w:rPr>
        <w:t xml:space="preserve"> a </w:t>
      </w:r>
      <w:r w:rsidRPr="5F864BEB">
        <w:rPr>
          <w:rFonts w:eastAsia="Times New Roman" w:cs="Times New Roman"/>
          <w:color w:val="000000" w:themeColor="text1"/>
        </w:rPr>
        <w:t>abordar</w:t>
      </w:r>
      <w:r w:rsidRPr="5F864BEB" w:rsidR="5F666BD5">
        <w:rPr>
          <w:rFonts w:eastAsia="Times New Roman" w:cs="Times New Roman"/>
          <w:color w:val="000000" w:themeColor="text1"/>
        </w:rPr>
        <w:t>se</w:t>
      </w:r>
      <w:r w:rsidRPr="4118AB12">
        <w:rPr>
          <w:rFonts w:eastAsia="Times New Roman" w:cs="Times New Roman"/>
          <w:color w:val="000000" w:themeColor="text1"/>
        </w:rPr>
        <w:t xml:space="preserve"> en Colombia y se </w:t>
      </w:r>
      <w:r w:rsidRPr="5F864BEB">
        <w:rPr>
          <w:rFonts w:eastAsia="Times New Roman" w:cs="Times New Roman"/>
          <w:color w:val="000000" w:themeColor="text1"/>
        </w:rPr>
        <w:t>materializ</w:t>
      </w:r>
      <w:r w:rsidRPr="5F864BEB" w:rsidR="0C20C4DE">
        <w:rPr>
          <w:rFonts w:eastAsia="Times New Roman" w:cs="Times New Roman"/>
          <w:color w:val="000000" w:themeColor="text1"/>
        </w:rPr>
        <w:t>ó</w:t>
      </w:r>
      <w:r w:rsidRPr="4118AB12">
        <w:rPr>
          <w:rFonts w:eastAsia="Times New Roman" w:cs="Times New Roman"/>
          <w:color w:val="000000" w:themeColor="text1"/>
        </w:rPr>
        <w:t xml:space="preserve"> en la legislación, a través de la </w:t>
      </w:r>
      <w:hyperlink r:id="rId16">
        <w:r w:rsidRPr="4118AB12">
          <w:rPr>
            <w:rFonts w:eastAsia="Times New Roman" w:cs="Times New Roman"/>
            <w:color w:val="000000" w:themeColor="text1"/>
          </w:rPr>
          <w:t>Resolución 2646 del año 2008</w:t>
        </w:r>
        <w:r w:rsidRPr="5F864BEB" w:rsidR="05D478BB">
          <w:rPr>
            <w:rFonts w:eastAsia="Times New Roman" w:cs="Times New Roman"/>
            <w:color w:val="000000" w:themeColor="text1"/>
          </w:rPr>
          <w:t>,</w:t>
        </w:r>
      </w:hyperlink>
      <w:r w:rsidRPr="4118AB12">
        <w:rPr>
          <w:rFonts w:eastAsia="Times New Roman" w:cs="Times New Roman"/>
          <w:color w:val="000000" w:themeColor="text1"/>
        </w:rPr>
        <w:t xml:space="preserve"> en la cual se establece que los Factores</w:t>
      </w:r>
      <w:r w:rsidRPr="5F864BEB" w:rsidR="1B3531A9">
        <w:rPr>
          <w:rFonts w:eastAsia="Times New Roman" w:cs="Times New Roman"/>
          <w:color w:val="FF0000"/>
        </w:rPr>
        <w:t xml:space="preserve"> </w:t>
      </w:r>
      <w:r w:rsidRPr="4118AB12">
        <w:rPr>
          <w:rFonts w:eastAsia="Times New Roman" w:cs="Times New Roman"/>
          <w:color w:val="000000" w:themeColor="text1"/>
        </w:rPr>
        <w:t xml:space="preserve">Psicosociales </w:t>
      </w:r>
      <w:r w:rsidRPr="5F864BEB" w:rsidR="14980349">
        <w:rPr>
          <w:rFonts w:eastAsia="Times New Roman" w:cs="Times New Roman"/>
          <w:color w:val="FF0000"/>
        </w:rPr>
        <w:t>“</w:t>
      </w:r>
      <w:r w:rsidRPr="4118AB12">
        <w:rPr>
          <w:rFonts w:eastAsia="Times New Roman" w:cs="Times New Roman"/>
          <w:color w:val="000000" w:themeColor="text1"/>
        </w:rPr>
        <w:t xml:space="preserve">comprenden los aspectos intralaborales, extralaborales o externos a la organización y condiciones individuales o características intrínsecas del trabajador, los </w:t>
      </w:r>
      <w:r w:rsidRPr="4118AB12" w:rsidR="4B98F205">
        <w:rPr>
          <w:rFonts w:eastAsia="Times New Roman" w:cs="Times New Roman"/>
          <w:color w:val="000000" w:themeColor="text1"/>
        </w:rPr>
        <w:t>cuales,</w:t>
      </w:r>
      <w:r w:rsidRPr="4118AB12">
        <w:rPr>
          <w:rFonts w:eastAsia="Times New Roman" w:cs="Times New Roman"/>
          <w:color w:val="000000" w:themeColor="text1"/>
        </w:rPr>
        <w:t xml:space="preserve"> en una interrelación dinámica, mediante percepciones y experiencias, influyen en la salud y el desempeño de las perso</w:t>
      </w:r>
      <w:r w:rsidRPr="5F864BEB">
        <w:rPr>
          <w:rFonts w:eastAsia="Times New Roman" w:cs="Times New Roman"/>
        </w:rPr>
        <w:t>nas</w:t>
      </w:r>
      <w:r w:rsidRPr="5F864BEB" w:rsidR="536094EB">
        <w:rPr>
          <w:rFonts w:eastAsia="Times New Roman" w:cs="Times New Roman"/>
        </w:rPr>
        <w:t>”</w:t>
      </w:r>
      <w:r w:rsidRPr="5F864BEB" w:rsidR="582ACE95">
        <w:rPr>
          <w:rFonts w:eastAsia="Times New Roman" w:cs="Times New Roman"/>
        </w:rPr>
        <w:t xml:space="preserve"> (Alcaldía Mayor de Bogotá, 2008) </w:t>
      </w:r>
    </w:p>
    <w:p w:rsidRPr="009F1EBF" w:rsidR="52CB91AD" w:rsidP="5F864BEB" w:rsidRDefault="3861C716" w14:paraId="56890E64" w14:textId="32091C41">
      <w:pPr>
        <w:spacing w:after="0"/>
        <w:ind w:firstLine="708"/>
        <w:rPr>
          <w:rFonts w:eastAsia="Times New Roman" w:cs="Times New Roman"/>
          <w:color w:val="000000" w:themeColor="text1"/>
        </w:rPr>
      </w:pPr>
      <w:r w:rsidRPr="5F864BEB">
        <w:rPr>
          <w:rFonts w:eastAsia="Times New Roman" w:cs="Times New Roman"/>
          <w:szCs w:val="24"/>
        </w:rPr>
        <w:t xml:space="preserve">Con el propósito de comprender cada uno de estos factores, se presentan a continuación sus definiciones principales. </w:t>
      </w:r>
      <w:r w:rsidRPr="5F864BEB" w:rsidR="52CB91AD">
        <w:rPr>
          <w:rFonts w:eastAsia="Times New Roman" w:cs="Times New Roman"/>
          <w:color w:val="000000" w:themeColor="text1"/>
        </w:rPr>
        <w:t>Los factores intralaborales</w:t>
      </w:r>
      <w:r w:rsidRPr="5F864BEB" w:rsidR="5870F851">
        <w:rPr>
          <w:rFonts w:eastAsia="Times New Roman" w:cs="Times New Roman"/>
          <w:color w:val="000000" w:themeColor="text1"/>
        </w:rPr>
        <w:t>,</w:t>
      </w:r>
      <w:r w:rsidRPr="5F864BEB" w:rsidR="52CB91AD">
        <w:rPr>
          <w:rFonts w:eastAsia="Times New Roman" w:cs="Times New Roman"/>
          <w:color w:val="000000" w:themeColor="text1"/>
        </w:rPr>
        <w:t xml:space="preserve"> </w:t>
      </w:r>
      <w:r w:rsidRPr="5F864BEB" w:rsidR="4376D84D">
        <w:rPr>
          <w:rFonts w:eastAsia="Times New Roman" w:cs="Times New Roman"/>
          <w:color w:val="000000" w:themeColor="text1"/>
        </w:rPr>
        <w:t>corre</w:t>
      </w:r>
      <w:r w:rsidRPr="5F864BEB" w:rsidR="5317393D">
        <w:rPr>
          <w:rFonts w:eastAsia="Times New Roman" w:cs="Times New Roman"/>
          <w:color w:val="000000" w:themeColor="text1"/>
        </w:rPr>
        <w:t>s</w:t>
      </w:r>
      <w:r w:rsidRPr="5F864BEB" w:rsidR="4376D84D">
        <w:rPr>
          <w:rFonts w:eastAsia="Times New Roman" w:cs="Times New Roman"/>
          <w:color w:val="000000" w:themeColor="text1"/>
        </w:rPr>
        <w:t>ponden a las</w:t>
      </w:r>
      <w:r w:rsidRPr="5F864BEB" w:rsidR="52CB91AD">
        <w:rPr>
          <w:rFonts w:eastAsia="Times New Roman" w:cs="Times New Roman"/>
          <w:color w:val="000000" w:themeColor="text1"/>
        </w:rPr>
        <w:t xml:space="preserve"> características </w:t>
      </w:r>
      <w:r w:rsidRPr="5F864BEB" w:rsidR="1B89ECAD">
        <w:rPr>
          <w:rFonts w:eastAsia="Times New Roman" w:cs="Times New Roman"/>
          <w:color w:val="000000" w:themeColor="text1"/>
        </w:rPr>
        <w:t xml:space="preserve">internas </w:t>
      </w:r>
      <w:r w:rsidRPr="5F864BEB" w:rsidR="52CB91AD">
        <w:rPr>
          <w:rFonts w:eastAsia="Times New Roman" w:cs="Times New Roman"/>
          <w:color w:val="000000" w:themeColor="text1"/>
        </w:rPr>
        <w:t xml:space="preserve">de </w:t>
      </w:r>
      <w:r w:rsidRPr="5F864BEB" w:rsidR="0BA3EE63">
        <w:rPr>
          <w:rFonts w:eastAsia="Times New Roman" w:cs="Times New Roman"/>
          <w:color w:val="000000" w:themeColor="text1"/>
        </w:rPr>
        <w:t xml:space="preserve">una </w:t>
      </w:r>
      <w:r w:rsidRPr="5F864BEB" w:rsidR="52CB91AD">
        <w:rPr>
          <w:rFonts w:eastAsia="Times New Roman" w:cs="Times New Roman"/>
          <w:color w:val="000000" w:themeColor="text1"/>
        </w:rPr>
        <w:t xml:space="preserve">empresa, </w:t>
      </w:r>
      <w:r w:rsidRPr="5F864BEB" w:rsidR="2F6CD2D9">
        <w:rPr>
          <w:rFonts w:eastAsia="Times New Roman" w:cs="Times New Roman"/>
          <w:color w:val="000000" w:themeColor="text1"/>
        </w:rPr>
        <w:t>relacionadas</w:t>
      </w:r>
      <w:r w:rsidRPr="5F864BEB" w:rsidR="52CB91AD">
        <w:rPr>
          <w:rFonts w:eastAsia="Times New Roman" w:cs="Times New Roman"/>
          <w:color w:val="000000" w:themeColor="text1"/>
        </w:rPr>
        <w:t xml:space="preserve"> con el trabajo y su organización, tales como la gestión organizacional, </w:t>
      </w:r>
      <w:r w:rsidRPr="5F864BEB" w:rsidR="60232967">
        <w:rPr>
          <w:rFonts w:eastAsia="Times New Roman" w:cs="Times New Roman"/>
          <w:color w:val="000000" w:themeColor="text1"/>
        </w:rPr>
        <w:t xml:space="preserve">las </w:t>
      </w:r>
      <w:r w:rsidRPr="5F864BEB" w:rsidR="52CB91AD">
        <w:rPr>
          <w:rFonts w:eastAsia="Times New Roman" w:cs="Times New Roman"/>
          <w:color w:val="000000" w:themeColor="text1"/>
        </w:rPr>
        <w:t xml:space="preserve">condiciones de la tarea, </w:t>
      </w:r>
      <w:r w:rsidRPr="5F864BEB" w:rsidR="08186EAC">
        <w:rPr>
          <w:rFonts w:eastAsia="Times New Roman" w:cs="Times New Roman"/>
          <w:color w:val="000000" w:themeColor="text1"/>
        </w:rPr>
        <w:t xml:space="preserve">las </w:t>
      </w:r>
      <w:r w:rsidRPr="5F864BEB" w:rsidR="52CB91AD">
        <w:rPr>
          <w:rFonts w:eastAsia="Times New Roman" w:cs="Times New Roman"/>
          <w:color w:val="000000" w:themeColor="text1"/>
        </w:rPr>
        <w:t>funciones</w:t>
      </w:r>
      <w:r w:rsidRPr="5F864BEB" w:rsidR="2D0B1653">
        <w:rPr>
          <w:rFonts w:eastAsia="Times New Roman" w:cs="Times New Roman"/>
          <w:color w:val="000000" w:themeColor="text1"/>
        </w:rPr>
        <w:t xml:space="preserve">, la </w:t>
      </w:r>
      <w:r w:rsidRPr="5F864BEB" w:rsidR="52CB91AD">
        <w:rPr>
          <w:rFonts w:eastAsia="Times New Roman" w:cs="Times New Roman"/>
          <w:color w:val="000000" w:themeColor="text1"/>
        </w:rPr>
        <w:t xml:space="preserve">jornada de trabajo, </w:t>
      </w:r>
      <w:r w:rsidRPr="5F864BEB" w:rsidR="5DFF3575">
        <w:rPr>
          <w:rFonts w:eastAsia="Times New Roman" w:cs="Times New Roman"/>
          <w:color w:val="000000" w:themeColor="text1"/>
        </w:rPr>
        <w:t xml:space="preserve">las </w:t>
      </w:r>
      <w:r w:rsidRPr="5F864BEB" w:rsidR="52CB91AD">
        <w:rPr>
          <w:rFonts w:eastAsia="Times New Roman" w:cs="Times New Roman"/>
          <w:color w:val="000000" w:themeColor="text1"/>
        </w:rPr>
        <w:t>condiciones del medio ambiente de trabajo</w:t>
      </w:r>
      <w:r w:rsidRPr="5F864BEB" w:rsidR="1B648B8A">
        <w:rPr>
          <w:rFonts w:eastAsia="Times New Roman" w:cs="Times New Roman"/>
          <w:color w:val="000000" w:themeColor="text1"/>
        </w:rPr>
        <w:t xml:space="preserve"> y las </w:t>
      </w:r>
      <w:r w:rsidRPr="5F864BEB" w:rsidR="52CB91AD">
        <w:rPr>
          <w:rFonts w:eastAsia="Times New Roman" w:cs="Times New Roman"/>
          <w:color w:val="000000" w:themeColor="text1"/>
        </w:rPr>
        <w:t>relaciones sociales, entre otras.</w:t>
      </w:r>
    </w:p>
    <w:p w:rsidRPr="009F1EBF" w:rsidR="52CB91AD" w:rsidP="5F864BEB" w:rsidRDefault="6839E96C" w14:paraId="3B594668" w14:textId="1C7049B1">
      <w:pPr>
        <w:spacing w:after="0"/>
        <w:ind w:firstLine="708"/>
        <w:rPr>
          <w:rFonts w:eastAsia="Times New Roman" w:cs="Times New Roman"/>
          <w:color w:val="000000" w:themeColor="text1"/>
        </w:rPr>
      </w:pPr>
      <w:r w:rsidRPr="5F864BEB">
        <w:rPr>
          <w:rFonts w:eastAsia="Times New Roman" w:cs="Times New Roman"/>
          <w:color w:val="000000" w:themeColor="text1"/>
        </w:rPr>
        <w:t>Por otra parte, l</w:t>
      </w:r>
      <w:r w:rsidRPr="5F864BEB" w:rsidR="52CB91AD">
        <w:rPr>
          <w:rFonts w:eastAsia="Times New Roman" w:cs="Times New Roman"/>
          <w:color w:val="000000" w:themeColor="text1"/>
        </w:rPr>
        <w:t>os factores extralaborales</w:t>
      </w:r>
      <w:r w:rsidRPr="5F864BEB" w:rsidR="6BEABFD0">
        <w:rPr>
          <w:rFonts w:eastAsia="Times New Roman" w:cs="Times New Roman"/>
          <w:color w:val="000000" w:themeColor="text1"/>
        </w:rPr>
        <w:t xml:space="preserve"> hacen referencia a</w:t>
      </w:r>
      <w:r w:rsidRPr="5F864BEB" w:rsidR="52CB91AD">
        <w:rPr>
          <w:rFonts w:eastAsia="Times New Roman" w:cs="Times New Roman"/>
          <w:color w:val="000000" w:themeColor="text1"/>
        </w:rPr>
        <w:t xml:space="preserve"> aspectos inherentes al trabajador </w:t>
      </w:r>
      <w:r w:rsidRPr="5F864BEB" w:rsidR="19166679">
        <w:rPr>
          <w:rFonts w:eastAsia="Times New Roman" w:cs="Times New Roman"/>
          <w:color w:val="000000" w:themeColor="text1"/>
        </w:rPr>
        <w:t xml:space="preserve">que se desarrollan </w:t>
      </w:r>
      <w:r w:rsidRPr="5F864BEB" w:rsidR="52CB91AD">
        <w:rPr>
          <w:rFonts w:eastAsia="Times New Roman" w:cs="Times New Roman"/>
          <w:color w:val="000000" w:themeColor="text1"/>
        </w:rPr>
        <w:t>fuera del contexto laboral</w:t>
      </w:r>
      <w:r w:rsidRPr="5F864BEB" w:rsidR="3672C72F">
        <w:rPr>
          <w:rFonts w:eastAsia="Times New Roman" w:cs="Times New Roman"/>
          <w:color w:val="000000" w:themeColor="text1"/>
        </w:rPr>
        <w:t>,</w:t>
      </w:r>
      <w:r w:rsidRPr="5F864BEB" w:rsidR="52CB91AD">
        <w:rPr>
          <w:rFonts w:eastAsia="Times New Roman" w:cs="Times New Roman"/>
          <w:color w:val="000000" w:themeColor="text1"/>
        </w:rPr>
        <w:t xml:space="preserve"> como el entorno familiar, social</w:t>
      </w:r>
      <w:r w:rsidRPr="5F864BEB" w:rsidR="54D7A3B8">
        <w:rPr>
          <w:rFonts w:eastAsia="Times New Roman" w:cs="Times New Roman"/>
          <w:color w:val="000000" w:themeColor="text1"/>
        </w:rPr>
        <w:t xml:space="preserve">, </w:t>
      </w:r>
      <w:r w:rsidRPr="5F864BEB" w:rsidR="52CB91AD">
        <w:rPr>
          <w:rFonts w:eastAsia="Times New Roman" w:cs="Times New Roman"/>
          <w:color w:val="000000" w:themeColor="text1"/>
        </w:rPr>
        <w:t>económico del trabajador, utilización del tiempo libre, redes de apoyo social</w:t>
      </w:r>
      <w:r w:rsidRPr="5F864BEB" w:rsidR="6D767266">
        <w:rPr>
          <w:rFonts w:eastAsia="Times New Roman" w:cs="Times New Roman"/>
          <w:color w:val="000000" w:themeColor="text1"/>
        </w:rPr>
        <w:t xml:space="preserve"> y</w:t>
      </w:r>
      <w:r w:rsidRPr="5F864BEB" w:rsidR="52CB91AD">
        <w:rPr>
          <w:rFonts w:eastAsia="Times New Roman" w:cs="Times New Roman"/>
          <w:color w:val="000000" w:themeColor="text1"/>
        </w:rPr>
        <w:t xml:space="preserve"> condiciones de la vivienda, entre otras.</w:t>
      </w:r>
    </w:p>
    <w:p w:rsidRPr="009F1EBF" w:rsidR="52CB91AD" w:rsidP="5F864BEB" w:rsidRDefault="50EFF9CD" w14:paraId="484B101D" w14:textId="74ED2A3F">
      <w:pPr>
        <w:spacing w:after="0"/>
        <w:ind w:firstLine="708"/>
        <w:rPr>
          <w:rFonts w:eastAsia="Times New Roman" w:cs="Times New Roman"/>
          <w:color w:val="000000" w:themeColor="text1"/>
        </w:rPr>
      </w:pPr>
      <w:r w:rsidRPr="5F864BEB">
        <w:rPr>
          <w:rFonts w:eastAsia="Times New Roman" w:cs="Times New Roman"/>
          <w:color w:val="000000" w:themeColor="text1"/>
        </w:rPr>
        <w:t>Finalmente, l</w:t>
      </w:r>
      <w:r w:rsidRPr="5F864BEB" w:rsidR="52CB91AD">
        <w:rPr>
          <w:rFonts w:eastAsia="Times New Roman" w:cs="Times New Roman"/>
          <w:color w:val="000000" w:themeColor="text1"/>
        </w:rPr>
        <w:t>os factores o condiciones individuales</w:t>
      </w:r>
      <w:r w:rsidRPr="5F864BEB" w:rsidR="65B96178">
        <w:rPr>
          <w:rFonts w:eastAsia="Times New Roman" w:cs="Times New Roman"/>
          <w:color w:val="000000" w:themeColor="text1"/>
        </w:rPr>
        <w:t xml:space="preserve"> se relacionan a las</w:t>
      </w:r>
      <w:r w:rsidRPr="5F864BEB" w:rsidR="52CB91AD">
        <w:rPr>
          <w:rFonts w:eastAsia="Times New Roman" w:cs="Times New Roman"/>
          <w:color w:val="000000" w:themeColor="text1"/>
        </w:rPr>
        <w:t xml:space="preserve"> características propias del empleado, </w:t>
      </w:r>
      <w:r w:rsidRPr="5F864BEB" w:rsidR="1AFCEEBA">
        <w:rPr>
          <w:rFonts w:eastAsia="Times New Roman" w:cs="Times New Roman"/>
          <w:color w:val="000000" w:themeColor="text1"/>
        </w:rPr>
        <w:t>incluyendo</w:t>
      </w:r>
      <w:r w:rsidRPr="5F864BEB" w:rsidR="52CB91AD">
        <w:rPr>
          <w:rFonts w:eastAsia="Times New Roman" w:cs="Times New Roman"/>
          <w:color w:val="000000" w:themeColor="text1"/>
        </w:rPr>
        <w:t xml:space="preserve"> aspectos </w:t>
      </w:r>
      <w:r w:rsidRPr="5F864BEB" w:rsidR="16D5D95D">
        <w:rPr>
          <w:rFonts w:eastAsia="Times New Roman" w:cs="Times New Roman"/>
          <w:color w:val="000000" w:themeColor="text1"/>
        </w:rPr>
        <w:t>sociodemográficos</w:t>
      </w:r>
      <w:r w:rsidRPr="5F864BEB" w:rsidR="0B723746">
        <w:rPr>
          <w:rFonts w:eastAsia="Times New Roman" w:cs="Times New Roman"/>
          <w:color w:val="000000" w:themeColor="text1"/>
        </w:rPr>
        <w:t>,</w:t>
      </w:r>
      <w:r w:rsidRPr="5F864BEB" w:rsidR="52CB91AD">
        <w:rPr>
          <w:rFonts w:eastAsia="Times New Roman" w:cs="Times New Roman"/>
          <w:color w:val="000000" w:themeColor="text1"/>
        </w:rPr>
        <w:t xml:space="preserve"> ocupacionales, rasgos de personalidad, estilos de afrontamientos y condiciones de salud.</w:t>
      </w:r>
    </w:p>
    <w:p w:rsidRPr="009F1EBF" w:rsidR="52CB91AD" w:rsidP="6108C005" w:rsidRDefault="5AF119C1" w14:paraId="1E2148BE" w14:textId="3D3F27F1">
      <w:pPr>
        <w:spacing w:after="0"/>
        <w:ind w:firstLine="708"/>
        <w:rPr>
          <w:rFonts w:eastAsia="Times New Roman" w:cs="Times New Roman"/>
        </w:rPr>
      </w:pPr>
      <w:r w:rsidRPr="6108C005">
        <w:rPr>
          <w:rFonts w:eastAsia="Times New Roman" w:cs="Times New Roman"/>
          <w:color w:val="000000" w:themeColor="text1"/>
        </w:rPr>
        <w:t>Estos factores psicosociales se pueden identificar como protectores, cuando dicha interacción promueve la salud y el bienestar de los trabajadores</w:t>
      </w:r>
      <w:r w:rsidRPr="6108C005" w:rsidR="0ADB3265">
        <w:rPr>
          <w:rFonts w:eastAsia="Times New Roman" w:cs="Times New Roman"/>
          <w:color w:val="000000" w:themeColor="text1"/>
        </w:rPr>
        <w:t>, si, p</w:t>
      </w:r>
      <w:r w:rsidRPr="6108C005">
        <w:rPr>
          <w:rFonts w:eastAsia="Times New Roman" w:cs="Times New Roman"/>
          <w:color w:val="000000" w:themeColor="text1"/>
        </w:rPr>
        <w:t>or el contrario, las condiciones muestran efectos negativos en la salud de los trabajadores o en el trabajo</w:t>
      </w:r>
      <w:r w:rsidRPr="6108C005" w:rsidR="450171B7">
        <w:rPr>
          <w:rFonts w:eastAsia="Times New Roman" w:cs="Times New Roman"/>
          <w:color w:val="000000" w:themeColor="text1"/>
        </w:rPr>
        <w:t xml:space="preserve"> son identificados como factores de riesgo</w:t>
      </w:r>
      <w:r w:rsidRPr="5F864BEB" w:rsidR="6BF3A6E8">
        <w:rPr>
          <w:rFonts w:eastAsia="Times New Roman" w:cs="Times New Roman"/>
          <w:color w:val="FF0000"/>
        </w:rPr>
        <w:t>,</w:t>
      </w:r>
      <w:r w:rsidRPr="5F864BEB">
        <w:rPr>
          <w:rFonts w:eastAsia="Times New Roman" w:cs="Times New Roman"/>
          <w:color w:val="FF0000"/>
        </w:rPr>
        <w:t xml:space="preserve"> </w:t>
      </w:r>
      <w:r w:rsidRPr="6108C005" w:rsidR="6A6B9C10">
        <w:rPr>
          <w:rFonts w:eastAsia="Times New Roman" w:cs="Times New Roman"/>
          <w:color w:val="000000" w:themeColor="text1"/>
        </w:rPr>
        <w:t>s</w:t>
      </w:r>
      <w:r w:rsidRPr="6108C005">
        <w:rPr>
          <w:rFonts w:eastAsia="Times New Roman" w:cs="Times New Roman"/>
          <w:color w:val="000000" w:themeColor="text1"/>
        </w:rPr>
        <w:t>iendo estos los posibles desencadenantes de enfermedades derivadas del estrés</w:t>
      </w:r>
      <w:r w:rsidRPr="6108C005" w:rsidR="2BAE5E7E">
        <w:rPr>
          <w:rFonts w:eastAsia="Times New Roman" w:cs="Times New Roman"/>
          <w:color w:val="000000" w:themeColor="text1"/>
        </w:rPr>
        <w:t>. (Alcaldía Mayor de Bogotá, 2008)</w:t>
      </w:r>
    </w:p>
    <w:p w:rsidRPr="009F1EBF" w:rsidR="52CB91AD" w:rsidP="6108C005" w:rsidRDefault="5AF119C1" w14:paraId="2A8339FD" w14:textId="66A73911">
      <w:pPr>
        <w:spacing w:after="0"/>
        <w:ind w:firstLine="708"/>
        <w:rPr>
          <w:rFonts w:eastAsia="Times New Roman" w:cs="Times New Roman"/>
        </w:rPr>
      </w:pPr>
      <w:r w:rsidRPr="6108C005">
        <w:rPr>
          <w:rFonts w:eastAsia="Times New Roman" w:cs="Times New Roman"/>
          <w:color w:val="000000" w:themeColor="text1"/>
        </w:rPr>
        <w:t>En Colombia la evaluación de los factores de riesgo psicosocial puede hacerse a través de elementos estandarizados para la población y que han sido regulados y desarrollados por el antig</w:t>
      </w:r>
      <w:r w:rsidRPr="6108C005" w:rsidR="019E2B04">
        <w:rPr>
          <w:rFonts w:eastAsia="Times New Roman" w:cs="Times New Roman"/>
          <w:color w:val="000000" w:themeColor="text1"/>
        </w:rPr>
        <w:t xml:space="preserve">uo </w:t>
      </w:r>
      <w:r w:rsidRPr="6108C005">
        <w:rPr>
          <w:rFonts w:eastAsia="Times New Roman" w:cs="Times New Roman"/>
          <w:color w:val="000000" w:themeColor="text1"/>
        </w:rPr>
        <w:t>Ministerio de la Protección Social, actualmente Ministerio del Trabajo. Esta evaluación incluye la identificación de las tres condiciones ya mencionadas (intralaboral, extralaboral e individual) bajo una metodología que involucra la percepción de los trabajadores y la valoración por expertos</w:t>
      </w:r>
      <w:r w:rsidRPr="6108C005">
        <w:rPr>
          <w:rFonts w:eastAsia="Times New Roman" w:cs="Times New Roman"/>
          <w:b/>
          <w:bCs/>
          <w:color w:val="000000" w:themeColor="text1"/>
        </w:rPr>
        <w:t>.</w:t>
      </w:r>
      <w:r w:rsidRPr="6108C005" w:rsidR="70FF8C26">
        <w:rPr>
          <w:rFonts w:eastAsia="Times New Roman" w:cs="Times New Roman"/>
          <w:b/>
          <w:bCs/>
          <w:color w:val="000000" w:themeColor="text1"/>
        </w:rPr>
        <w:t xml:space="preserve"> </w:t>
      </w:r>
      <w:r w:rsidRPr="6108C005" w:rsidR="70FF8C26">
        <w:rPr>
          <w:rFonts w:eastAsia="Times New Roman" w:cs="Times New Roman"/>
          <w:color w:val="000000" w:themeColor="text1"/>
        </w:rPr>
        <w:t>(Alcaldía Mayor de Bogotá, 2008)</w:t>
      </w:r>
    </w:p>
    <w:p w:rsidRPr="009F1EBF" w:rsidR="52CB91AD" w:rsidP="6108C005" w:rsidRDefault="5AF119C1" w14:paraId="5C225D9A" w14:textId="7536F79D">
      <w:pPr>
        <w:spacing w:after="0"/>
        <w:ind w:firstLine="708"/>
        <w:rPr>
          <w:rFonts w:eastAsia="Times New Roman" w:cs="Times New Roman"/>
        </w:rPr>
      </w:pPr>
      <w:r w:rsidRPr="6108C005">
        <w:rPr>
          <w:rFonts w:eastAsia="Times New Roman" w:cs="Times New Roman"/>
          <w:color w:val="000000" w:themeColor="text1"/>
        </w:rPr>
        <w:t>En el proceso de evaluación de los factores de riesgo psicosocial, es recomendable tener en cuenta otras fuentes de información, que permitan obtener una visión global de los aspectos organizacionales y psicosociales particulares de la empresa; dado que esto permitirá y/o facilitará plantear estrategias y acciones en la fase de intervención</w:t>
      </w:r>
      <w:commentRangeStart w:id="50"/>
      <w:r w:rsidRPr="5F864BEB">
        <w:rPr>
          <w:rFonts w:eastAsia="Times New Roman" w:cs="Times New Roman"/>
          <w:color w:val="FF0000"/>
        </w:rPr>
        <w:t>.</w:t>
      </w:r>
      <w:commentRangeEnd w:id="50"/>
      <w:r w:rsidRPr="6108C005" w:rsidR="52CB91AD">
        <w:rPr>
          <w:rStyle w:val="CommentReference"/>
          <w:rFonts w:eastAsia="Times New Roman" w:cs="Times New Roman"/>
          <w:color w:val="000000" w:themeColor="text1"/>
          <w:sz w:val="24"/>
          <w:szCs w:val="22"/>
        </w:rPr>
        <w:commentReference w:id="50"/>
      </w:r>
      <w:r w:rsidRPr="6108C005" w:rsidR="4B764F22">
        <w:rPr>
          <w:rFonts w:eastAsia="Times New Roman" w:cs="Times New Roman"/>
          <w:color w:val="000000" w:themeColor="text1"/>
        </w:rPr>
        <w:t xml:space="preserve"> (Alcaldía Mayor de Bogotá, 2008)</w:t>
      </w:r>
    </w:p>
    <w:p w:rsidRPr="009F1EBF" w:rsidR="52CB91AD" w:rsidP="6108C005" w:rsidRDefault="5AF119C1" w14:paraId="4DC010DE" w14:textId="448B7B58">
      <w:pPr>
        <w:spacing w:after="0"/>
        <w:ind w:firstLine="708"/>
        <w:rPr>
          <w:rFonts w:eastAsia="Times New Roman" w:cs="Times New Roman"/>
        </w:rPr>
      </w:pPr>
      <w:r w:rsidRPr="6108C005">
        <w:rPr>
          <w:rFonts w:eastAsia="Times New Roman" w:cs="Times New Roman"/>
          <w:color w:val="000000" w:themeColor="text1"/>
        </w:rPr>
        <w:t xml:space="preserve">Luego de conocer el panorama de factores de riesgo y su priorización, se requiere de la articulación y cooperación de las diferentes áreas de la empresa y cada uno de los trabajadores, para desarrollar las medidas preventivas y correctivas. Los expertos que acompañan la gestión han de tener en cuenta la realidad y necesidades de la organización, pues no es adecuado pensar en intervenciones como </w:t>
      </w:r>
      <w:r w:rsidRPr="5F864BEB" w:rsidR="04A746C5">
        <w:rPr>
          <w:rFonts w:eastAsia="Times New Roman" w:cs="Times New Roman"/>
          <w:color w:val="FF0000"/>
        </w:rPr>
        <w:t>“</w:t>
      </w:r>
      <w:r w:rsidRPr="6108C005">
        <w:rPr>
          <w:rFonts w:eastAsia="Times New Roman" w:cs="Times New Roman"/>
          <w:color w:val="000000" w:themeColor="text1"/>
        </w:rPr>
        <w:t>recetas</w:t>
      </w:r>
      <w:r w:rsidRPr="5F864BEB" w:rsidR="063921ED">
        <w:rPr>
          <w:rFonts w:eastAsia="Times New Roman" w:cs="Times New Roman"/>
          <w:color w:val="FF0000"/>
        </w:rPr>
        <w:t>”</w:t>
      </w:r>
      <w:r w:rsidRPr="6108C005">
        <w:rPr>
          <w:rFonts w:eastAsia="Times New Roman" w:cs="Times New Roman"/>
          <w:color w:val="000000" w:themeColor="text1"/>
        </w:rPr>
        <w:t>, sería errado creer que las mismas medidas sirvan para todas las empresas.</w:t>
      </w:r>
      <w:r w:rsidRPr="6108C005" w:rsidR="7CCF6FF5">
        <w:rPr>
          <w:rFonts w:eastAsia="Times New Roman" w:cs="Times New Roman"/>
          <w:color w:val="000000" w:themeColor="text1"/>
        </w:rPr>
        <w:t xml:space="preserve"> (Alcaldía Mayor de Bogotá, 2008)</w:t>
      </w:r>
    </w:p>
    <w:p w:rsidR="5AF119C1" w:rsidP="6108C005" w:rsidRDefault="5AF119C1" w14:paraId="42EB87EC" w14:textId="7CDDB689">
      <w:pPr>
        <w:spacing w:after="0"/>
        <w:ind w:firstLine="708"/>
        <w:rPr>
          <w:rFonts w:eastAsia="Times New Roman" w:cs="Times New Roman"/>
        </w:rPr>
      </w:pPr>
      <w:r w:rsidRPr="6108C005">
        <w:rPr>
          <w:rFonts w:eastAsia="Times New Roman" w:cs="Times New Roman"/>
          <w:color w:val="000000" w:themeColor="text1"/>
        </w:rPr>
        <w:t xml:space="preserve">Algunas de las propuestas de intervención han sido desarrolladas por el Ministerio de Trabajo en años más recientes, con el fin de ofrecer pautas de acción en la gestión de los riesgos psicosociales, no solo de acuerdo </w:t>
      </w:r>
      <w:r w:rsidRPr="6108C005" w:rsidR="4529ABD0">
        <w:rPr>
          <w:rFonts w:eastAsia="Times New Roman" w:cs="Times New Roman"/>
          <w:color w:val="000000" w:themeColor="text1"/>
        </w:rPr>
        <w:t>con</w:t>
      </w:r>
      <w:r w:rsidRPr="6108C005">
        <w:rPr>
          <w:rFonts w:eastAsia="Times New Roman" w:cs="Times New Roman"/>
          <w:color w:val="000000" w:themeColor="text1"/>
        </w:rPr>
        <w:t xml:space="preserve"> los factores de riesgo per se, sino también reconociendo los riesgos inherentes a algunos sectores económicos considerados críticos y/o más vulnerables a estos factores, por ejemplo: sector salud, transporte y educación</w:t>
      </w:r>
      <w:r w:rsidRPr="5F864BEB" w:rsidR="7093DB80">
        <w:rPr>
          <w:rFonts w:eastAsia="Times New Roman" w:cs="Times New Roman"/>
          <w:color w:val="FF0000"/>
        </w:rPr>
        <w:t>.</w:t>
      </w:r>
      <w:r w:rsidRPr="6108C005" w:rsidR="4253E299">
        <w:rPr>
          <w:rFonts w:eastAsia="Times New Roman" w:cs="Times New Roman"/>
          <w:color w:val="000000" w:themeColor="text1"/>
        </w:rPr>
        <w:t xml:space="preserve"> (Alcaldía Mayor de Bogotá, 2008)</w:t>
      </w:r>
    </w:p>
    <w:p w:rsidR="6108C005" w:rsidP="6108C005" w:rsidRDefault="6108C005" w14:paraId="30BAB318" w14:textId="3594A281">
      <w:pPr>
        <w:spacing w:after="0"/>
        <w:ind w:firstLine="708"/>
        <w:rPr>
          <w:rFonts w:eastAsia="Times New Roman" w:cs="Times New Roman"/>
          <w:color w:val="000000" w:themeColor="text1"/>
        </w:rPr>
      </w:pPr>
    </w:p>
    <w:p w:rsidR="5F864BEB" w:rsidP="00185A15" w:rsidRDefault="230D4F47" w14:paraId="148A87A0" w14:textId="1689C88D">
      <w:pPr>
        <w:pStyle w:val="Heading2"/>
      </w:pPr>
      <w:bookmarkStart w:name="_Toc1583408907" w:id="51"/>
      <w:bookmarkStart w:name="_Toc213799176" w:id="52"/>
      <w:r>
        <w:t xml:space="preserve">Enfoque de la </w:t>
      </w:r>
      <w:bookmarkEnd w:id="51"/>
      <w:r w:rsidR="6582A0CE">
        <w:t>s</w:t>
      </w:r>
      <w:r>
        <w:t xml:space="preserve">alud </w:t>
      </w:r>
      <w:r w:rsidR="5451C029">
        <w:t>p</w:t>
      </w:r>
      <w:r>
        <w:t>reventiva</w:t>
      </w:r>
      <w:bookmarkEnd w:id="52"/>
    </w:p>
    <w:p w:rsidR="00D925D6" w:rsidP="00185A15" w:rsidRDefault="005F2F7E" w14:paraId="35223311" w14:textId="3D217180">
      <w:r w:rsidRPr="005F2F7E">
        <w:t>El campo de la salud ocupacional es especialmente sensible a este enfoque, ya que muchas de las enfermedades laborales son prevenibles si se identifican y gestionan adecuadamente los riesgos psicosociales. Uno de los problemas de mayor incidencia es el síndrome de burnout, conceptualizado como una respuesta al estrés laboral crónico, caracterizada por agotamiento emocional, despersonalización y una reducida realización personal</w:t>
      </w:r>
      <w:r w:rsidR="003E556C">
        <w:t xml:space="preserve"> </w:t>
      </w:r>
      <w:r w:rsidRPr="005F2F7E" w:rsidR="71473CA0">
        <w:t>(Maslach, Jackson, Inventario de Burnout de Maslach MBI, 1981)</w:t>
      </w:r>
      <w:r w:rsidR="00470ADE">
        <w:t xml:space="preserve"> </w:t>
      </w:r>
      <w:r w:rsidRPr="000A25AF" w:rsidR="000A25AF">
        <w:t>Este síndrome afecta especialmente a los docentes, quienes enfrentan una sobrecarga emocional, relacional y administrativa, generando efectos negativos no solo en su salud, sino también en la calidad educativa que ofrecen</w:t>
      </w:r>
      <w:r w:rsidR="00CC1670">
        <w:t>.</w:t>
      </w:r>
    </w:p>
    <w:p w:rsidR="6108C005" w:rsidP="00364290" w:rsidRDefault="00427097" w14:paraId="5A5081A1" w14:textId="335A7D07">
      <w:r>
        <w:tab/>
      </w:r>
      <w:r w:rsidRPr="00971B9F" w:rsidR="35B176E8">
        <w:t>La promoción permite desarrollar habilidades de afrontamiento, resiliencia emocional y gestión del estrés, mientras que la prevención actúa sobre los factores organizacionales y personales que desencadenan la patología</w:t>
      </w:r>
      <w:r w:rsidR="5F938C70">
        <w:t>.</w:t>
      </w:r>
      <w:r w:rsidRPr="00971B9F" w:rsidR="2E9EED57">
        <w:t xml:space="preserve"> (Durán et al, 2018)</w:t>
      </w:r>
      <w:r w:rsidR="5F938C70">
        <w:t>.</w:t>
      </w:r>
    </w:p>
    <w:p w:rsidR="5F864BEB" w:rsidRDefault="5F864BEB" w14:paraId="34A2F741" w14:textId="195F716C"/>
    <w:p w:rsidR="5F864BEB" w:rsidP="509F29D8" w:rsidRDefault="52EA7578" w14:paraId="2F25BA53" w14:textId="041D3FBA">
      <w:pPr>
        <w:pStyle w:val="Heading3"/>
      </w:pPr>
      <w:bookmarkStart w:name="_Toc1934231202" w:id="53"/>
      <w:bookmarkStart w:name="_Toc213799177" w:id="54"/>
      <w:r>
        <w:t xml:space="preserve">La </w:t>
      </w:r>
      <w:r w:rsidR="577CEE91">
        <w:t>p</w:t>
      </w:r>
      <w:r>
        <w:t xml:space="preserve">romoción </w:t>
      </w:r>
      <w:r w:rsidR="7C221B3A">
        <w:t xml:space="preserve">y </w:t>
      </w:r>
      <w:r w:rsidR="5B7EE437">
        <w:t>p</w:t>
      </w:r>
      <w:r w:rsidR="7C221B3A">
        <w:t xml:space="preserve">revención </w:t>
      </w:r>
      <w:r>
        <w:t xml:space="preserve">de la </w:t>
      </w:r>
      <w:r w:rsidR="45CD3409">
        <w:t>s</w:t>
      </w:r>
      <w:r>
        <w:t>alud</w:t>
      </w:r>
      <w:bookmarkEnd w:id="53"/>
      <w:bookmarkEnd w:id="54"/>
    </w:p>
    <w:p w:rsidR="0077717E" w:rsidP="00185A15" w:rsidRDefault="0077717E" w14:paraId="59811538" w14:textId="77777777">
      <w:r>
        <w:t xml:space="preserve">La salud pública contemporánea ha transitado de un modelo centrado en lo curativo a uno que privilegia la prevención y la promoción de la salud, esto debido a que toma herramientas fundamentales para anticiparse al desarrollo de enfermedades y fomentar una mejor calidad de vida. </w:t>
      </w:r>
    </w:p>
    <w:p w:rsidR="0077717E" w:rsidP="0077717E" w:rsidRDefault="0077717E" w14:paraId="58EDFB98" w14:textId="29574EA3">
      <w:pPr>
        <w:ind w:firstLine="720"/>
      </w:pPr>
      <w:r>
        <w:t>La promoción de la salud se define como el proceso mediante el cual las personas aumentan el control sobre su salud para mejorarla, y se basa en la creación de políticas públicas, el desarrollo de entornos saludables, el fortalecimiento de la acción comunitaria, la adquisición de habilidades personales y la reorientación de los servicios de salud</w:t>
      </w:r>
      <w:r w:rsidR="0ACF04A2">
        <w:t>. (Organización panamericana de la salud, 2020)</w:t>
      </w:r>
      <w:r w:rsidR="0041236C">
        <w:t xml:space="preserve"> </w:t>
      </w:r>
      <w:r w:rsidRPr="0041236C" w:rsidR="0041236C">
        <w:t>Por otra parte, la prevención de la salud incluye todas aquellas acciones destinadas a evitar la aparición de enfermedades, detectarlas tempranamente o minimizar sus efectos una vez que han surgido</w:t>
      </w:r>
      <w:r w:rsidR="00884AD5">
        <w:t>.</w:t>
      </w:r>
      <w:r w:rsidR="00836DC0">
        <w:t xml:space="preserve"> </w:t>
      </w:r>
      <w:r w:rsidR="001C7977">
        <w:t>Estas</w:t>
      </w:r>
      <w:r w:rsidRPr="0021600F" w:rsidR="0021600F">
        <w:t xml:space="preserve"> diferentes </w:t>
      </w:r>
      <w:r w:rsidRPr="0021600F" w:rsidR="009B1603">
        <w:t>estrategias,</w:t>
      </w:r>
      <w:r w:rsidRPr="0021600F" w:rsidR="0021600F">
        <w:t xml:space="preserve"> aunque distintas, terminan siendo complementarias ya que la promoción de la salud actúa sobre los determinantes sociales, culturales y ambientales, mientras que la prevención busca eliminar o reducir los factores de riesgo mediante intervenciones específicas en distintos niveles</w:t>
      </w:r>
      <w:r w:rsidRPr="0021600F" w:rsidR="6AF4B252">
        <w:t>. (Cárdenas et al, 2022)</w:t>
      </w:r>
    </w:p>
    <w:p w:rsidR="5F864BEB" w:rsidP="00185A15" w:rsidRDefault="19AD1F5F" w14:paraId="71E64F72" w14:textId="3EDF7847">
      <w:pPr>
        <w:ind w:firstLine="720"/>
      </w:pPr>
      <w:r>
        <w:t xml:space="preserve">De esta manera </w:t>
      </w:r>
      <w:r w:rsidR="17661413">
        <w:t xml:space="preserve">el conjunto de las estrategias </w:t>
      </w:r>
      <w:r w:rsidR="426240E8">
        <w:t xml:space="preserve">construye </w:t>
      </w:r>
      <w:r w:rsidR="5E20130A">
        <w:t xml:space="preserve">el núcleo </w:t>
      </w:r>
      <w:r w:rsidR="66B3EA89">
        <w:t xml:space="preserve">del </w:t>
      </w:r>
      <w:r w:rsidR="1760EA54">
        <w:t xml:space="preserve">enfoque preventivo en </w:t>
      </w:r>
      <w:r w:rsidR="79E21F2F">
        <w:t xml:space="preserve">la </w:t>
      </w:r>
      <w:r w:rsidR="1760EA54">
        <w:t>salud, cuyo objetivo es intervenir de manera oportuna antes del deterioro significativo de la salud de las personas y comunidades.</w:t>
      </w:r>
    </w:p>
    <w:p w:rsidR="0077717E" w:rsidP="001D0795" w:rsidRDefault="232024F5" w14:paraId="0F2BB1CB" w14:textId="270F8677">
      <w:pPr>
        <w:pStyle w:val="Heading2"/>
      </w:pPr>
      <w:bookmarkStart w:name="_Toc213799178" w:id="55"/>
      <w:r>
        <w:t xml:space="preserve">Niveles de </w:t>
      </w:r>
      <w:r w:rsidR="4DF6CC75">
        <w:t>p</w:t>
      </w:r>
      <w:r w:rsidR="35481160">
        <w:t xml:space="preserve">revención </w:t>
      </w:r>
      <w:r w:rsidR="5439D6BC">
        <w:t xml:space="preserve">al </w:t>
      </w:r>
      <w:r w:rsidR="2528A22F">
        <w:t>síndrome de b</w:t>
      </w:r>
      <w:r w:rsidR="5439D6BC">
        <w:t>urnout</w:t>
      </w:r>
      <w:bookmarkEnd w:id="55"/>
    </w:p>
    <w:p w:rsidRPr="0085134A" w:rsidR="0085134A" w:rsidP="00185A15" w:rsidRDefault="00FC7654" w14:paraId="452EB237" w14:textId="0E2CA962">
      <w:r w:rsidRPr="00FC7654">
        <w:t xml:space="preserve">En el marco del modelo clásico de Leavell y Clark (1976), adaptado a la salud ocupacional, se reconocen tres niveles fundamentales de prevención: primaria, secundaria y terciaria, a los que se añade </w:t>
      </w:r>
      <w:r w:rsidRPr="00FC7654" w:rsidR="664568B3">
        <w:t>un cuarto</w:t>
      </w:r>
      <w:r w:rsidRPr="00FC7654">
        <w:t xml:space="preserve"> nivel</w:t>
      </w:r>
      <w:r w:rsidRPr="00FC7654" w:rsidR="664568B3">
        <w:t>, denominado prevención cuaternaria, aplicable</w:t>
      </w:r>
      <w:r w:rsidRPr="00FC7654">
        <w:t xml:space="preserve"> en contextos de sobreintervención médica</w:t>
      </w:r>
      <w:r w:rsidR="00291383">
        <w:t>,</w:t>
      </w:r>
      <w:r w:rsidRPr="00FC7654">
        <w:t xml:space="preserve"> </w:t>
      </w:r>
      <w:r w:rsidR="00291383">
        <w:t>c</w:t>
      </w:r>
      <w:r w:rsidRPr="00FC7654">
        <w:t xml:space="preserve">ada uno de estos niveles tiene aplicaciones concretas en la gestión del síndrome de </w:t>
      </w:r>
      <w:r w:rsidRPr="5F864BEB">
        <w:rPr>
          <w:i/>
        </w:rPr>
        <w:t>burnout</w:t>
      </w:r>
      <w:r w:rsidRPr="00FC7654">
        <w:t>.</w:t>
      </w:r>
      <w:r w:rsidR="00A31A44">
        <w:t xml:space="preserve"> </w:t>
      </w:r>
      <w:r w:rsidRPr="00FC7654" w:rsidR="586FC98D">
        <w:t>(Cárdenas et al, 2022)</w:t>
      </w:r>
    </w:p>
    <w:p w:rsidR="00C94F1C" w:rsidP="5F864BEB" w:rsidRDefault="003633E6" w14:paraId="75B4ECFA" w14:textId="26819B79">
      <w:pPr>
        <w:ind w:firstLine="720"/>
      </w:pPr>
      <w:r>
        <w:t>La prevención primaria busca reducir la aparición de nuevos casos mediante la educación para la salud, la promoción del autocuidado y la intervención sobre factores de riesgo organizacionales. En</w:t>
      </w:r>
      <w:r w:rsidR="4696DA57">
        <w:t xml:space="preserve"> el caso de los</w:t>
      </w:r>
      <w:r>
        <w:t xml:space="preserve"> docentes, esto se traduce en programas institucionales que incluyan pausas activas, espacios de reflexión emocional, formación en habilidades sociales y de afrontamiento</w:t>
      </w:r>
      <w:r w:rsidR="00C94F1C">
        <w:t>.</w:t>
      </w:r>
    </w:p>
    <w:p w:rsidR="003D0E03" w:rsidP="5F864BEB" w:rsidRDefault="3FA3A53A" w14:paraId="1EA18DBE" w14:textId="51C4A876">
      <w:pPr>
        <w:ind w:firstLine="720"/>
      </w:pPr>
      <w:r>
        <w:t>Por su parte l</w:t>
      </w:r>
      <w:r w:rsidR="003633E6">
        <w:t>a prevención secundaria se centra en la detección precoz de síntomas y la intervención oportuna. Herramientas como el Inventario de Burnout de Maslach (MBI) permiten identificar a los trabajadores en riesgo, facilitando la implementación de estrategias personalizadas antes de que el síndrome se agrave</w:t>
      </w:r>
      <w:r w:rsidR="003D0E03">
        <w:t xml:space="preserve">. </w:t>
      </w:r>
      <w:r w:rsidR="2A2BBBD0">
        <w:t>En este nivel</w:t>
      </w:r>
      <w:r w:rsidR="003633E6">
        <w:t xml:space="preserve"> también se consideran acciones como la reestructuración de tareas, el acompañamiento psicológico y la reducción de cargas excesivas.</w:t>
      </w:r>
    </w:p>
    <w:p w:rsidR="002D3617" w:rsidP="5F864BEB" w:rsidRDefault="003D0E03" w14:paraId="2D7C3234" w14:textId="7EF79B7C">
      <w:pPr>
        <w:ind w:firstLine="720"/>
      </w:pPr>
      <w:r>
        <w:t>L</w:t>
      </w:r>
      <w:r w:rsidR="003633E6">
        <w:t xml:space="preserve">a prevención terciaria se orienta a mitigar las consecuencias del </w:t>
      </w:r>
      <w:r w:rsidRPr="5F864BEB" w:rsidR="003633E6">
        <w:rPr>
          <w:i/>
        </w:rPr>
        <w:t>burnout</w:t>
      </w:r>
      <w:r w:rsidR="003633E6">
        <w:t xml:space="preserve"> cuando ya se ha </w:t>
      </w:r>
      <w:r w:rsidR="299A9C78">
        <w:t>manifestado</w:t>
      </w:r>
      <w:r w:rsidR="003633E6">
        <w:t>. Incluye procesos de rehabilitación psicosocial, programas de reincorporación laboral adaptada, y medidas de protección a la salud mental de largo plazo.</w:t>
      </w:r>
    </w:p>
    <w:p w:rsidR="003633E6" w:rsidP="5F864BEB" w:rsidRDefault="140BDBF9" w14:paraId="45241D25" w14:textId="169D26BD">
      <w:pPr>
        <w:ind w:firstLine="720"/>
      </w:pPr>
      <w:r>
        <w:t>Finalmente, l</w:t>
      </w:r>
      <w:r w:rsidR="003633E6">
        <w:t>a prevención cuaternaria, aunque menos discutida, a</w:t>
      </w:r>
      <w:r w:rsidR="4168251F">
        <w:t>dvierte</w:t>
      </w:r>
      <w:r w:rsidR="003633E6">
        <w:t xml:space="preserve"> sobre los riesgos del sobrediagnóstico y la medicalización excesiva</w:t>
      </w:r>
      <w:r w:rsidR="5C973F9F">
        <w:t xml:space="preserve">. Este nivel </w:t>
      </w:r>
      <w:r w:rsidR="003633E6">
        <w:t>prom</w:t>
      </w:r>
      <w:r w:rsidR="5E9F8F04">
        <w:t>ueve</w:t>
      </w:r>
      <w:r w:rsidR="003633E6">
        <w:t xml:space="preserve"> una atención ética, centrada en el respeto por el bienestar del paciente y basada en evidencia</w:t>
      </w:r>
      <w:r w:rsidR="3C62170F">
        <w:t xml:space="preserve"> científica</w:t>
      </w:r>
      <w:r w:rsidR="005C0939">
        <w:t>.</w:t>
      </w:r>
    </w:p>
    <w:p w:rsidRPr="0046448A" w:rsidR="00DE33FD" w:rsidP="0046448A" w:rsidRDefault="003633E6" w14:paraId="10D42D17" w14:textId="37C7D2DD">
      <w:pPr>
        <w:ind w:firstLine="360"/>
      </w:pPr>
      <w:r>
        <w:t>La implementación integral de estos niveles no solo permite reducir la incidencia del burnout, sino que mejora el clima organizacional y fortalece la percepción de bienestar en las comunidades educativas. Además, evita el ausentismo, incrementa el compromiso laboral y promueve la permanencia del personal docente en sus cargos, lo cual redunda en una mayor calidad educativa.</w:t>
      </w:r>
    </w:p>
    <w:p w:rsidRPr="009F1EBF" w:rsidR="00E46598" w:rsidP="009F1EBF" w:rsidRDefault="0B3BFB92" w14:paraId="3118C853" w14:textId="64C34F00">
      <w:pPr>
        <w:pStyle w:val="Heading2"/>
      </w:pPr>
      <w:bookmarkStart w:name="_Toc805350302" w:id="56"/>
      <w:bookmarkStart w:name="_Toc213799179" w:id="57"/>
      <w:r>
        <w:t xml:space="preserve">Atención en </w:t>
      </w:r>
      <w:r w:rsidR="6F4FACB5">
        <w:t>s</w:t>
      </w:r>
      <w:r>
        <w:t>alud-APS</w:t>
      </w:r>
      <w:bookmarkEnd w:id="56"/>
      <w:bookmarkEnd w:id="57"/>
    </w:p>
    <w:p w:rsidRPr="009F1EBF" w:rsidR="00F03D78" w:rsidP="00185A15" w:rsidRDefault="00337810" w14:paraId="0887D0CE" w14:textId="4D76DAAC">
      <w:pPr>
        <w:spacing w:after="0"/>
        <w:rPr>
          <w:rFonts w:eastAsia="Times New Roman" w:cs="Times New Roman"/>
          <w:color w:val="000000" w:themeColor="text1"/>
        </w:rPr>
      </w:pPr>
      <w:r w:rsidRPr="5F864BEB">
        <w:rPr>
          <w:rFonts w:eastAsia="Times New Roman" w:cs="Times New Roman"/>
          <w:color w:val="000000" w:themeColor="text1"/>
        </w:rPr>
        <w:t>De acuerdo con el</w:t>
      </w:r>
      <w:r w:rsidRPr="5F864BEB" w:rsidR="00CC64AC">
        <w:rPr>
          <w:rFonts w:eastAsia="Times New Roman" w:cs="Times New Roman"/>
          <w:color w:val="000000" w:themeColor="text1"/>
        </w:rPr>
        <w:t xml:space="preserve"> </w:t>
      </w:r>
      <w:r w:rsidRPr="5F864BEB" w:rsidR="00A809F5">
        <w:rPr>
          <w:rFonts w:eastAsia="Times New Roman" w:cs="Times New Roman"/>
          <w:color w:val="000000" w:themeColor="text1"/>
        </w:rPr>
        <w:t xml:space="preserve">Ministerio de Salud y Protección Social </w:t>
      </w:r>
      <w:r w:rsidRPr="5F864BEB" w:rsidR="00F459B7">
        <w:rPr>
          <w:rFonts w:eastAsia="Times New Roman" w:cs="Times New Roman"/>
          <w:color w:val="000000" w:themeColor="text1"/>
        </w:rPr>
        <w:t xml:space="preserve">la atención Primaria en Salud </w:t>
      </w:r>
      <w:r w:rsidRPr="5F864BEB" w:rsidR="001564F2">
        <w:rPr>
          <w:rFonts w:eastAsia="Times New Roman" w:cs="Times New Roman"/>
          <w:color w:val="000000" w:themeColor="text1"/>
        </w:rPr>
        <w:t>se concibe como una estrategia que contempla tres componentes integrados e interdependientes: La Acción Intersectorial, Transectorial por la Salud, La Participación Social, Comunitaria y Ciudadana</w:t>
      </w:r>
      <w:r w:rsidRPr="5F864BEB" w:rsidR="00642D2E">
        <w:rPr>
          <w:rFonts w:eastAsia="Times New Roman" w:cs="Times New Roman"/>
          <w:color w:val="000000" w:themeColor="text1"/>
        </w:rPr>
        <w:t xml:space="preserve"> y por ultimo </w:t>
      </w:r>
      <w:r w:rsidRPr="5F864BEB" w:rsidR="00BB6D32">
        <w:rPr>
          <w:rFonts w:eastAsia="Times New Roman" w:cs="Times New Roman"/>
          <w:color w:val="000000" w:themeColor="text1"/>
        </w:rPr>
        <w:t>l</w:t>
      </w:r>
      <w:r w:rsidRPr="5F864BEB" w:rsidR="001564F2">
        <w:rPr>
          <w:rFonts w:eastAsia="Times New Roman" w:cs="Times New Roman"/>
          <w:color w:val="000000" w:themeColor="text1"/>
        </w:rPr>
        <w:t xml:space="preserve">os </w:t>
      </w:r>
      <w:r w:rsidRPr="5F864BEB" w:rsidR="00642D2E">
        <w:rPr>
          <w:rFonts w:eastAsia="Times New Roman" w:cs="Times New Roman"/>
          <w:color w:val="000000" w:themeColor="text1"/>
        </w:rPr>
        <w:t>S</w:t>
      </w:r>
      <w:r w:rsidRPr="5F864BEB" w:rsidR="001564F2">
        <w:rPr>
          <w:rFonts w:eastAsia="Times New Roman" w:cs="Times New Roman"/>
          <w:color w:val="000000" w:themeColor="text1"/>
        </w:rPr>
        <w:t xml:space="preserve">ervicios de </w:t>
      </w:r>
      <w:r w:rsidRPr="5F864BEB" w:rsidR="00642D2E">
        <w:rPr>
          <w:rFonts w:eastAsia="Times New Roman" w:cs="Times New Roman"/>
          <w:color w:val="000000" w:themeColor="text1"/>
        </w:rPr>
        <w:t>S</w:t>
      </w:r>
      <w:r w:rsidRPr="5F864BEB" w:rsidR="001564F2">
        <w:rPr>
          <w:rFonts w:eastAsia="Times New Roman" w:cs="Times New Roman"/>
          <w:color w:val="000000" w:themeColor="text1"/>
        </w:rPr>
        <w:t>alud y que se desarrolla de acuerdo al contexto político, económico y social de cada país, centrada en los individuos, las familias y las comunidades, con activa participación de la comunidad, orientada a establecer condiciones de materialización del goce efectivo del derecho a la salud y la reducción de inequidades, mediante la atención integral a la salud desde una perspectiva de determinantes sociales y económicos, lo que implica no solo una provisión sectorial de servicios de salud, sino una afectación de las causas últimas a través de la acción coordinada del Estado, las instituciones y la sociedad para el mejoramiento de la salud y la creación de un ambiente sano y saludable. En este sentido, constituye el primer contacto de la población con el sistema y es la puerta de entrada al mismo</w:t>
      </w:r>
      <w:r w:rsidRPr="5F864BEB" w:rsidR="00FD4088">
        <w:rPr>
          <w:rFonts w:eastAsia="Times New Roman" w:cs="Times New Roman"/>
          <w:color w:val="000000" w:themeColor="text1"/>
        </w:rPr>
        <w:t xml:space="preserve"> pues debe ser accesible a todos, independientemente de condiciones geográficas, sociales, económicas, culturales, de género, étnicas, religiosas o de otra índole.</w:t>
      </w:r>
    </w:p>
    <w:p w:rsidRPr="009F1EBF" w:rsidR="00CA610F" w:rsidP="009F1EBF" w:rsidRDefault="00CA610F" w14:paraId="5D23DD38" w14:textId="4393D2A9">
      <w:pPr>
        <w:spacing w:after="0"/>
        <w:rPr>
          <w:rFonts w:eastAsia="Times New Roman" w:cs="Times New Roman"/>
          <w:color w:val="000000" w:themeColor="text1"/>
          <w:szCs w:val="24"/>
        </w:rPr>
      </w:pPr>
      <w:r w:rsidRPr="009F1EBF">
        <w:rPr>
          <w:rFonts w:eastAsia="Times New Roman" w:cs="Times New Roman"/>
          <w:color w:val="000000" w:themeColor="text1"/>
          <w:szCs w:val="24"/>
        </w:rPr>
        <w:tab/>
      </w:r>
      <w:r w:rsidRPr="5F864BEB">
        <w:rPr>
          <w:rFonts w:eastAsia="Times New Roman" w:cs="Times New Roman"/>
          <w:color w:val="000000" w:themeColor="text1"/>
        </w:rPr>
        <w:t>Así mismo, Según el Ministerio de Salud y Protección Social (2011):</w:t>
      </w:r>
    </w:p>
    <w:p w:rsidRPr="009F1EBF" w:rsidR="00B50551" w:rsidP="00E02504" w:rsidRDefault="00CA610F" w14:paraId="20A9F2C4" w14:textId="135CA13B">
      <w:pPr>
        <w:spacing w:after="0"/>
        <w:ind w:left="720"/>
        <w:rPr>
          <w:rFonts w:eastAsia="Times New Roman" w:cs="Times New Roman"/>
          <w:color w:val="000000" w:themeColor="text1"/>
        </w:rPr>
      </w:pPr>
      <w:r w:rsidRPr="5F864BEB">
        <w:rPr>
          <w:rFonts w:eastAsia="Times New Roman" w:cs="Times New Roman"/>
        </w:rPr>
        <w:t>“</w:t>
      </w:r>
      <w:r w:rsidRPr="5F864BEB" w:rsidR="00DB3740">
        <w:rPr>
          <w:rFonts w:eastAsia="Times New Roman" w:cs="Times New Roman"/>
        </w:rPr>
        <w:t xml:space="preserve">La Ley 1438 </w:t>
      </w:r>
      <w:r w:rsidRPr="5F864BEB" w:rsidR="00DB3740">
        <w:rPr>
          <w:rFonts w:eastAsia="Times New Roman" w:cs="Times New Roman"/>
          <w:color w:val="000000" w:themeColor="text1"/>
        </w:rPr>
        <w:t xml:space="preserve">de 2011, la Atención Primaria en Salud (APS) es la estrategia de coordinación intersectorial que permite la atención integral e integrada, desde la salud pública, la promoción de la salud, la prevención de la enfermedad, el diagnóstico, el tratamiento, la rehabilitación del paciente en todos los niveles de complejidad, a fin de garantizar un mayor nivel de bienestar en los usuarios, sin perjudico de las competencias </w:t>
      </w:r>
      <w:r w:rsidRPr="5F864BEB" w:rsidR="00DB3740">
        <w:rPr>
          <w:rFonts w:eastAsia="Times New Roman" w:cs="Times New Roman"/>
        </w:rPr>
        <w:t>legales de cada uno de los actores del Sistema General de Seguridad Social en Salud</w:t>
      </w:r>
      <w:r w:rsidRPr="5F864BEB" w:rsidR="00573875">
        <w:rPr>
          <w:rFonts w:eastAsia="Times New Roman" w:cs="Times New Roman"/>
        </w:rPr>
        <w:t>” (p. 1)</w:t>
      </w:r>
      <w:r w:rsidRPr="5F864BEB" w:rsidR="00D70A3C">
        <w:rPr>
          <w:rFonts w:eastAsia="Times New Roman" w:cs="Times New Roman"/>
        </w:rPr>
        <w:t>.</w:t>
      </w:r>
    </w:p>
    <w:p w:rsidRPr="009F1EBF" w:rsidR="00EC0636" w:rsidP="009F1EBF" w:rsidRDefault="00EC0636" w14:paraId="2D2002CF" w14:textId="39907B73">
      <w:pPr>
        <w:spacing w:after="0"/>
        <w:rPr>
          <w:rFonts w:eastAsia="Times New Roman" w:cs="Times New Roman"/>
          <w:color w:val="000000" w:themeColor="text1"/>
        </w:rPr>
      </w:pPr>
      <w:r w:rsidRPr="009F1EBF">
        <w:rPr>
          <w:rFonts w:cs="Times New Roman"/>
          <w:szCs w:val="24"/>
        </w:rPr>
        <w:tab/>
      </w:r>
      <w:r w:rsidRPr="5F864BEB">
        <w:rPr>
          <w:rFonts w:eastAsia="Times New Roman" w:cs="Times New Roman"/>
          <w:color w:val="000000" w:themeColor="text1"/>
        </w:rPr>
        <w:t>En 1978 se llevó a cabo la Conferencia Internacional sobre APS en Alma Ata (URSS), allí se estableció a la APS como la estrategia específica para lograr la meta propuesta</w:t>
      </w:r>
      <w:r w:rsidRPr="5F864BEB" w:rsidR="002010B8">
        <w:rPr>
          <w:rFonts w:eastAsia="Times New Roman" w:cs="Times New Roman"/>
          <w:color w:val="000000" w:themeColor="text1"/>
        </w:rPr>
        <w:t xml:space="preserve">, </w:t>
      </w:r>
      <w:r w:rsidRPr="5F864BEB">
        <w:rPr>
          <w:rFonts w:eastAsia="Times New Roman" w:cs="Times New Roman"/>
          <w:color w:val="000000" w:themeColor="text1"/>
        </w:rPr>
        <w:t>posteriormente, cada región adoptó sus propias políticas y acciones específicas.</w:t>
      </w:r>
    </w:p>
    <w:p w:rsidRPr="009F1EBF" w:rsidR="00C71414" w:rsidP="009F1EBF" w:rsidRDefault="00C71414" w14:paraId="7DE41FB3" w14:textId="3F4D8236">
      <w:pPr>
        <w:spacing w:after="0"/>
        <w:rPr>
          <w:rFonts w:eastAsia="Times New Roman" w:cs="Times New Roman"/>
          <w:color w:val="000000" w:themeColor="text1"/>
          <w:szCs w:val="24"/>
        </w:rPr>
      </w:pPr>
      <w:r w:rsidRPr="009F1EBF">
        <w:rPr>
          <w:rFonts w:eastAsia="Times New Roman" w:cs="Times New Roman"/>
          <w:color w:val="000000" w:themeColor="text1"/>
          <w:szCs w:val="24"/>
        </w:rPr>
        <w:tab/>
      </w:r>
      <w:r w:rsidRPr="5F864BEB" w:rsidR="005C49C8">
        <w:rPr>
          <w:rFonts w:eastAsia="Times New Roman" w:cs="Times New Roman"/>
          <w:color w:val="000000" w:themeColor="text1"/>
        </w:rPr>
        <w:t>La APS se define como La asistencia sanitaria esencial basada en métodos y tecnologías prácticas, científicamente fundadas y socialmente aceptables, puestas al alcance de todos los individuos y familias de la comunidad, mediante su plena participación y a un costo que la comunidad y el país puedan soportar, durante todas y cada una de las etapas de su desarrollo, con espíritu de autorresponsabilidad y autodeterminación.</w:t>
      </w:r>
      <w:r w:rsidRPr="5F864BEB" w:rsidR="004E6EAC">
        <w:rPr>
          <w:rFonts w:eastAsia="Times New Roman" w:cs="Times New Roman"/>
          <w:color w:val="000000" w:themeColor="text1"/>
        </w:rPr>
        <w:t xml:space="preserve"> Es importante resaltar que la APS </w:t>
      </w:r>
      <w:r w:rsidRPr="5F864BEB" w:rsidR="00BE0A28">
        <w:rPr>
          <w:rFonts w:eastAsia="Times New Roman" w:cs="Times New Roman"/>
          <w:color w:val="000000" w:themeColor="text1"/>
        </w:rPr>
        <w:t>se constituye en una estrategia de organización de la asistencia sanitaria que incluye planes de servicio en promoción, prevención. tratamiento y rehabilitación para resolver los principales problemas de salud en el primer nivel de atención.</w:t>
      </w:r>
    </w:p>
    <w:p w:rsidRPr="009F1EBF" w:rsidR="00BE0A28" w:rsidP="009F1EBF" w:rsidRDefault="00BE0A28" w14:paraId="79632D04" w14:textId="2CB6346A">
      <w:pPr>
        <w:spacing w:after="0"/>
        <w:rPr>
          <w:rFonts w:eastAsia="Times New Roman" w:cs="Times New Roman"/>
          <w:color w:val="000000" w:themeColor="text1"/>
        </w:rPr>
      </w:pPr>
      <w:r w:rsidRPr="009F1EBF">
        <w:rPr>
          <w:rFonts w:eastAsia="Times New Roman" w:cs="Times New Roman"/>
          <w:color w:val="000000" w:themeColor="text1"/>
          <w:szCs w:val="24"/>
        </w:rPr>
        <w:tab/>
      </w:r>
      <w:r w:rsidRPr="4118AB12">
        <w:rPr>
          <w:rFonts w:eastAsia="Times New Roman" w:cs="Times New Roman"/>
          <w:color w:val="000000" w:themeColor="text1"/>
        </w:rPr>
        <w:t xml:space="preserve">Los objetivos fundamentales de la APS apuntan a extender la cobertura de los servicios de salud, con trabajo intersectorial y participación comunitaria prescrita, para atender las necesidades sentidas por la comunidad; enfatiza en los grupos más expuestos a riesgo (Ospina </w:t>
      </w:r>
      <w:r w:rsidRPr="4118AB12" w:rsidR="0F0CD0D3">
        <w:rPr>
          <w:rFonts w:eastAsia="Times New Roman" w:cs="Times New Roman"/>
          <w:color w:val="000000" w:themeColor="text1"/>
        </w:rPr>
        <w:t>y</w:t>
      </w:r>
      <w:r w:rsidRPr="4118AB12">
        <w:rPr>
          <w:rFonts w:eastAsia="Times New Roman" w:cs="Times New Roman"/>
          <w:color w:val="000000" w:themeColor="text1"/>
        </w:rPr>
        <w:t xml:space="preserve"> Tobón, 2000).</w:t>
      </w:r>
    </w:p>
    <w:p w:rsidRPr="009F1EBF" w:rsidR="00504F38" w:rsidP="009F1EBF" w:rsidRDefault="00F77C81" w14:paraId="4F3552C4" w14:textId="20E63402">
      <w:pPr>
        <w:spacing w:after="0"/>
        <w:rPr>
          <w:rFonts w:eastAsia="Times New Roman" w:cs="Times New Roman"/>
          <w:color w:val="000000" w:themeColor="text1"/>
        </w:rPr>
      </w:pPr>
      <w:r w:rsidRPr="009F1EBF">
        <w:rPr>
          <w:rFonts w:eastAsia="Times New Roman" w:cs="Times New Roman"/>
          <w:color w:val="000000" w:themeColor="text1"/>
          <w:szCs w:val="24"/>
        </w:rPr>
        <w:tab/>
      </w:r>
      <w:r w:rsidRPr="4118AB12">
        <w:rPr>
          <w:rFonts w:eastAsia="Times New Roman" w:cs="Times New Roman"/>
          <w:color w:val="000000" w:themeColor="text1"/>
        </w:rPr>
        <w:t xml:space="preserve">Por otra </w:t>
      </w:r>
      <w:r w:rsidRPr="4118AB12" w:rsidR="009207CE">
        <w:rPr>
          <w:rFonts w:eastAsia="Times New Roman" w:cs="Times New Roman"/>
          <w:color w:val="000000" w:themeColor="text1"/>
        </w:rPr>
        <w:t>parte,</w:t>
      </w:r>
      <w:r w:rsidRPr="4118AB12">
        <w:rPr>
          <w:rFonts w:eastAsia="Times New Roman" w:cs="Times New Roman"/>
          <w:color w:val="000000" w:themeColor="text1"/>
        </w:rPr>
        <w:t xml:space="preserve"> Arias (2019) profundizo en su investigación sobre los niveles de </w:t>
      </w:r>
      <w:r w:rsidRPr="4118AB12" w:rsidR="64C1AE81">
        <w:rPr>
          <w:rFonts w:eastAsia="Times New Roman" w:cs="Times New Roman"/>
          <w:color w:val="000000" w:themeColor="text1"/>
        </w:rPr>
        <w:t>p</w:t>
      </w:r>
      <w:r w:rsidRPr="4118AB12">
        <w:rPr>
          <w:rFonts w:eastAsia="Times New Roman" w:cs="Times New Roman"/>
          <w:color w:val="000000" w:themeColor="text1"/>
        </w:rPr>
        <w:t xml:space="preserve">revención </w:t>
      </w:r>
      <w:r w:rsidRPr="4118AB12" w:rsidR="009207CE">
        <w:rPr>
          <w:rFonts w:eastAsia="Times New Roman" w:cs="Times New Roman"/>
          <w:color w:val="000000" w:themeColor="text1"/>
        </w:rPr>
        <w:t xml:space="preserve">de la </w:t>
      </w:r>
      <w:r w:rsidRPr="4118AB12" w:rsidR="6088406E">
        <w:rPr>
          <w:rFonts w:eastAsia="Times New Roman" w:cs="Times New Roman"/>
          <w:color w:val="000000" w:themeColor="text1"/>
        </w:rPr>
        <w:t>e</w:t>
      </w:r>
      <w:r w:rsidRPr="4118AB12" w:rsidR="009207CE">
        <w:rPr>
          <w:rFonts w:eastAsia="Times New Roman" w:cs="Times New Roman"/>
          <w:color w:val="000000" w:themeColor="text1"/>
        </w:rPr>
        <w:t xml:space="preserve">nfermedad </w:t>
      </w:r>
      <w:r w:rsidRPr="4118AB12" w:rsidR="7184F03D">
        <w:rPr>
          <w:rFonts w:eastAsia="Times New Roman" w:cs="Times New Roman"/>
          <w:color w:val="000000" w:themeColor="text1"/>
        </w:rPr>
        <w:t>definiéndolos</w:t>
      </w:r>
      <w:r w:rsidRPr="4118AB12" w:rsidR="00551B82">
        <w:rPr>
          <w:rFonts w:eastAsia="Times New Roman" w:cs="Times New Roman"/>
          <w:color w:val="000000" w:themeColor="text1"/>
        </w:rPr>
        <w:t xml:space="preserve"> como “Medidas destinadas no solamente a prevenir la aparición de la enfermedad, tales como la reducción de factores de riesgo, sino también a detener su avance y atenuar sus consecuencias una vez establecida”</w:t>
      </w:r>
      <w:r w:rsidRPr="4118AB12" w:rsidR="00B20D04">
        <w:rPr>
          <w:rFonts w:eastAsia="Times New Roman" w:cs="Times New Roman"/>
          <w:color w:val="000000" w:themeColor="text1"/>
        </w:rPr>
        <w:t xml:space="preserve"> </w:t>
      </w:r>
      <w:r w:rsidRPr="4118AB12" w:rsidR="6FF6E169">
        <w:rPr>
          <w:rFonts w:eastAsia="Times New Roman" w:cs="Times New Roman"/>
          <w:color w:val="000000" w:themeColor="text1"/>
        </w:rPr>
        <w:t>concepto que coincide con</w:t>
      </w:r>
      <w:r w:rsidRPr="4118AB12" w:rsidR="00B20D04">
        <w:rPr>
          <w:rFonts w:eastAsia="Times New Roman" w:cs="Times New Roman"/>
          <w:color w:val="000000" w:themeColor="text1"/>
        </w:rPr>
        <w:t xml:space="preserve"> lo </w:t>
      </w:r>
      <w:r w:rsidRPr="4118AB12" w:rsidR="06CD883D">
        <w:rPr>
          <w:rFonts w:eastAsia="Times New Roman" w:cs="Times New Roman"/>
          <w:color w:val="000000" w:themeColor="text1"/>
        </w:rPr>
        <w:t>señalado</w:t>
      </w:r>
      <w:r w:rsidRPr="4118AB12" w:rsidR="00B20D04">
        <w:rPr>
          <w:rFonts w:eastAsia="Times New Roman" w:cs="Times New Roman"/>
          <w:color w:val="000000" w:themeColor="text1"/>
        </w:rPr>
        <w:t xml:space="preserve"> </w:t>
      </w:r>
      <w:r w:rsidRPr="4118AB12" w:rsidR="00F86FB1">
        <w:rPr>
          <w:rFonts w:eastAsia="Times New Roman" w:cs="Times New Roman"/>
          <w:color w:val="000000" w:themeColor="text1"/>
        </w:rPr>
        <w:t>por</w:t>
      </w:r>
      <w:r w:rsidRPr="4118AB12" w:rsidR="00B20D04">
        <w:rPr>
          <w:rFonts w:eastAsia="Times New Roman" w:cs="Times New Roman"/>
          <w:color w:val="000000" w:themeColor="text1"/>
        </w:rPr>
        <w:t xml:space="preserve"> la </w:t>
      </w:r>
      <w:r w:rsidRPr="4118AB12" w:rsidR="52B8C908">
        <w:rPr>
          <w:rFonts w:eastAsia="Times New Roman" w:cs="Times New Roman"/>
          <w:color w:val="000000" w:themeColor="text1"/>
        </w:rPr>
        <w:t>O</w:t>
      </w:r>
      <w:r w:rsidRPr="4118AB12" w:rsidR="5ECA0BDD">
        <w:rPr>
          <w:rFonts w:eastAsia="Times New Roman" w:cs="Times New Roman"/>
          <w:color w:val="000000" w:themeColor="text1"/>
        </w:rPr>
        <w:t xml:space="preserve">rganización </w:t>
      </w:r>
      <w:r w:rsidRPr="4118AB12" w:rsidR="4C0B5DFE">
        <w:rPr>
          <w:rFonts w:eastAsia="Times New Roman" w:cs="Times New Roman"/>
          <w:color w:val="000000" w:themeColor="text1"/>
        </w:rPr>
        <w:t>M</w:t>
      </w:r>
      <w:r w:rsidRPr="4118AB12" w:rsidR="5ECA0BDD">
        <w:rPr>
          <w:rFonts w:eastAsia="Times New Roman" w:cs="Times New Roman"/>
          <w:color w:val="000000" w:themeColor="text1"/>
        </w:rPr>
        <w:t xml:space="preserve">undial de la </w:t>
      </w:r>
      <w:r w:rsidRPr="4118AB12" w:rsidR="7FB053BE">
        <w:rPr>
          <w:rFonts w:eastAsia="Times New Roman" w:cs="Times New Roman"/>
          <w:color w:val="000000" w:themeColor="text1"/>
        </w:rPr>
        <w:t>S</w:t>
      </w:r>
      <w:r w:rsidRPr="4118AB12" w:rsidR="5ECA0BDD">
        <w:rPr>
          <w:rFonts w:eastAsia="Times New Roman" w:cs="Times New Roman"/>
          <w:color w:val="000000" w:themeColor="text1"/>
        </w:rPr>
        <w:t>alud, 2011.</w:t>
      </w:r>
    </w:p>
    <w:p w:rsidRPr="009F1EBF" w:rsidR="006F2A29" w:rsidP="009F1EBF" w:rsidRDefault="006F2A29" w14:paraId="236A61CC" w14:textId="77777777">
      <w:pPr>
        <w:spacing w:after="0"/>
        <w:rPr>
          <w:rFonts w:eastAsia="Times New Roman" w:cs="Times New Roman"/>
          <w:color w:val="000000" w:themeColor="text1"/>
          <w:szCs w:val="24"/>
        </w:rPr>
      </w:pPr>
    </w:p>
    <w:p w:rsidRPr="009F1EBF" w:rsidR="00EC7C5A" w:rsidP="009F1EBF" w:rsidRDefault="770286C8" w14:paraId="06305DCD" w14:textId="0CA8FDA2">
      <w:pPr>
        <w:pStyle w:val="Heading3"/>
      </w:pPr>
      <w:bookmarkStart w:name="_Toc2106831952" w:id="58"/>
      <w:bookmarkStart w:name="_Toc213799180" w:id="59"/>
      <w:r>
        <w:t xml:space="preserve">Niveles de </w:t>
      </w:r>
      <w:r w:rsidR="65049256">
        <w:t>a</w:t>
      </w:r>
      <w:r>
        <w:t xml:space="preserve">tención en </w:t>
      </w:r>
      <w:bookmarkEnd w:id="58"/>
      <w:r w:rsidR="661D71FD">
        <w:t>s</w:t>
      </w:r>
      <w:r>
        <w:t>alud</w:t>
      </w:r>
      <w:bookmarkEnd w:id="59"/>
    </w:p>
    <w:p w:rsidRPr="009F1EBF" w:rsidR="007860BC" w:rsidP="00185A15" w:rsidRDefault="11568981" w14:paraId="4B9BA3C5" w14:textId="3C4F35A0">
      <w:pPr>
        <w:spacing w:after="0"/>
        <w:rPr>
          <w:rFonts w:eastAsia="Times New Roman" w:cs="Times New Roman"/>
          <w:color w:val="000000" w:themeColor="text1"/>
        </w:rPr>
      </w:pPr>
      <w:r w:rsidRPr="5F864BEB">
        <w:rPr>
          <w:rFonts w:eastAsia="Times New Roman" w:cs="Times New Roman"/>
          <w:color w:val="000000" w:themeColor="text1"/>
        </w:rPr>
        <w:t>El nivel p</w:t>
      </w:r>
      <w:r w:rsidRPr="5F864BEB" w:rsidR="007860BC">
        <w:rPr>
          <w:rFonts w:eastAsia="Times New Roman" w:cs="Times New Roman"/>
          <w:color w:val="000000" w:themeColor="text1"/>
        </w:rPr>
        <w:t>rimario</w:t>
      </w:r>
      <w:r w:rsidRPr="5F864BEB" w:rsidR="6228A577">
        <w:rPr>
          <w:rFonts w:eastAsia="Times New Roman" w:cs="Times New Roman"/>
          <w:color w:val="000000" w:themeColor="text1"/>
        </w:rPr>
        <w:t xml:space="preserve"> se caracteriza</w:t>
      </w:r>
      <w:r w:rsidRPr="5F864BEB" w:rsidR="007860BC">
        <w:rPr>
          <w:rFonts w:eastAsia="Times New Roman" w:cs="Times New Roman"/>
          <w:color w:val="000000" w:themeColor="text1"/>
        </w:rPr>
        <w:t xml:space="preserve"> por </w:t>
      </w:r>
      <w:r w:rsidRPr="5F864BEB" w:rsidR="3AC9D0F4">
        <w:rPr>
          <w:rFonts w:eastAsia="Times New Roman" w:cs="Times New Roman"/>
          <w:color w:val="000000" w:themeColor="text1"/>
        </w:rPr>
        <w:t>tener la</w:t>
      </w:r>
      <w:r w:rsidRPr="5F864BEB" w:rsidR="007860BC">
        <w:rPr>
          <w:rFonts w:eastAsia="Times New Roman" w:cs="Times New Roman"/>
          <w:color w:val="000000" w:themeColor="text1"/>
        </w:rPr>
        <w:t xml:space="preserve"> mayor </w:t>
      </w:r>
      <w:r w:rsidRPr="5F864BEB" w:rsidR="00574809">
        <w:rPr>
          <w:rFonts w:eastAsia="Times New Roman" w:cs="Times New Roman"/>
          <w:color w:val="000000" w:themeColor="text1"/>
        </w:rPr>
        <w:t>cobertura,</w:t>
      </w:r>
      <w:r w:rsidRPr="5F864BEB" w:rsidR="006E6572">
        <w:rPr>
          <w:rFonts w:eastAsia="Times New Roman" w:cs="Times New Roman"/>
          <w:color w:val="FF0000"/>
        </w:rPr>
        <w:t xml:space="preserve"> </w:t>
      </w:r>
      <w:r w:rsidRPr="5F864BEB" w:rsidR="47F6B0FA">
        <w:rPr>
          <w:rFonts w:eastAsia="Times New Roman" w:cs="Times New Roman"/>
          <w:color w:val="000000" w:themeColor="text1"/>
        </w:rPr>
        <w:t>aunque</w:t>
      </w:r>
      <w:r w:rsidRPr="5F864BEB" w:rsidR="007860BC">
        <w:rPr>
          <w:rFonts w:eastAsia="Times New Roman" w:cs="Times New Roman"/>
          <w:color w:val="000000" w:themeColor="text1"/>
        </w:rPr>
        <w:t xml:space="preserve"> menor complejidad</w:t>
      </w:r>
      <w:r w:rsidRPr="5F864BEB" w:rsidR="006E6572">
        <w:rPr>
          <w:rFonts w:eastAsia="Times New Roman" w:cs="Times New Roman"/>
          <w:color w:val="FF0000"/>
        </w:rPr>
        <w:t>,</w:t>
      </w:r>
      <w:r w:rsidRPr="5F864BEB" w:rsidR="007860BC">
        <w:rPr>
          <w:rFonts w:eastAsia="Times New Roman" w:cs="Times New Roman"/>
          <w:color w:val="FF0000"/>
        </w:rPr>
        <w:t xml:space="preserve"> </w:t>
      </w:r>
      <w:r w:rsidRPr="5F864BEB" w:rsidR="005B1B73">
        <w:rPr>
          <w:rFonts w:eastAsia="Times New Roman" w:cs="Times New Roman"/>
          <w:color w:val="000000" w:themeColor="text1"/>
        </w:rPr>
        <w:t>está</w:t>
      </w:r>
      <w:r w:rsidRPr="5F864BEB" w:rsidR="007860BC">
        <w:rPr>
          <w:rFonts w:eastAsia="Times New Roman" w:cs="Times New Roman"/>
          <w:color w:val="000000" w:themeColor="text1"/>
        </w:rPr>
        <w:t xml:space="preserve"> representado por </w:t>
      </w:r>
      <w:r w:rsidRPr="5F864BEB" w:rsidR="004F718B">
        <w:rPr>
          <w:rFonts w:eastAsia="Times New Roman" w:cs="Times New Roman"/>
          <w:color w:val="000000" w:themeColor="text1"/>
        </w:rPr>
        <w:t>puestos</w:t>
      </w:r>
      <w:r w:rsidRPr="5F864BEB" w:rsidR="007860BC">
        <w:rPr>
          <w:rFonts w:eastAsia="Times New Roman" w:cs="Times New Roman"/>
          <w:color w:val="000000" w:themeColor="text1"/>
        </w:rPr>
        <w:t xml:space="preserve"> y </w:t>
      </w:r>
      <w:r w:rsidRPr="5F864BEB" w:rsidR="005B1B73">
        <w:rPr>
          <w:rFonts w:eastAsia="Times New Roman" w:cs="Times New Roman"/>
          <w:color w:val="000000" w:themeColor="text1"/>
        </w:rPr>
        <w:t>e</w:t>
      </w:r>
      <w:r w:rsidRPr="5F864BEB" w:rsidR="007860BC">
        <w:rPr>
          <w:rFonts w:eastAsia="Times New Roman" w:cs="Times New Roman"/>
          <w:color w:val="000000" w:themeColor="text1"/>
        </w:rPr>
        <w:t xml:space="preserve">staciones médico-rurales, los </w:t>
      </w:r>
      <w:r w:rsidRPr="5F864BEB" w:rsidR="004F718B">
        <w:rPr>
          <w:rFonts w:eastAsia="Times New Roman" w:cs="Times New Roman"/>
          <w:color w:val="000000" w:themeColor="text1"/>
        </w:rPr>
        <w:t>c</w:t>
      </w:r>
      <w:r w:rsidRPr="5F864BEB" w:rsidR="007860BC">
        <w:rPr>
          <w:rFonts w:eastAsia="Times New Roman" w:cs="Times New Roman"/>
          <w:color w:val="000000" w:themeColor="text1"/>
        </w:rPr>
        <w:t xml:space="preserve">onsultorios urbanos </w:t>
      </w:r>
      <w:r w:rsidRPr="5F864BEB" w:rsidR="004F718B">
        <w:rPr>
          <w:rFonts w:eastAsia="Times New Roman" w:cs="Times New Roman"/>
          <w:color w:val="000000" w:themeColor="text1"/>
        </w:rPr>
        <w:t>o</w:t>
      </w:r>
      <w:r w:rsidRPr="5F864BEB" w:rsidR="007860BC">
        <w:rPr>
          <w:rFonts w:eastAsia="Times New Roman" w:cs="Times New Roman"/>
          <w:color w:val="000000" w:themeColor="text1"/>
        </w:rPr>
        <w:t xml:space="preserve"> rurales y los centros de </w:t>
      </w:r>
      <w:r w:rsidRPr="5F864BEB" w:rsidR="3514BC8B">
        <w:rPr>
          <w:rFonts w:eastAsia="Times New Roman" w:cs="Times New Roman"/>
          <w:color w:val="000000" w:themeColor="text1"/>
        </w:rPr>
        <w:t>s</w:t>
      </w:r>
      <w:r w:rsidRPr="5F864BEB" w:rsidR="007860BC">
        <w:rPr>
          <w:rFonts w:eastAsia="Times New Roman" w:cs="Times New Roman"/>
          <w:color w:val="000000" w:themeColor="text1"/>
        </w:rPr>
        <w:t xml:space="preserve">alud </w:t>
      </w:r>
      <w:r w:rsidRPr="5F864BEB" w:rsidR="582ED454">
        <w:rPr>
          <w:rFonts w:eastAsia="Times New Roman" w:cs="Times New Roman"/>
          <w:color w:val="000000" w:themeColor="text1"/>
        </w:rPr>
        <w:t>f</w:t>
      </w:r>
      <w:r w:rsidRPr="5F864BEB" w:rsidR="007860BC">
        <w:rPr>
          <w:rFonts w:eastAsia="Times New Roman" w:cs="Times New Roman"/>
          <w:color w:val="000000" w:themeColor="text1"/>
        </w:rPr>
        <w:t>amiliar</w:t>
      </w:r>
      <w:r w:rsidRPr="5F864BEB" w:rsidR="0224404B">
        <w:rPr>
          <w:rFonts w:eastAsia="Times New Roman" w:cs="Times New Roman"/>
          <w:color w:val="000000" w:themeColor="text1"/>
        </w:rPr>
        <w:t xml:space="preserve">; en otras </w:t>
      </w:r>
      <w:r w:rsidRPr="5F864BEB" w:rsidR="01D704E6">
        <w:rPr>
          <w:rFonts w:eastAsia="Times New Roman" w:cs="Times New Roman"/>
          <w:color w:val="000000" w:themeColor="text1"/>
        </w:rPr>
        <w:t>palabras,</w:t>
      </w:r>
      <w:r w:rsidRPr="5F864BEB" w:rsidR="0224404B">
        <w:rPr>
          <w:rFonts w:eastAsia="Times New Roman" w:cs="Times New Roman"/>
          <w:color w:val="000000" w:themeColor="text1"/>
        </w:rPr>
        <w:t xml:space="preserve"> </w:t>
      </w:r>
      <w:r w:rsidRPr="5F864BEB" w:rsidR="4611DC9C">
        <w:rPr>
          <w:rFonts w:eastAsia="Times New Roman" w:cs="Times New Roman"/>
          <w:color w:val="000000" w:themeColor="text1"/>
        </w:rPr>
        <w:t>corresponden a nivel de m</w:t>
      </w:r>
      <w:r w:rsidRPr="5F864BEB" w:rsidR="006E6572">
        <w:rPr>
          <w:rFonts w:eastAsia="Times New Roman" w:cs="Times New Roman"/>
          <w:color w:val="000000" w:themeColor="text1"/>
        </w:rPr>
        <w:t>áxima cobertura</w:t>
      </w:r>
      <w:r w:rsidRPr="5F864BEB" w:rsidR="2A7EF67A">
        <w:rPr>
          <w:rFonts w:eastAsia="Times New Roman" w:cs="Times New Roman"/>
          <w:color w:val="000000" w:themeColor="text1"/>
        </w:rPr>
        <w:t xml:space="preserve"> y m</w:t>
      </w:r>
      <w:r w:rsidRPr="5F864BEB" w:rsidR="006E6572">
        <w:rPr>
          <w:rFonts w:eastAsia="Times New Roman" w:cs="Times New Roman"/>
          <w:color w:val="000000" w:themeColor="text1"/>
        </w:rPr>
        <w:t>ínima complejidad</w:t>
      </w:r>
      <w:r w:rsidRPr="5F864BEB" w:rsidR="2C637F5D">
        <w:rPr>
          <w:rFonts w:eastAsia="Times New Roman" w:cs="Times New Roman"/>
          <w:color w:val="000000" w:themeColor="text1"/>
        </w:rPr>
        <w:t>.</w:t>
      </w:r>
    </w:p>
    <w:p w:rsidRPr="009F1EBF" w:rsidR="002E2CAC" w:rsidP="5F864BEB" w:rsidRDefault="2C637F5D" w14:paraId="294F99D3" w14:textId="0DD21815">
      <w:pPr>
        <w:spacing w:after="0"/>
        <w:ind w:firstLine="720"/>
        <w:rPr>
          <w:rFonts w:eastAsia="Times New Roman" w:cs="Times New Roman"/>
          <w:color w:val="000000" w:themeColor="text1"/>
        </w:rPr>
      </w:pPr>
      <w:r w:rsidRPr="5F864BEB">
        <w:rPr>
          <w:rFonts w:eastAsia="Times New Roman" w:cs="Times New Roman"/>
          <w:color w:val="000000" w:themeColor="text1"/>
        </w:rPr>
        <w:t>El nivel s</w:t>
      </w:r>
      <w:r w:rsidRPr="5F864BEB" w:rsidR="00FF67F5">
        <w:rPr>
          <w:rFonts w:eastAsia="Times New Roman" w:cs="Times New Roman"/>
          <w:color w:val="000000" w:themeColor="text1"/>
        </w:rPr>
        <w:t>ecundari</w:t>
      </w:r>
      <w:r w:rsidRPr="5F864BEB" w:rsidR="18DBE485">
        <w:rPr>
          <w:rFonts w:eastAsia="Times New Roman" w:cs="Times New Roman"/>
          <w:color w:val="000000" w:themeColor="text1"/>
        </w:rPr>
        <w:t>o se orienta</w:t>
      </w:r>
      <w:r w:rsidRPr="5F864BEB" w:rsidR="00FF67F5">
        <w:rPr>
          <w:rFonts w:eastAsia="Times New Roman" w:cs="Times New Roman"/>
          <w:color w:val="000000" w:themeColor="text1"/>
        </w:rPr>
        <w:t xml:space="preserve"> a un segmento menor de la población </w:t>
      </w:r>
      <w:r w:rsidRPr="5F864BEB" w:rsidR="001C743A">
        <w:rPr>
          <w:rFonts w:eastAsia="Times New Roman" w:cs="Times New Roman"/>
          <w:color w:val="000000" w:themeColor="text1"/>
        </w:rPr>
        <w:t>que necesite diagnóstico</w:t>
      </w:r>
      <w:r w:rsidRPr="5F864BEB" w:rsidR="52691BDA">
        <w:rPr>
          <w:rFonts w:eastAsia="Times New Roman" w:cs="Times New Roman"/>
          <w:color w:val="000000" w:themeColor="text1"/>
        </w:rPr>
        <w:t>s</w:t>
      </w:r>
      <w:r w:rsidRPr="5F864BEB" w:rsidR="001C743A">
        <w:rPr>
          <w:rFonts w:eastAsia="Times New Roman" w:cs="Times New Roman"/>
          <w:color w:val="000000" w:themeColor="text1"/>
        </w:rPr>
        <w:t xml:space="preserve"> y tratamiento</w:t>
      </w:r>
      <w:r w:rsidRPr="5F864BEB" w:rsidR="52691BDA">
        <w:rPr>
          <w:rFonts w:eastAsia="Times New Roman" w:cs="Times New Roman"/>
          <w:color w:val="000000" w:themeColor="text1"/>
        </w:rPr>
        <w:t>s</w:t>
      </w:r>
      <w:r w:rsidRPr="5F864BEB" w:rsidR="001C743A">
        <w:rPr>
          <w:rFonts w:eastAsia="Times New Roman" w:cs="Times New Roman"/>
          <w:color w:val="000000" w:themeColor="text1"/>
        </w:rPr>
        <w:t xml:space="preserve"> no pueden ser </w:t>
      </w:r>
      <w:r w:rsidRPr="5F864BEB" w:rsidR="48C63366">
        <w:rPr>
          <w:rFonts w:eastAsia="Times New Roman" w:cs="Times New Roman"/>
          <w:color w:val="000000" w:themeColor="text1"/>
        </w:rPr>
        <w:t>tratados</w:t>
      </w:r>
      <w:r w:rsidRPr="5F864BEB" w:rsidR="001C743A">
        <w:rPr>
          <w:rFonts w:eastAsia="Times New Roman" w:cs="Times New Roman"/>
          <w:color w:val="000000" w:themeColor="text1"/>
        </w:rPr>
        <w:t xml:space="preserve"> en el nivel primario</w:t>
      </w:r>
      <w:r w:rsidRPr="5F864BEB" w:rsidR="003948C4">
        <w:rPr>
          <w:rFonts w:eastAsia="Times New Roman" w:cs="Times New Roman"/>
          <w:color w:val="FF0000"/>
        </w:rPr>
        <w:t>,</w:t>
      </w:r>
      <w:r w:rsidRPr="5F864BEB" w:rsidR="001C743A">
        <w:rPr>
          <w:rFonts w:eastAsia="Times New Roman" w:cs="Times New Roman"/>
          <w:color w:val="000000" w:themeColor="text1"/>
        </w:rPr>
        <w:t xml:space="preserve"> generalmente está estrechamente relacionado con los </w:t>
      </w:r>
      <w:r w:rsidRPr="5F864BEB" w:rsidR="7E11C844">
        <w:rPr>
          <w:rFonts w:eastAsia="Times New Roman" w:cs="Times New Roman"/>
          <w:color w:val="000000" w:themeColor="text1"/>
        </w:rPr>
        <w:t>s</w:t>
      </w:r>
      <w:r w:rsidRPr="5F864BEB" w:rsidR="001C743A">
        <w:rPr>
          <w:rFonts w:eastAsia="Times New Roman" w:cs="Times New Roman"/>
          <w:color w:val="000000" w:themeColor="text1"/>
        </w:rPr>
        <w:t xml:space="preserve">ervicios </w:t>
      </w:r>
      <w:r w:rsidRPr="5F864BEB" w:rsidR="02404F40">
        <w:rPr>
          <w:rFonts w:eastAsia="Times New Roman" w:cs="Times New Roman"/>
          <w:color w:val="000000" w:themeColor="text1"/>
        </w:rPr>
        <w:t>c</w:t>
      </w:r>
      <w:r w:rsidRPr="5F864BEB" w:rsidR="001C743A">
        <w:rPr>
          <w:rFonts w:eastAsia="Times New Roman" w:cs="Times New Roman"/>
          <w:color w:val="000000" w:themeColor="text1"/>
        </w:rPr>
        <w:t xml:space="preserve">línicos de los </w:t>
      </w:r>
      <w:r w:rsidRPr="5F864BEB" w:rsidR="59F63BAB">
        <w:rPr>
          <w:rFonts w:eastAsia="Times New Roman" w:cs="Times New Roman"/>
          <w:color w:val="000000" w:themeColor="text1"/>
        </w:rPr>
        <w:t>h</w:t>
      </w:r>
      <w:r w:rsidRPr="5F864BEB" w:rsidR="001C743A">
        <w:rPr>
          <w:rFonts w:eastAsia="Times New Roman" w:cs="Times New Roman"/>
          <w:color w:val="000000" w:themeColor="text1"/>
        </w:rPr>
        <w:t>ospitales</w:t>
      </w:r>
      <w:r w:rsidRPr="5F864BEB" w:rsidR="003948C4">
        <w:rPr>
          <w:rFonts w:eastAsia="Times New Roman" w:cs="Times New Roman"/>
          <w:color w:val="000000" w:themeColor="text1"/>
        </w:rPr>
        <w:t xml:space="preserve"> y </w:t>
      </w:r>
      <w:r w:rsidRPr="5F864BEB" w:rsidR="2AABA226">
        <w:rPr>
          <w:rFonts w:eastAsia="Times New Roman" w:cs="Times New Roman"/>
          <w:color w:val="000000" w:themeColor="text1"/>
        </w:rPr>
        <w:t>e</w:t>
      </w:r>
      <w:r w:rsidRPr="5F864BEB" w:rsidR="003948C4">
        <w:rPr>
          <w:rFonts w:eastAsia="Times New Roman" w:cs="Times New Roman"/>
          <w:color w:val="000000" w:themeColor="text1"/>
        </w:rPr>
        <w:t>specialidades</w:t>
      </w:r>
      <w:r w:rsidRPr="5F864BEB" w:rsidR="0F4EDCBE">
        <w:rPr>
          <w:rFonts w:eastAsia="Times New Roman" w:cs="Times New Roman"/>
          <w:color w:val="000000" w:themeColor="text1"/>
        </w:rPr>
        <w:t>, lo que implica una m</w:t>
      </w:r>
      <w:r w:rsidRPr="5F864BEB" w:rsidR="003948C4">
        <w:rPr>
          <w:rFonts w:eastAsia="Times New Roman" w:cs="Times New Roman"/>
          <w:color w:val="000000" w:themeColor="text1"/>
        </w:rPr>
        <w:t xml:space="preserve">enor cobertura, </w:t>
      </w:r>
      <w:r w:rsidRPr="5F864BEB" w:rsidR="4E49B64C">
        <w:rPr>
          <w:rFonts w:eastAsia="Times New Roman" w:cs="Times New Roman"/>
          <w:color w:val="000000" w:themeColor="text1"/>
        </w:rPr>
        <w:t>pero una m</w:t>
      </w:r>
      <w:r w:rsidRPr="5F864BEB" w:rsidR="003948C4">
        <w:rPr>
          <w:rFonts w:eastAsia="Times New Roman" w:cs="Times New Roman"/>
          <w:color w:val="000000" w:themeColor="text1"/>
        </w:rPr>
        <w:t>ayor complejidad</w:t>
      </w:r>
      <w:r w:rsidRPr="5F864BEB" w:rsidR="3353ECAC">
        <w:rPr>
          <w:rFonts w:eastAsia="Times New Roman" w:cs="Times New Roman"/>
          <w:color w:val="000000" w:themeColor="text1"/>
        </w:rPr>
        <w:t>.</w:t>
      </w:r>
    </w:p>
    <w:p w:rsidRPr="009F1EBF" w:rsidR="00F26893" w:rsidP="5F864BEB" w:rsidRDefault="3353ECAC" w14:paraId="04381741" w14:textId="06C5F596">
      <w:pPr>
        <w:spacing w:after="0"/>
        <w:ind w:firstLine="720"/>
        <w:rPr>
          <w:rFonts w:eastAsia="Times New Roman" w:cs="Times New Roman"/>
          <w:color w:val="000000" w:themeColor="text1"/>
        </w:rPr>
      </w:pPr>
      <w:r w:rsidRPr="509F29D8">
        <w:rPr>
          <w:rFonts w:eastAsia="Times New Roman" w:cs="Times New Roman"/>
          <w:color w:val="000000" w:themeColor="text1"/>
        </w:rPr>
        <w:t>Finalmente, el nivel t</w:t>
      </w:r>
      <w:r w:rsidRPr="509F29D8" w:rsidR="00F26893">
        <w:rPr>
          <w:rFonts w:eastAsia="Times New Roman" w:cs="Times New Roman"/>
          <w:color w:val="000000" w:themeColor="text1"/>
        </w:rPr>
        <w:t>erciario</w:t>
      </w:r>
      <w:r w:rsidRPr="509F29D8" w:rsidR="4B8ADD39">
        <w:rPr>
          <w:rFonts w:eastAsia="Times New Roman" w:cs="Times New Roman"/>
          <w:color w:val="000000" w:themeColor="text1"/>
        </w:rPr>
        <w:t xml:space="preserve"> está r</w:t>
      </w:r>
      <w:r w:rsidRPr="509F29D8" w:rsidR="0038415C">
        <w:rPr>
          <w:rFonts w:eastAsia="Times New Roman" w:cs="Times New Roman"/>
          <w:color w:val="000000" w:themeColor="text1"/>
        </w:rPr>
        <w:t xml:space="preserve">epresentado por los establecimientos </w:t>
      </w:r>
      <w:r w:rsidRPr="509F29D8" w:rsidR="24E91F34">
        <w:rPr>
          <w:rFonts w:eastAsia="Times New Roman" w:cs="Times New Roman"/>
          <w:color w:val="000000" w:themeColor="text1"/>
        </w:rPr>
        <w:t>que posee</w:t>
      </w:r>
      <w:r w:rsidRPr="509F29D8" w:rsidR="0038415C">
        <w:rPr>
          <w:rFonts w:eastAsia="Times New Roman" w:cs="Times New Roman"/>
          <w:color w:val="000000" w:themeColor="text1"/>
        </w:rPr>
        <w:t>n condiciones para realizar acciones bajo régimen de atención cerrada</w:t>
      </w:r>
      <w:r w:rsidRPr="509F29D8" w:rsidR="2FF78E25">
        <w:rPr>
          <w:rFonts w:eastAsia="Times New Roman" w:cs="Times New Roman"/>
          <w:color w:val="000000" w:themeColor="text1"/>
        </w:rPr>
        <w:t xml:space="preserve">, es decir, </w:t>
      </w:r>
      <w:r w:rsidRPr="509F29D8" w:rsidR="0038415C">
        <w:rPr>
          <w:rFonts w:eastAsia="Times New Roman" w:cs="Times New Roman"/>
          <w:color w:val="000000" w:themeColor="text1"/>
        </w:rPr>
        <w:t>hospitalización.</w:t>
      </w:r>
      <w:r w:rsidRPr="509F29D8" w:rsidR="009B3753">
        <w:rPr>
          <w:rFonts w:eastAsia="Times New Roman" w:cs="Times New Roman"/>
          <w:color w:val="FF0000"/>
        </w:rPr>
        <w:t xml:space="preserve"> </w:t>
      </w:r>
      <w:r w:rsidRPr="509F29D8" w:rsidR="0038415C">
        <w:rPr>
          <w:rFonts w:eastAsia="Times New Roman" w:cs="Times New Roman"/>
          <w:color w:val="000000" w:themeColor="text1"/>
        </w:rPr>
        <w:t xml:space="preserve">Su nivel de cobertura es </w:t>
      </w:r>
      <w:r w:rsidRPr="509F29D8" w:rsidR="00A905E3">
        <w:rPr>
          <w:rFonts w:eastAsia="Times New Roman" w:cs="Times New Roman"/>
          <w:color w:val="000000" w:themeColor="text1"/>
        </w:rPr>
        <w:t>limitado</w:t>
      </w:r>
      <w:r w:rsidRPr="509F29D8" w:rsidR="0038415C">
        <w:rPr>
          <w:rFonts w:eastAsia="Times New Roman" w:cs="Times New Roman"/>
          <w:color w:val="000000" w:themeColor="text1"/>
        </w:rPr>
        <w:t xml:space="preserve"> y se </w:t>
      </w:r>
      <w:r w:rsidRPr="509F29D8" w:rsidR="35FBABCC">
        <w:rPr>
          <w:rFonts w:eastAsia="Times New Roman" w:cs="Times New Roman"/>
          <w:color w:val="000000" w:themeColor="text1"/>
        </w:rPr>
        <w:t>centra en</w:t>
      </w:r>
      <w:r w:rsidRPr="509F29D8" w:rsidR="76397E6D">
        <w:rPr>
          <w:rFonts w:eastAsia="Times New Roman" w:cs="Times New Roman"/>
          <w:color w:val="000000" w:themeColor="text1"/>
        </w:rPr>
        <w:t xml:space="preserve"> el manejo de</w:t>
      </w:r>
      <w:r w:rsidRPr="509F29D8" w:rsidR="0038415C">
        <w:rPr>
          <w:rFonts w:eastAsia="Times New Roman" w:cs="Times New Roman"/>
          <w:color w:val="000000" w:themeColor="text1"/>
        </w:rPr>
        <w:t xml:space="preserve"> patología</w:t>
      </w:r>
      <w:r w:rsidRPr="509F29D8" w:rsidR="4046D007">
        <w:rPr>
          <w:rFonts w:eastAsia="Times New Roman" w:cs="Times New Roman"/>
          <w:color w:val="000000" w:themeColor="text1"/>
        </w:rPr>
        <w:t>s complejas y que requieren</w:t>
      </w:r>
      <w:r w:rsidRPr="509F29D8" w:rsidR="0038415C">
        <w:rPr>
          <w:rFonts w:eastAsia="Times New Roman" w:cs="Times New Roman"/>
          <w:color w:val="000000" w:themeColor="text1"/>
        </w:rPr>
        <w:t xml:space="preserve"> atención instituciona</w:t>
      </w:r>
      <w:r w:rsidRPr="509F29D8" w:rsidR="7366826F">
        <w:rPr>
          <w:rFonts w:eastAsia="Times New Roman" w:cs="Times New Roman"/>
          <w:color w:val="000000" w:themeColor="text1"/>
        </w:rPr>
        <w:t>l especializada, por lo cual este nivel es reconocido por su menor</w:t>
      </w:r>
      <w:r w:rsidRPr="509F29D8" w:rsidR="004B418C">
        <w:rPr>
          <w:rFonts w:eastAsia="Times New Roman" w:cs="Times New Roman"/>
          <w:color w:val="000000" w:themeColor="text1"/>
        </w:rPr>
        <w:t xml:space="preserve"> cobertura, </w:t>
      </w:r>
      <w:r w:rsidRPr="509F29D8" w:rsidR="4D5882EC">
        <w:rPr>
          <w:rFonts w:eastAsia="Times New Roman" w:cs="Times New Roman"/>
          <w:color w:val="000000" w:themeColor="text1"/>
        </w:rPr>
        <w:t>m</w:t>
      </w:r>
      <w:r w:rsidRPr="509F29D8" w:rsidR="004B418C">
        <w:rPr>
          <w:rFonts w:eastAsia="Times New Roman" w:cs="Times New Roman"/>
          <w:color w:val="000000" w:themeColor="text1"/>
        </w:rPr>
        <w:t xml:space="preserve">ayor complejidad y </w:t>
      </w:r>
      <w:r w:rsidRPr="509F29D8" w:rsidR="70FF6B80">
        <w:rPr>
          <w:rFonts w:eastAsia="Times New Roman" w:cs="Times New Roman"/>
          <w:color w:val="000000" w:themeColor="text1"/>
        </w:rPr>
        <w:t>a</w:t>
      </w:r>
      <w:r w:rsidRPr="509F29D8" w:rsidR="004B418C">
        <w:rPr>
          <w:rFonts w:eastAsia="Times New Roman" w:cs="Times New Roman"/>
          <w:color w:val="000000" w:themeColor="text1"/>
        </w:rPr>
        <w:t xml:space="preserve">tención </w:t>
      </w:r>
      <w:r w:rsidRPr="509F29D8" w:rsidR="0AB49822">
        <w:rPr>
          <w:rFonts w:eastAsia="Times New Roman" w:cs="Times New Roman"/>
          <w:color w:val="000000" w:themeColor="text1"/>
        </w:rPr>
        <w:t>e</w:t>
      </w:r>
      <w:r w:rsidRPr="509F29D8" w:rsidR="004B418C">
        <w:rPr>
          <w:rFonts w:eastAsia="Times New Roman" w:cs="Times New Roman"/>
          <w:color w:val="000000" w:themeColor="text1"/>
        </w:rPr>
        <w:t xml:space="preserve">specializada </w:t>
      </w:r>
      <w:r w:rsidRPr="509F29D8" w:rsidR="070A68FE">
        <w:rPr>
          <w:rFonts w:eastAsia="Times New Roman" w:cs="Times New Roman"/>
          <w:color w:val="000000" w:themeColor="text1"/>
        </w:rPr>
        <w:t>c</w:t>
      </w:r>
      <w:r w:rsidRPr="509F29D8" w:rsidR="004B418C">
        <w:rPr>
          <w:rFonts w:eastAsia="Times New Roman" w:cs="Times New Roman"/>
          <w:color w:val="000000" w:themeColor="text1"/>
        </w:rPr>
        <w:t>errada</w:t>
      </w:r>
      <w:r w:rsidRPr="509F29D8" w:rsidR="5453EC94">
        <w:rPr>
          <w:rFonts w:eastAsia="Times New Roman" w:cs="Times New Roman"/>
          <w:color w:val="000000" w:themeColor="text1"/>
        </w:rPr>
        <w:t>.</w:t>
      </w:r>
    </w:p>
    <w:p w:rsidRPr="009F1EBF" w:rsidR="3291C0E6" w:rsidP="009F1EBF" w:rsidRDefault="3291C0E6" w14:paraId="62E7DF66" w14:textId="6A76535A">
      <w:pPr>
        <w:spacing w:after="0"/>
        <w:rPr>
          <w:rFonts w:eastAsia="Times New Roman" w:cs="Times New Roman"/>
          <w:szCs w:val="24"/>
          <w:highlight w:val="yellow"/>
        </w:rPr>
      </w:pPr>
    </w:p>
    <w:p w:rsidRPr="009F1EBF" w:rsidR="2BA4A2C1" w:rsidP="009F1EBF" w:rsidRDefault="0D7FEFF6" w14:paraId="1C05C0C6" w14:textId="2ECCFB0C">
      <w:pPr>
        <w:pStyle w:val="Heading2"/>
      </w:pPr>
      <w:bookmarkStart w:name="_Toc282641512" w:id="60"/>
      <w:bookmarkStart w:name="_Toc213799181" w:id="61"/>
      <w:r>
        <w:t xml:space="preserve">Programas de </w:t>
      </w:r>
      <w:r w:rsidR="16030890">
        <w:t>p</w:t>
      </w:r>
      <w:r>
        <w:t xml:space="preserve">romoción y </w:t>
      </w:r>
      <w:bookmarkEnd w:id="60"/>
      <w:r w:rsidR="6B6887E8">
        <w:t>p</w:t>
      </w:r>
      <w:r>
        <w:t>revención</w:t>
      </w:r>
      <w:bookmarkEnd w:id="61"/>
    </w:p>
    <w:p w:rsidRPr="009F1EBF" w:rsidR="1BD24720" w:rsidP="00185A15" w:rsidRDefault="1BD24720" w14:paraId="6A046D00" w14:textId="3B821CEA">
      <w:pPr>
        <w:spacing w:after="0"/>
        <w:rPr>
          <w:rFonts w:eastAsia="Times New Roman" w:cs="Times New Roman"/>
        </w:rPr>
      </w:pPr>
      <w:r w:rsidRPr="5F864BEB">
        <w:rPr>
          <w:rFonts w:eastAsia="Times New Roman" w:cs="Times New Roman"/>
        </w:rPr>
        <w:t>Los Programas de Promoción y Prevención</w:t>
      </w:r>
      <w:r w:rsidRPr="5F864BEB">
        <w:rPr>
          <w:rFonts w:eastAsia="Times New Roman" w:cs="Times New Roman"/>
          <w:b/>
        </w:rPr>
        <w:t xml:space="preserve"> </w:t>
      </w:r>
      <w:r w:rsidRPr="5F864BEB">
        <w:rPr>
          <w:rFonts w:eastAsia="Times New Roman" w:cs="Times New Roman"/>
        </w:rPr>
        <w:t xml:space="preserve">son un conjunto de atenciones y servicios de salud cuyo objetivo principal es lograr que </w:t>
      </w:r>
      <w:r w:rsidRPr="5F864BEB" w:rsidR="28C5A011">
        <w:rPr>
          <w:rFonts w:eastAsia="Times New Roman" w:cs="Times New Roman"/>
        </w:rPr>
        <w:t>los</w:t>
      </w:r>
      <w:r w:rsidRPr="5F864BEB">
        <w:rPr>
          <w:rFonts w:eastAsia="Times New Roman" w:cs="Times New Roman"/>
        </w:rPr>
        <w:t xml:space="preserve"> afiliados y la población en general logren mantener y mejorar su salud y calidad de vida mediante acciones y prácticas que optimicen su bienestar. </w:t>
      </w:r>
    </w:p>
    <w:p w:rsidR="1BD24720" w:rsidP="5F864BEB" w:rsidRDefault="1BD24720" w14:paraId="17DE24F6" w14:textId="103EF3B6">
      <w:pPr>
        <w:spacing w:after="0"/>
        <w:ind w:firstLine="720"/>
        <w:rPr>
          <w:rFonts w:eastAsia="Times New Roman" w:cs="Times New Roman"/>
        </w:rPr>
      </w:pPr>
      <w:r w:rsidRPr="5F864BEB">
        <w:rPr>
          <w:rFonts w:eastAsia="Times New Roman" w:cs="Times New Roman"/>
        </w:rPr>
        <w:t>Generalmente estos programas son prestados por las A</w:t>
      </w:r>
      <w:r w:rsidRPr="5F864BEB" w:rsidR="16E42EB6">
        <w:rPr>
          <w:rFonts w:eastAsia="Times New Roman" w:cs="Times New Roman"/>
        </w:rPr>
        <w:t xml:space="preserve">dministradoras de </w:t>
      </w:r>
      <w:r w:rsidRPr="5F864BEB">
        <w:rPr>
          <w:rFonts w:eastAsia="Times New Roman" w:cs="Times New Roman"/>
        </w:rPr>
        <w:t>R</w:t>
      </w:r>
      <w:r w:rsidRPr="5F864BEB" w:rsidR="7F245546">
        <w:rPr>
          <w:rFonts w:eastAsia="Times New Roman" w:cs="Times New Roman"/>
        </w:rPr>
        <w:t xml:space="preserve">iesgos </w:t>
      </w:r>
      <w:r w:rsidRPr="5F864BEB">
        <w:rPr>
          <w:rFonts w:eastAsia="Times New Roman" w:cs="Times New Roman"/>
        </w:rPr>
        <w:t>L</w:t>
      </w:r>
      <w:r w:rsidRPr="5F864BEB" w:rsidR="034F252B">
        <w:rPr>
          <w:rFonts w:eastAsia="Times New Roman" w:cs="Times New Roman"/>
        </w:rPr>
        <w:t>aborales (ARL)</w:t>
      </w:r>
      <w:r w:rsidRPr="5F864BEB" w:rsidR="464A9EE8">
        <w:rPr>
          <w:rFonts w:eastAsia="Times New Roman" w:cs="Times New Roman"/>
        </w:rPr>
        <w:t xml:space="preserve"> y e</w:t>
      </w:r>
      <w:r w:rsidRPr="5F864BEB">
        <w:rPr>
          <w:rFonts w:eastAsia="Times New Roman" w:cs="Times New Roman"/>
        </w:rPr>
        <w:t xml:space="preserve">stán diseñados para que </w:t>
      </w:r>
      <w:r w:rsidRPr="5F864BEB" w:rsidR="35C8EECB">
        <w:rPr>
          <w:rFonts w:eastAsia="Times New Roman" w:cs="Times New Roman"/>
        </w:rPr>
        <w:t>toda la población pueda</w:t>
      </w:r>
      <w:r w:rsidRPr="5F864BEB" w:rsidR="378F4C96">
        <w:rPr>
          <w:rFonts w:eastAsia="Times New Roman" w:cs="Times New Roman"/>
        </w:rPr>
        <w:t xml:space="preserve"> beneficiarse</w:t>
      </w:r>
      <w:r w:rsidRPr="5F864BEB">
        <w:rPr>
          <w:rFonts w:eastAsia="Times New Roman" w:cs="Times New Roman"/>
        </w:rPr>
        <w:t xml:space="preserve"> de sus ventajas</w:t>
      </w:r>
      <w:r w:rsidRPr="5F864BEB" w:rsidR="02C64798">
        <w:rPr>
          <w:rFonts w:eastAsia="Times New Roman" w:cs="Times New Roman"/>
        </w:rPr>
        <w:t>. En el caso de las personas sanas, estos programas contribuyen a la prevención de enfermedades; mientras que, en las personas que presentan alguna condición de salud existente, ayudan a evitar mayores complicaciones y a mantener un estado de bienestar estable.</w:t>
      </w:r>
    </w:p>
    <w:p w:rsidR="5F864BEB" w:rsidP="5F864BEB" w:rsidRDefault="5F864BEB" w14:paraId="50498F81" w14:textId="3FA5B03D">
      <w:pPr>
        <w:spacing w:after="0"/>
        <w:ind w:firstLine="720"/>
        <w:rPr>
          <w:rFonts w:eastAsia="Times New Roman" w:cs="Times New Roman"/>
        </w:rPr>
      </w:pPr>
    </w:p>
    <w:p w:rsidRPr="009F1EBF" w:rsidR="09ECBAB9" w:rsidP="009F1EBF" w:rsidRDefault="0D7FEFF6" w14:paraId="619C40F9" w14:textId="27CEB765">
      <w:pPr>
        <w:pStyle w:val="Heading2"/>
        <w:rPr>
          <w:rFonts w:eastAsia="Times New Roman"/>
          <w:color w:val="000000" w:themeColor="text1"/>
        </w:rPr>
      </w:pPr>
      <w:bookmarkStart w:name="_Toc1329598652" w:id="62"/>
      <w:bookmarkStart w:name="_Toc213799182" w:id="63"/>
      <w:r w:rsidRPr="15A430DC">
        <w:rPr>
          <w:color w:val="000000" w:themeColor="text1"/>
        </w:rPr>
        <w:t>M</w:t>
      </w:r>
      <w:r w:rsidRPr="15A430DC" w:rsidR="24BAC94A">
        <w:rPr>
          <w:rFonts w:eastAsia="Times New Roman"/>
          <w:color w:val="000000" w:themeColor="text1"/>
        </w:rPr>
        <w:t>odelo</w:t>
      </w:r>
      <w:r w:rsidRPr="15A430DC">
        <w:rPr>
          <w:rFonts w:eastAsia="Times New Roman"/>
          <w:color w:val="000000" w:themeColor="text1"/>
        </w:rPr>
        <w:t>: Práctica basada en la evidencia</w:t>
      </w:r>
      <w:bookmarkEnd w:id="62"/>
      <w:bookmarkEnd w:id="63"/>
      <w:r w:rsidRPr="15A430DC" w:rsidR="09ECBAB9">
        <w:rPr>
          <w:rFonts w:eastAsia="Times New Roman"/>
          <w:color w:val="000000" w:themeColor="text1"/>
        </w:rPr>
        <w:t xml:space="preserve"> </w:t>
      </w:r>
    </w:p>
    <w:p w:rsidRPr="009F1EBF" w:rsidR="640AA3DD" w:rsidP="00185A15" w:rsidRDefault="640AA3DD" w14:paraId="20F17D3F" w14:textId="1835CFA6">
      <w:pPr>
        <w:spacing w:after="0"/>
        <w:rPr>
          <w:rFonts w:eastAsia="Times New Roman" w:cs="Times New Roman"/>
          <w:color w:val="000000" w:themeColor="text1"/>
        </w:rPr>
      </w:pPr>
      <w:r w:rsidRPr="5F864BEB">
        <w:rPr>
          <w:rFonts w:eastAsia="Times New Roman" w:cs="Times New Roman"/>
          <w:color w:val="000000" w:themeColor="text1"/>
        </w:rPr>
        <w:t xml:space="preserve">La </w:t>
      </w:r>
      <w:r w:rsidRPr="5F864BEB" w:rsidR="00FE7017">
        <w:rPr>
          <w:rFonts w:eastAsia="Times New Roman" w:cs="Times New Roman"/>
          <w:color w:val="000000" w:themeColor="text1"/>
        </w:rPr>
        <w:t>Práctica</w:t>
      </w:r>
      <w:r w:rsidRPr="5F864BEB" w:rsidR="00FE7017">
        <w:rPr>
          <w:rFonts w:eastAsia="Times New Roman" w:cs="Times New Roman"/>
          <w:color w:val="FF0000"/>
        </w:rPr>
        <w:t xml:space="preserve"> </w:t>
      </w:r>
      <w:r w:rsidRPr="5F864BEB" w:rsidR="4BBD9B8A">
        <w:rPr>
          <w:rFonts w:eastAsia="Times New Roman" w:cs="Times New Roman"/>
          <w:color w:val="000000" w:themeColor="text1"/>
        </w:rPr>
        <w:t>Basada en la Evidencia (</w:t>
      </w:r>
      <w:r w:rsidRPr="5F864BEB">
        <w:rPr>
          <w:rFonts w:eastAsia="Times New Roman" w:cs="Times New Roman"/>
          <w:color w:val="000000" w:themeColor="text1"/>
        </w:rPr>
        <w:t>P</w:t>
      </w:r>
      <w:r w:rsidRPr="5F864BEB">
        <w:rPr>
          <w:rFonts w:eastAsia="Times New Roman" w:cs="Times New Roman"/>
        </w:rPr>
        <w:t>BE</w:t>
      </w:r>
      <w:r w:rsidRPr="5F864BEB" w:rsidR="48F76315">
        <w:rPr>
          <w:rFonts w:eastAsia="Times New Roman" w:cs="Times New Roman"/>
        </w:rPr>
        <w:t>)</w:t>
      </w:r>
      <w:r w:rsidRPr="5F864BEB">
        <w:rPr>
          <w:rFonts w:eastAsia="Times New Roman" w:cs="Times New Roman"/>
        </w:rPr>
        <w:t xml:space="preserve"> consis</w:t>
      </w:r>
      <w:r w:rsidRPr="5F864BEB">
        <w:rPr>
          <w:rFonts w:eastAsia="Times New Roman" w:cs="Times New Roman"/>
          <w:color w:val="000000" w:themeColor="text1"/>
        </w:rPr>
        <w:t>te en un método de resolución de problemas, que, a través de la investigación secundaria, ayuda a los clínicos a tomar decisiones acerca del uso de las mejores evidencias para resolver problemas de los pacientes o de los grupos de personas en contextos de salud.</w:t>
      </w:r>
    </w:p>
    <w:p w:rsidRPr="009F1EBF" w:rsidR="640AA3DD" w:rsidP="509F29D8" w:rsidRDefault="640AA3DD" w14:paraId="6EC274C3" w14:textId="144EF883">
      <w:pPr>
        <w:spacing w:after="0"/>
        <w:ind w:firstLine="708"/>
        <w:rPr>
          <w:rFonts w:eastAsia="Times New Roman" w:cs="Times New Roman"/>
          <w:color w:val="000000" w:themeColor="text1"/>
        </w:rPr>
      </w:pPr>
      <w:r w:rsidRPr="509F29D8">
        <w:rPr>
          <w:rFonts w:eastAsia="Times New Roman" w:cs="Times New Roman"/>
        </w:rPr>
        <w:t>Ingersoll definió la PBE como "el uso juicioso, explícito y consciente de la teoría derivada de información procedente de la investigación para la toma de decisiones acerca del cuidado prestado a los individuos o grupos de pacientes, en consideración de sus preferencias y valores individuales</w:t>
      </w:r>
      <w:r w:rsidRPr="509F29D8" w:rsidR="47CC1D71">
        <w:rPr>
          <w:rFonts w:eastAsia="Times New Roman" w:cs="Times New Roman"/>
        </w:rPr>
        <w:t>"</w:t>
      </w:r>
      <w:r w:rsidRPr="509F29D8" w:rsidR="19E3D496">
        <w:rPr>
          <w:rFonts w:eastAsia="Times New Roman" w:cs="Times New Roman"/>
        </w:rPr>
        <w:t xml:space="preserve">. </w:t>
      </w:r>
      <w:r w:rsidRPr="509F29D8" w:rsidR="47CC1D71">
        <w:rPr>
          <w:rFonts w:eastAsia="Times New Roman" w:cs="Times New Roman"/>
        </w:rPr>
        <w:t>(Desirée</w:t>
      </w:r>
      <w:r w:rsidRPr="509F29D8" w:rsidR="29DCC45B">
        <w:rPr>
          <w:rFonts w:eastAsia="Times New Roman" w:cs="Times New Roman"/>
        </w:rPr>
        <w:t xml:space="preserve"> </w:t>
      </w:r>
      <w:r w:rsidRPr="509F29D8" w:rsidR="6AF8D5F6">
        <w:rPr>
          <w:rFonts w:eastAsia="Times New Roman" w:cs="Times New Roman"/>
        </w:rPr>
        <w:t>y</w:t>
      </w:r>
      <w:r w:rsidRPr="509F29D8" w:rsidR="29DCC45B">
        <w:rPr>
          <w:rFonts w:eastAsia="Times New Roman" w:cs="Times New Roman"/>
        </w:rPr>
        <w:t xml:space="preserve"> Llopis, 2021).</w:t>
      </w:r>
    </w:p>
    <w:p w:rsidR="50838E60" w:rsidP="50838E60" w:rsidRDefault="640AA3DD" w14:paraId="013F5253" w14:textId="2EB78586">
      <w:pPr>
        <w:spacing w:after="0"/>
        <w:ind w:firstLine="708"/>
        <w:rPr>
          <w:rFonts w:eastAsia="Times New Roman" w:cs="Times New Roman"/>
          <w:color w:val="000000" w:themeColor="text1"/>
        </w:rPr>
      </w:pPr>
      <w:r w:rsidRPr="509F29D8">
        <w:rPr>
          <w:rFonts w:eastAsia="Times New Roman" w:cs="Times New Roman"/>
        </w:rPr>
        <w:t>Acorde a dicha definición, se</w:t>
      </w:r>
      <w:r w:rsidRPr="509F29D8">
        <w:rPr>
          <w:rFonts w:eastAsia="Times New Roman" w:cs="Times New Roman"/>
          <w:color w:val="000000" w:themeColor="text1"/>
        </w:rPr>
        <w:t>gún Melnyk y Fineout-Overholt</w:t>
      </w:r>
      <w:r w:rsidRPr="509F29D8" w:rsidR="10AC2733">
        <w:rPr>
          <w:rFonts w:eastAsia="Times New Roman" w:cs="Times New Roman"/>
          <w:color w:val="000000" w:themeColor="text1"/>
        </w:rPr>
        <w:t xml:space="preserve"> la PBE</w:t>
      </w:r>
      <w:r w:rsidRPr="509F29D8" w:rsidR="002A51E1">
        <w:rPr>
          <w:rFonts w:eastAsia="Times New Roman" w:cs="Times New Roman"/>
          <w:color w:val="FF0000"/>
        </w:rPr>
        <w:t xml:space="preserve"> </w:t>
      </w:r>
      <w:r w:rsidRPr="509F29D8">
        <w:rPr>
          <w:rFonts w:eastAsia="Times New Roman" w:cs="Times New Roman"/>
          <w:color w:val="000000" w:themeColor="text1"/>
        </w:rPr>
        <w:t xml:space="preserve"> implica siete pasos: Cultivar un espíritu de indagación; plantearse una pregunta clínica importante; buscar y obtener las mejores y más relevantes evidencias que respondan a la pregunta clínica; evaluar críticamente la evidencia que se haya recolectado en función de validez, confiabilidad y aplicabilidad y sintetizar las evidencias; integrar la evidencia con su propia </w:t>
      </w:r>
      <w:r w:rsidRPr="509F29D8" w:rsidR="764B85C3">
        <w:rPr>
          <w:rFonts w:eastAsia="Times New Roman" w:cs="Times New Roman"/>
          <w:color w:val="000000" w:themeColor="text1"/>
        </w:rPr>
        <w:t>e</w:t>
      </w:r>
      <w:r w:rsidRPr="509F29D8" w:rsidR="2CFD198C">
        <w:rPr>
          <w:rFonts w:eastAsia="Times New Roman" w:cs="Times New Roman"/>
          <w:color w:val="000000" w:themeColor="text1"/>
        </w:rPr>
        <w:t>xperiencia</w:t>
      </w:r>
      <w:r w:rsidRPr="509F29D8">
        <w:rPr>
          <w:rFonts w:eastAsia="Times New Roman" w:cs="Times New Roman"/>
          <w:color w:val="000000" w:themeColor="text1"/>
        </w:rPr>
        <w:t xml:space="preserve"> clínica y las preferencias y valores de los pacientes para implementar la decisión clínica; evaluar los resultados del cambio o decisión práctica basada en la evidencia que se implementó; y diseminar los resultados de las decisiones o cambios de práctica basada en evidencia</w:t>
      </w:r>
      <w:r w:rsidRPr="509F29D8" w:rsidR="26922A5F">
        <w:rPr>
          <w:rFonts w:eastAsia="Times New Roman" w:cs="Times New Roman"/>
          <w:color w:val="FF0000"/>
        </w:rPr>
        <w:t>.</w:t>
      </w:r>
      <w:r>
        <w:br/>
      </w:r>
    </w:p>
    <w:p w:rsidRPr="009F1EBF" w:rsidR="00F60633" w:rsidP="009F1EBF" w:rsidRDefault="4CB8D740" w14:paraId="1A5E66CB" w14:textId="6678BAB4">
      <w:pPr>
        <w:pStyle w:val="Heading2"/>
        <w:rPr>
          <w:lang w:val="es"/>
        </w:rPr>
      </w:pPr>
      <w:bookmarkStart w:name="_Toc1064781917" w:id="64"/>
      <w:bookmarkStart w:name="_Toc213799183" w:id="65"/>
      <w:r w:rsidRPr="15A430DC">
        <w:rPr>
          <w:lang w:val="es"/>
        </w:rPr>
        <w:t>Bienestar</w:t>
      </w:r>
      <w:bookmarkEnd w:id="64"/>
      <w:bookmarkEnd w:id="65"/>
    </w:p>
    <w:p w:rsidRPr="009F1EBF" w:rsidR="7DB96A33" w:rsidP="00185A15" w:rsidRDefault="7DB96A33" w14:paraId="50C432B3" w14:textId="6B37A946">
      <w:pPr>
        <w:spacing w:after="0"/>
        <w:rPr>
          <w:rFonts w:eastAsia="Times New Roman" w:cs="Times New Roman"/>
          <w:color w:val="000000" w:themeColor="text1"/>
          <w:lang w:val="es-ES"/>
        </w:rPr>
      </w:pPr>
      <w:r w:rsidRPr="5F864BEB">
        <w:rPr>
          <w:rFonts w:eastAsia="Times New Roman" w:cs="Times New Roman"/>
          <w:color w:val="000000" w:themeColor="text1"/>
          <w:lang w:val="es-ES"/>
        </w:rPr>
        <w:t xml:space="preserve">El bienestar docente es </w:t>
      </w:r>
      <w:r w:rsidRPr="5F864BEB" w:rsidR="372AA82E">
        <w:rPr>
          <w:rFonts w:eastAsia="Times New Roman" w:cs="Times New Roman"/>
          <w:color w:val="000000" w:themeColor="text1"/>
          <w:lang w:val="es-ES"/>
        </w:rPr>
        <w:t>un concepto que varía según el</w:t>
      </w:r>
      <w:r w:rsidRPr="5F864BEB">
        <w:rPr>
          <w:rFonts w:eastAsia="Times New Roman" w:cs="Times New Roman"/>
          <w:color w:val="000000" w:themeColor="text1"/>
          <w:lang w:val="es-ES"/>
        </w:rPr>
        <w:t xml:space="preserve"> contexto y abarca la forma en que los profesores se sienten y </w:t>
      </w:r>
      <w:r w:rsidRPr="5F864BEB" w:rsidR="355F074E">
        <w:rPr>
          <w:rFonts w:eastAsia="Times New Roman" w:cs="Times New Roman"/>
          <w:color w:val="000000" w:themeColor="text1"/>
          <w:lang w:val="es-ES"/>
        </w:rPr>
        <w:t>se desempeñan</w:t>
      </w:r>
      <w:r w:rsidRPr="5F864BEB">
        <w:rPr>
          <w:rFonts w:eastAsia="Times New Roman" w:cs="Times New Roman"/>
          <w:color w:val="000000" w:themeColor="text1"/>
          <w:lang w:val="es-ES"/>
        </w:rPr>
        <w:t xml:space="preserve"> en su </w:t>
      </w:r>
      <w:r w:rsidRPr="5F864BEB" w:rsidR="02BBC616">
        <w:rPr>
          <w:rFonts w:eastAsia="Times New Roman" w:cs="Times New Roman"/>
          <w:color w:val="000000" w:themeColor="text1"/>
          <w:lang w:val="es-ES"/>
        </w:rPr>
        <w:t>entorno laboral. E</w:t>
      </w:r>
      <w:r w:rsidRPr="5F864BEB">
        <w:rPr>
          <w:rFonts w:eastAsia="Times New Roman" w:cs="Times New Roman"/>
          <w:color w:val="000000" w:themeColor="text1"/>
          <w:lang w:val="es-ES"/>
        </w:rPr>
        <w:t xml:space="preserve">ste </w:t>
      </w:r>
      <w:r w:rsidRPr="5F864BEB" w:rsidR="4923D253">
        <w:rPr>
          <w:rFonts w:eastAsia="Times New Roman" w:cs="Times New Roman"/>
          <w:color w:val="000000" w:themeColor="text1"/>
          <w:lang w:val="es-ES"/>
        </w:rPr>
        <w:t>aspecto resulta</w:t>
      </w:r>
      <w:r w:rsidRPr="5F864BEB">
        <w:rPr>
          <w:rFonts w:eastAsia="Times New Roman" w:cs="Times New Roman"/>
          <w:color w:val="000000" w:themeColor="text1"/>
          <w:lang w:val="es-ES"/>
        </w:rPr>
        <w:t xml:space="preserve"> de gran </w:t>
      </w:r>
      <w:r w:rsidRPr="5F864BEB" w:rsidR="4476C99E">
        <w:rPr>
          <w:rFonts w:eastAsia="Times New Roman" w:cs="Times New Roman"/>
          <w:color w:val="000000" w:themeColor="text1"/>
          <w:lang w:val="es-ES"/>
        </w:rPr>
        <w:t>relev</w:t>
      </w:r>
      <w:r w:rsidRPr="5F864BEB" w:rsidR="00421A89">
        <w:rPr>
          <w:rFonts w:eastAsia="Times New Roman" w:cs="Times New Roman"/>
          <w:color w:val="000000" w:themeColor="text1"/>
          <w:lang w:val="es-ES"/>
        </w:rPr>
        <w:t>ancia,</w:t>
      </w:r>
      <w:r w:rsidRPr="5F864BEB">
        <w:rPr>
          <w:rFonts w:eastAsia="Times New Roman" w:cs="Times New Roman"/>
          <w:color w:val="000000" w:themeColor="text1"/>
          <w:lang w:val="es-ES"/>
        </w:rPr>
        <w:t xml:space="preserve"> aunque para algunos sigue siendo un </w:t>
      </w:r>
      <w:r w:rsidRPr="5F864BEB" w:rsidR="3A804B91">
        <w:rPr>
          <w:rFonts w:eastAsia="Times New Roman" w:cs="Times New Roman"/>
          <w:color w:val="000000" w:themeColor="text1"/>
          <w:lang w:val="es-ES"/>
        </w:rPr>
        <w:t>término de difícil delimitación</w:t>
      </w:r>
      <w:r w:rsidRPr="5F864BEB" w:rsidR="37146B7B">
        <w:rPr>
          <w:rFonts w:eastAsia="Times New Roman" w:cs="Times New Roman"/>
          <w:color w:val="000000" w:themeColor="text1"/>
          <w:lang w:val="es-ES"/>
        </w:rPr>
        <w:t>. (Falk et al</w:t>
      </w:r>
      <w:r w:rsidRPr="5F864BEB" w:rsidR="51DC2DDE">
        <w:rPr>
          <w:rFonts w:eastAsia="Times New Roman" w:cs="Times New Roman"/>
          <w:color w:val="000000" w:themeColor="text1"/>
          <w:lang w:val="es-ES"/>
        </w:rPr>
        <w:t>.</w:t>
      </w:r>
      <w:r w:rsidRPr="5F864BEB" w:rsidR="37146B7B">
        <w:rPr>
          <w:rFonts w:eastAsia="Times New Roman" w:cs="Times New Roman"/>
          <w:color w:val="000000" w:themeColor="text1"/>
          <w:lang w:val="es-ES"/>
        </w:rPr>
        <w:t>, 2021)</w:t>
      </w:r>
      <w:r w:rsidRPr="5F864BEB" w:rsidR="00B633C1">
        <w:rPr>
          <w:rFonts w:eastAsia="Times New Roman" w:cs="Times New Roman"/>
          <w:color w:val="000000" w:themeColor="text1"/>
          <w:lang w:val="es-ES"/>
        </w:rPr>
        <w:t xml:space="preserve">. </w:t>
      </w:r>
    </w:p>
    <w:p w:rsidRPr="009F1EBF" w:rsidR="7DB96A33" w:rsidP="009F1EBF" w:rsidRDefault="13399296" w14:paraId="496C6C71" w14:textId="4E6DECAD">
      <w:pPr>
        <w:spacing w:after="0"/>
        <w:ind w:firstLine="720"/>
        <w:rPr>
          <w:rFonts w:eastAsia="Times New Roman" w:cs="Times New Roman"/>
          <w:color w:val="000000" w:themeColor="text1"/>
          <w:lang w:val="es-ES"/>
        </w:rPr>
      </w:pPr>
      <w:r w:rsidRPr="5F864BEB">
        <w:rPr>
          <w:rFonts w:eastAsia="Times New Roman" w:cs="Times New Roman"/>
          <w:color w:val="000000" w:themeColor="text1"/>
          <w:lang w:val="es-ES"/>
        </w:rPr>
        <w:t>De acuerdo con los autores, el bienestar docente se compone de diversas características interrelacionada</w:t>
      </w:r>
      <w:r w:rsidRPr="5F864BEB" w:rsidR="56355BBD">
        <w:rPr>
          <w:rFonts w:eastAsia="Times New Roman" w:cs="Times New Roman"/>
          <w:color w:val="000000" w:themeColor="text1"/>
          <w:lang w:val="es-ES"/>
        </w:rPr>
        <w:t>, entre las que se destacan la autoeficacia, entendida como la creencia de que son capaces de conseguir los resultados deseados para sus estudiantes; el estr</w:t>
      </w:r>
      <w:r w:rsidRPr="5F864BEB" w:rsidR="3BCDF990">
        <w:rPr>
          <w:rFonts w:eastAsia="Times New Roman" w:cs="Times New Roman"/>
          <w:color w:val="000000" w:themeColor="text1"/>
          <w:lang w:val="es-ES"/>
        </w:rPr>
        <w:t xml:space="preserve">és laboral, el desgaste laboral, la satisfacción laboral y la competencia socioemocional que implica la habilidad </w:t>
      </w:r>
      <w:r w:rsidRPr="5F864BEB" w:rsidR="4273A7A8">
        <w:rPr>
          <w:rFonts w:eastAsia="Times New Roman" w:cs="Times New Roman"/>
          <w:color w:val="000000" w:themeColor="text1"/>
          <w:lang w:val="es-ES"/>
        </w:rPr>
        <w:t>para gestionar adecuadamente las emociones propias y las de los demás en el contexto educativo.</w:t>
      </w:r>
      <w:r w:rsidRPr="5F864BEB">
        <w:rPr>
          <w:rFonts w:eastAsia="Times New Roman" w:cs="Times New Roman"/>
          <w:color w:val="000000" w:themeColor="text1"/>
          <w:lang w:val="es-ES"/>
        </w:rPr>
        <w:t xml:space="preserve"> </w:t>
      </w:r>
    </w:p>
    <w:p w:rsidR="7DB96A33" w:rsidP="5F864BEB" w:rsidRDefault="7DB96A33" w14:paraId="771E0A41" w14:textId="65A65D0D">
      <w:pPr>
        <w:spacing w:after="0"/>
        <w:ind w:firstLine="720"/>
        <w:rPr>
          <w:rFonts w:eastAsia="Times New Roman" w:cs="Times New Roman"/>
          <w:color w:val="000000" w:themeColor="text1"/>
          <w:lang w:val="es-ES"/>
        </w:rPr>
      </w:pPr>
      <w:r w:rsidRPr="5F864BEB">
        <w:rPr>
          <w:rFonts w:eastAsia="Times New Roman" w:cs="Times New Roman"/>
          <w:color w:val="000000" w:themeColor="text1"/>
          <w:lang w:val="es-ES"/>
        </w:rPr>
        <w:t xml:space="preserve">Estas características tienen un factor importante en </w:t>
      </w:r>
      <w:r w:rsidRPr="5F864BEB" w:rsidR="4E5E24C6">
        <w:rPr>
          <w:rFonts w:eastAsia="Times New Roman" w:cs="Times New Roman"/>
          <w:color w:val="000000" w:themeColor="text1"/>
          <w:lang w:val="es-ES"/>
        </w:rPr>
        <w:t>la aparición o prevención</w:t>
      </w:r>
      <w:r w:rsidRPr="5F864BEB">
        <w:rPr>
          <w:rFonts w:eastAsia="Times New Roman" w:cs="Times New Roman"/>
          <w:color w:val="000000" w:themeColor="text1"/>
          <w:lang w:val="es-ES"/>
        </w:rPr>
        <w:t xml:space="preserve"> </w:t>
      </w:r>
      <w:r w:rsidRPr="5F864BEB" w:rsidR="0138AA66">
        <w:rPr>
          <w:rFonts w:eastAsia="Times New Roman" w:cs="Times New Roman"/>
          <w:color w:val="000000" w:themeColor="text1"/>
          <w:lang w:val="es-ES"/>
        </w:rPr>
        <w:t>d</w:t>
      </w:r>
      <w:r w:rsidRPr="5F864BEB">
        <w:rPr>
          <w:rFonts w:eastAsia="Times New Roman" w:cs="Times New Roman"/>
          <w:color w:val="000000" w:themeColor="text1"/>
          <w:lang w:val="es-ES"/>
        </w:rPr>
        <w:t xml:space="preserve">el síndrome de </w:t>
      </w:r>
      <w:r w:rsidRPr="5F864BEB">
        <w:rPr>
          <w:rFonts w:eastAsia="Times New Roman" w:cs="Times New Roman"/>
          <w:i/>
          <w:iCs/>
          <w:color w:val="000000" w:themeColor="text1"/>
          <w:lang w:val="es-ES"/>
        </w:rPr>
        <w:t>burnout</w:t>
      </w:r>
      <w:r w:rsidRPr="5F864BEB">
        <w:rPr>
          <w:rFonts w:eastAsia="Times New Roman" w:cs="Times New Roman"/>
          <w:color w:val="000000" w:themeColor="text1"/>
          <w:lang w:val="es-ES"/>
        </w:rPr>
        <w:t xml:space="preserve"> en los docentes.</w:t>
      </w:r>
      <w:r w:rsidRPr="5F864BEB" w:rsidR="00865D8C">
        <w:rPr>
          <w:rFonts w:eastAsia="Times New Roman" w:cs="Times New Roman"/>
          <w:color w:val="000000" w:themeColor="text1"/>
          <w:lang w:val="es-ES"/>
        </w:rPr>
        <w:t xml:space="preserve"> </w:t>
      </w:r>
      <w:r w:rsidRPr="5F864BEB">
        <w:rPr>
          <w:rFonts w:eastAsia="Times New Roman" w:cs="Times New Roman"/>
          <w:color w:val="000000" w:themeColor="text1"/>
          <w:lang w:val="es-ES"/>
        </w:rPr>
        <w:t xml:space="preserve">Para identificar las necesidades que puede </w:t>
      </w:r>
      <w:r w:rsidRPr="5F864BEB" w:rsidR="44897EF1">
        <w:rPr>
          <w:rFonts w:eastAsia="Times New Roman" w:cs="Times New Roman"/>
          <w:color w:val="000000" w:themeColor="text1"/>
          <w:lang w:val="es-ES"/>
        </w:rPr>
        <w:t>identificar este grupo,</w:t>
      </w:r>
      <w:r w:rsidRPr="5F864BEB">
        <w:rPr>
          <w:rFonts w:eastAsia="Times New Roman" w:cs="Times New Roman"/>
          <w:color w:val="000000" w:themeColor="text1"/>
          <w:lang w:val="es-ES"/>
        </w:rPr>
        <w:t xml:space="preserve"> es necesario tener en cuenta factores que </w:t>
      </w:r>
      <w:r w:rsidRPr="5F864BEB" w:rsidR="7BA22A78">
        <w:rPr>
          <w:rFonts w:eastAsia="Times New Roman" w:cs="Times New Roman"/>
          <w:color w:val="000000" w:themeColor="text1"/>
          <w:lang w:val="es-ES"/>
        </w:rPr>
        <w:t>influyen</w:t>
      </w:r>
      <w:r w:rsidRPr="5F864BEB">
        <w:rPr>
          <w:rFonts w:eastAsia="Times New Roman" w:cs="Times New Roman"/>
          <w:color w:val="000000" w:themeColor="text1"/>
          <w:lang w:val="es-ES"/>
        </w:rPr>
        <w:t xml:space="preserve"> en las características individuales de los docentes</w:t>
      </w:r>
      <w:r w:rsidRPr="5F864BEB" w:rsidR="5F145E63">
        <w:rPr>
          <w:rFonts w:eastAsia="Times New Roman" w:cs="Times New Roman"/>
          <w:color w:val="000000" w:themeColor="text1"/>
          <w:lang w:val="es-ES"/>
        </w:rPr>
        <w:t>, tales como,</w:t>
      </w:r>
      <w:r w:rsidRPr="5F864BEB">
        <w:rPr>
          <w:rFonts w:eastAsia="Times New Roman" w:cs="Times New Roman"/>
          <w:color w:val="000000" w:themeColor="text1"/>
          <w:lang w:val="es-ES"/>
        </w:rPr>
        <w:t xml:space="preserve"> el género, la situación de desplazamiento, el nivel educativo, los mecanismos </w:t>
      </w:r>
      <w:r w:rsidRPr="5F864BEB" w:rsidR="056402BA">
        <w:rPr>
          <w:rFonts w:eastAsia="Times New Roman" w:cs="Times New Roman"/>
          <w:color w:val="000000" w:themeColor="text1"/>
          <w:lang w:val="es-ES"/>
        </w:rPr>
        <w:t>de afrontamiento</w:t>
      </w:r>
      <w:r w:rsidRPr="5F864BEB">
        <w:rPr>
          <w:rFonts w:eastAsia="Times New Roman" w:cs="Times New Roman"/>
          <w:color w:val="000000" w:themeColor="text1"/>
          <w:lang w:val="es-ES"/>
        </w:rPr>
        <w:t xml:space="preserve">, la situación laboral, la experiencia docente, el </w:t>
      </w:r>
      <w:r w:rsidRPr="5F864BEB" w:rsidR="78798D75">
        <w:rPr>
          <w:rFonts w:eastAsia="Times New Roman" w:cs="Times New Roman"/>
          <w:color w:val="000000" w:themeColor="text1"/>
          <w:lang w:val="es-ES"/>
        </w:rPr>
        <w:t>domini</w:t>
      </w:r>
      <w:r w:rsidRPr="5F864BEB">
        <w:rPr>
          <w:rFonts w:eastAsia="Times New Roman" w:cs="Times New Roman"/>
          <w:color w:val="000000" w:themeColor="text1"/>
          <w:lang w:val="es-ES"/>
        </w:rPr>
        <w:t>o de los contenidos y la competencia cultural</w:t>
      </w:r>
      <w:r w:rsidRPr="5F864BEB" w:rsidR="2B023A5F">
        <w:rPr>
          <w:rFonts w:eastAsia="Times New Roman" w:cs="Times New Roman"/>
          <w:color w:val="000000" w:themeColor="text1"/>
          <w:lang w:val="es-ES"/>
        </w:rPr>
        <w:t xml:space="preserve"> (Falk et al</w:t>
      </w:r>
      <w:r w:rsidRPr="5F864BEB" w:rsidR="4DF36BA2">
        <w:rPr>
          <w:rFonts w:eastAsia="Times New Roman" w:cs="Times New Roman"/>
          <w:color w:val="000000" w:themeColor="text1"/>
          <w:lang w:val="es-ES"/>
        </w:rPr>
        <w:t>.</w:t>
      </w:r>
      <w:r w:rsidRPr="5F864BEB" w:rsidR="2B023A5F">
        <w:rPr>
          <w:rFonts w:eastAsia="Times New Roman" w:cs="Times New Roman"/>
          <w:color w:val="000000" w:themeColor="text1"/>
          <w:lang w:val="es-ES"/>
        </w:rPr>
        <w:t>, 2021)</w:t>
      </w:r>
      <w:r w:rsidRPr="5F864BEB" w:rsidR="176A75AA">
        <w:rPr>
          <w:rFonts w:eastAsia="Times New Roman" w:cs="Times New Roman"/>
          <w:color w:val="000000" w:themeColor="text1"/>
          <w:lang w:val="es-ES"/>
        </w:rPr>
        <w:t>.</w:t>
      </w:r>
      <w:r w:rsidRPr="5F864BEB">
        <w:rPr>
          <w:rFonts w:eastAsia="Times New Roman" w:cs="Times New Roman"/>
          <w:color w:val="000000" w:themeColor="text1"/>
          <w:lang w:val="es-ES"/>
        </w:rPr>
        <w:t xml:space="preserve"> </w:t>
      </w:r>
    </w:p>
    <w:p w:rsidR="22CF5D99" w:rsidP="5F864BEB" w:rsidRDefault="22CF5D99" w14:paraId="24DFBFFD" w14:textId="7F79A4C0">
      <w:pPr>
        <w:spacing w:after="0"/>
        <w:ind w:firstLine="720"/>
        <w:rPr>
          <w:rFonts w:eastAsia="Times New Roman" w:cs="Times New Roman"/>
          <w:color w:val="000000" w:themeColor="text1"/>
          <w:lang w:val="es-ES"/>
        </w:rPr>
      </w:pPr>
      <w:r w:rsidRPr="5F864BEB">
        <w:rPr>
          <w:rFonts w:eastAsia="Times New Roman" w:cs="Times New Roman"/>
          <w:color w:val="000000" w:themeColor="text1"/>
          <w:lang w:val="es-ES"/>
        </w:rPr>
        <w:t>Así mismo, una vez identificadas dichas necesidades la adopción de</w:t>
      </w:r>
      <w:r w:rsidRPr="5F864BEB" w:rsidR="7DB96A33">
        <w:rPr>
          <w:rFonts w:eastAsia="Times New Roman" w:cs="Times New Roman"/>
          <w:color w:val="000000" w:themeColor="text1"/>
          <w:lang w:val="es-ES"/>
        </w:rPr>
        <w:t xml:space="preserve"> un enfoque </w:t>
      </w:r>
      <w:r w:rsidRPr="5F864BEB" w:rsidR="529A4CF2">
        <w:rPr>
          <w:rFonts w:eastAsia="Times New Roman" w:cs="Times New Roman"/>
          <w:color w:val="000000" w:themeColor="text1"/>
          <w:lang w:val="es-ES"/>
        </w:rPr>
        <w:t>pedagógico adecuado puede generar un</w:t>
      </w:r>
      <w:r w:rsidRPr="5F864BEB" w:rsidR="7DB96A33">
        <w:rPr>
          <w:rFonts w:eastAsia="Times New Roman" w:cs="Times New Roman"/>
          <w:color w:val="000000" w:themeColor="text1"/>
          <w:lang w:val="es-ES"/>
        </w:rPr>
        <w:t xml:space="preserve"> impacto </w:t>
      </w:r>
      <w:r w:rsidRPr="5F864BEB" w:rsidR="3E487CB6">
        <w:rPr>
          <w:rFonts w:eastAsia="Times New Roman" w:cs="Times New Roman"/>
          <w:color w:val="000000" w:themeColor="text1"/>
          <w:lang w:val="es-ES"/>
        </w:rPr>
        <w:t>positivo en el bienestar de los</w:t>
      </w:r>
      <w:r w:rsidRPr="5F864BEB" w:rsidR="7DB96A33">
        <w:rPr>
          <w:rFonts w:eastAsia="Times New Roman" w:cs="Times New Roman"/>
          <w:color w:val="000000" w:themeColor="text1"/>
          <w:lang w:val="es-ES"/>
        </w:rPr>
        <w:t xml:space="preserve"> docentes</w:t>
      </w:r>
      <w:r w:rsidRPr="5F864BEB" w:rsidR="3EE070AA">
        <w:rPr>
          <w:rFonts w:eastAsia="Times New Roman" w:cs="Times New Roman"/>
          <w:color w:val="000000" w:themeColor="text1"/>
          <w:lang w:val="es-ES"/>
        </w:rPr>
        <w:t>.</w:t>
      </w:r>
      <w:r w:rsidRPr="5F864BEB" w:rsidR="7DB96A33">
        <w:rPr>
          <w:rFonts w:eastAsia="Times New Roman" w:cs="Times New Roman"/>
          <w:color w:val="000000" w:themeColor="text1"/>
          <w:lang w:val="es-ES"/>
        </w:rPr>
        <w:t xml:space="preserve"> </w:t>
      </w:r>
      <w:r w:rsidRPr="5F864BEB" w:rsidR="1046C66E">
        <w:rPr>
          <w:rFonts w:eastAsia="Times New Roman" w:cs="Times New Roman"/>
          <w:color w:val="000000" w:themeColor="text1"/>
          <w:lang w:val="es-ES"/>
        </w:rPr>
        <w:t>P</w:t>
      </w:r>
      <w:r w:rsidRPr="5F864BEB" w:rsidR="7DB96A33">
        <w:rPr>
          <w:rFonts w:eastAsia="Times New Roman" w:cs="Times New Roman"/>
          <w:color w:val="000000" w:themeColor="text1"/>
          <w:lang w:val="es-ES"/>
        </w:rPr>
        <w:t>or ejemplo</w:t>
      </w:r>
      <w:r w:rsidRPr="5F864BEB" w:rsidR="496F5A97">
        <w:rPr>
          <w:rFonts w:eastAsia="Times New Roman" w:cs="Times New Roman"/>
          <w:color w:val="000000" w:themeColor="text1"/>
          <w:lang w:val="es-ES"/>
        </w:rPr>
        <w:t>, implementar un enfoque basado en activos contribuye a fortalecer la autoeficacia y la satisfacción laboral, favoreciendo así el bienestar general de</w:t>
      </w:r>
      <w:r w:rsidRPr="5F864BEB" w:rsidR="7F52D309">
        <w:rPr>
          <w:rFonts w:eastAsia="Times New Roman" w:cs="Times New Roman"/>
          <w:color w:val="000000" w:themeColor="text1"/>
          <w:lang w:val="es-ES"/>
        </w:rPr>
        <w:t xml:space="preserve"> los docentes</w:t>
      </w:r>
      <w:r w:rsidRPr="5F864BEB" w:rsidR="496F5A97">
        <w:rPr>
          <w:rFonts w:eastAsia="Times New Roman" w:cs="Times New Roman"/>
          <w:color w:val="000000" w:themeColor="text1"/>
          <w:lang w:val="es-ES"/>
        </w:rPr>
        <w:t>. En este sentido, las intervenciones que los docentes desarrollen con sus estudiantes dependerán, al menos en parte, de su propio bienestar, el cual influye directamente en su eficacia y en la calidad de los procesos educativos que llevan a cabo.</w:t>
      </w:r>
    </w:p>
    <w:p w:rsidRPr="009F1EBF" w:rsidR="1E21A046" w:rsidP="6EA5B3A5" w:rsidRDefault="7DB96A33" w14:paraId="2F74F30E" w14:textId="004CE352">
      <w:pPr>
        <w:spacing w:after="0"/>
        <w:ind w:firstLine="720"/>
        <w:rPr>
          <w:rFonts w:eastAsia="Times New Roman" w:cs="Times New Roman"/>
          <w:color w:val="000000" w:themeColor="text1"/>
          <w:lang w:val="es-ES"/>
        </w:rPr>
      </w:pPr>
      <w:r w:rsidRPr="6EA5B3A5">
        <w:rPr>
          <w:rFonts w:eastAsia="Times New Roman" w:cs="Times New Roman"/>
          <w:color w:val="000000" w:themeColor="text1"/>
          <w:lang w:val="es-ES"/>
        </w:rPr>
        <w:t>Es evidente la necesidad del desarrollo de herramientas para los docentes como la conciencia plena, la gestión del estrés y estrategias de autocuidado, que los profesores pueden aplicar para sí mismos y luego enfocarlo a los estudiantes, es vital ya que adaptar estos enfoques implica que les permitirá apoyarse en su propia competencia socioemocional, reducir niveles de estrés y conformar comportamientos y estrategias socioemocionales que sean efectivos en su vida diaria.</w:t>
      </w:r>
    </w:p>
    <w:p w:rsidRPr="009F1EBF" w:rsidR="47458695" w:rsidP="009F1EBF" w:rsidRDefault="47458695" w14:paraId="4A86C5BF" w14:textId="27F3AEDF">
      <w:pPr>
        <w:spacing w:after="0"/>
        <w:ind w:firstLine="720"/>
        <w:rPr>
          <w:rFonts w:eastAsia="Times New Roman" w:cs="Times New Roman"/>
          <w:color w:val="000000" w:themeColor="text1"/>
        </w:rPr>
      </w:pPr>
      <w:r w:rsidRPr="4118AB12">
        <w:rPr>
          <w:rFonts w:eastAsia="Times New Roman" w:cs="Times New Roman"/>
          <w:color w:val="000000" w:themeColor="text1"/>
        </w:rPr>
        <w:t xml:space="preserve">De acuerdo </w:t>
      </w:r>
      <w:r w:rsidRPr="4118AB12" w:rsidR="00E554E3">
        <w:rPr>
          <w:rFonts w:eastAsia="Times New Roman" w:cs="Times New Roman"/>
          <w:color w:val="000000" w:themeColor="text1"/>
        </w:rPr>
        <w:t xml:space="preserve">con </w:t>
      </w:r>
      <w:r w:rsidRPr="4118AB12">
        <w:rPr>
          <w:rFonts w:eastAsia="Times New Roman" w:cs="Times New Roman"/>
          <w:color w:val="000000" w:themeColor="text1"/>
        </w:rPr>
        <w:t xml:space="preserve">todo lo mencionado </w:t>
      </w:r>
      <w:r w:rsidRPr="4118AB12" w:rsidR="1B3AC8F6">
        <w:rPr>
          <w:rFonts w:eastAsia="Times New Roman" w:cs="Times New Roman"/>
          <w:color w:val="000000" w:themeColor="text1"/>
        </w:rPr>
        <w:t xml:space="preserve">en el marco normativo </w:t>
      </w:r>
      <w:r w:rsidRPr="4118AB12">
        <w:rPr>
          <w:rFonts w:eastAsia="Times New Roman" w:cs="Times New Roman"/>
          <w:color w:val="000000" w:themeColor="text1"/>
        </w:rPr>
        <w:t>se puede evidenciar que se prevalecen los derechos y también las responsabilidades de los empleados en dónde se evidencia la importancia de los empleados en cada empresa para que funcione correctamente, de allí es donde podemos ver qué en el momento que el síndrome de burnout empieza a aparecer la probabilidad de que afecte al rendimiento y progreso de la empresa en considerablemente alto, al ser el empleado la base fundamental para la estabilidad de una empresa</w:t>
      </w:r>
      <w:r w:rsidRPr="5F864BEB" w:rsidR="68A2F4B5">
        <w:rPr>
          <w:rFonts w:eastAsia="Times New Roman" w:cs="Times New Roman"/>
          <w:color w:val="FF0000"/>
        </w:rPr>
        <w:t>.</w:t>
      </w:r>
      <w:r w:rsidRPr="4118AB12">
        <w:rPr>
          <w:rFonts w:eastAsia="Times New Roman" w:cs="Times New Roman"/>
          <w:color w:val="000000" w:themeColor="text1"/>
        </w:rPr>
        <w:t xml:space="preserve"> (Código Sustantivo del Trabajo, 2005)</w:t>
      </w:r>
    </w:p>
    <w:p w:rsidR="00AB75C1" w:rsidP="009F1EBF" w:rsidRDefault="76689F6F" w14:paraId="5E016397" w14:textId="5A25FFBA">
      <w:pPr>
        <w:spacing w:after="0"/>
        <w:ind w:firstLine="720"/>
        <w:rPr>
          <w:rFonts w:eastAsia="Times New Roman" w:cs="Times New Roman"/>
          <w:color w:val="000000" w:themeColor="text1"/>
          <w:highlight w:val="green"/>
        </w:rPr>
      </w:pPr>
      <w:r w:rsidRPr="53A1BB7C">
        <w:rPr>
          <w:rFonts w:eastAsia="Times New Roman" w:cs="Times New Roman"/>
          <w:color w:val="000000" w:themeColor="text1"/>
        </w:rPr>
        <w:t xml:space="preserve">Es por esto que el </w:t>
      </w:r>
      <w:r w:rsidRPr="53A1BB7C" w:rsidR="7FFD07AC">
        <w:rPr>
          <w:rFonts w:eastAsia="Times New Roman" w:cs="Times New Roman"/>
          <w:color w:val="000000" w:themeColor="text1"/>
        </w:rPr>
        <w:t>E</w:t>
      </w:r>
      <w:r w:rsidRPr="53A1BB7C" w:rsidR="74029D72">
        <w:rPr>
          <w:rFonts w:eastAsia="Times New Roman" w:cs="Times New Roman"/>
          <w:color w:val="000000" w:themeColor="text1"/>
        </w:rPr>
        <w:t>stado</w:t>
      </w:r>
      <w:r w:rsidRPr="53A1BB7C">
        <w:rPr>
          <w:rFonts w:eastAsia="Times New Roman" w:cs="Times New Roman"/>
          <w:color w:val="000000" w:themeColor="text1"/>
        </w:rPr>
        <w:t xml:space="preserve">, al generar estas normativas desea implementar unos espacios aptos y conformes a las necesidades de los docentes en donde su salud mental y </w:t>
      </w:r>
      <w:r w:rsidRPr="53A1BB7C" w:rsidR="538750DD">
        <w:rPr>
          <w:rFonts w:eastAsia="Times New Roman" w:cs="Times New Roman"/>
          <w:color w:val="000000" w:themeColor="text1"/>
        </w:rPr>
        <w:t>física</w:t>
      </w:r>
      <w:r w:rsidRPr="53A1BB7C">
        <w:rPr>
          <w:rFonts w:eastAsia="Times New Roman" w:cs="Times New Roman"/>
          <w:color w:val="000000" w:themeColor="text1"/>
        </w:rPr>
        <w:t xml:space="preserve"> sean lo </w:t>
      </w:r>
      <w:r w:rsidRPr="53A1BB7C" w:rsidR="5FB011DD">
        <w:rPr>
          <w:rFonts w:eastAsia="Times New Roman" w:cs="Times New Roman"/>
          <w:color w:val="000000" w:themeColor="text1"/>
        </w:rPr>
        <w:t>más</w:t>
      </w:r>
      <w:r w:rsidRPr="53A1BB7C">
        <w:rPr>
          <w:rFonts w:eastAsia="Times New Roman" w:cs="Times New Roman"/>
          <w:color w:val="000000" w:themeColor="text1"/>
        </w:rPr>
        <w:t xml:space="preserve"> equilibradas par</w:t>
      </w:r>
      <w:r w:rsidRPr="53A1BB7C" w:rsidR="05987F82">
        <w:rPr>
          <w:rFonts w:eastAsia="Times New Roman" w:cs="Times New Roman"/>
          <w:color w:val="000000" w:themeColor="text1"/>
        </w:rPr>
        <w:t xml:space="preserve">a que no afecte de manera </w:t>
      </w:r>
      <w:r w:rsidRPr="53A1BB7C" w:rsidR="50C7E00C">
        <w:rPr>
          <w:rFonts w:eastAsia="Times New Roman" w:cs="Times New Roman"/>
          <w:color w:val="000000" w:themeColor="text1"/>
        </w:rPr>
        <w:t xml:space="preserve">drástica la metodología de pedagógica que se desee aplicar a los estudiantes de la institución en la cual laboren para generar </w:t>
      </w:r>
      <w:r w:rsidRPr="53A1BB7C" w:rsidR="7FF9A6C8">
        <w:rPr>
          <w:rFonts w:eastAsia="Times New Roman" w:cs="Times New Roman"/>
          <w:color w:val="000000" w:themeColor="text1"/>
        </w:rPr>
        <w:t>aún</w:t>
      </w:r>
      <w:r w:rsidRPr="5F864BEB" w:rsidR="50C7E00C">
        <w:rPr>
          <w:rFonts w:eastAsia="Times New Roman" w:cs="Times New Roman"/>
          <w:color w:val="FF0000"/>
        </w:rPr>
        <w:t xml:space="preserve"> </w:t>
      </w:r>
      <w:r w:rsidRPr="53A1BB7C" w:rsidR="7260A65A">
        <w:rPr>
          <w:rFonts w:eastAsia="Times New Roman" w:cs="Times New Roman"/>
          <w:color w:val="000000" w:themeColor="text1"/>
        </w:rPr>
        <w:t>más</w:t>
      </w:r>
      <w:r w:rsidRPr="53A1BB7C" w:rsidR="50C7E00C">
        <w:rPr>
          <w:rFonts w:eastAsia="Times New Roman" w:cs="Times New Roman"/>
          <w:color w:val="000000" w:themeColor="text1"/>
        </w:rPr>
        <w:t xml:space="preserve"> el crecimiento de los niños y </w:t>
      </w:r>
      <w:r w:rsidRPr="53A1BB7C" w:rsidR="6B951407">
        <w:rPr>
          <w:rFonts w:eastAsia="Times New Roman" w:cs="Times New Roman"/>
          <w:color w:val="000000" w:themeColor="text1"/>
        </w:rPr>
        <w:t>adolescentes</w:t>
      </w:r>
      <w:r w:rsidRPr="53A1BB7C" w:rsidR="50C7E00C">
        <w:rPr>
          <w:rFonts w:eastAsia="Times New Roman" w:cs="Times New Roman"/>
          <w:color w:val="000000" w:themeColor="text1"/>
        </w:rPr>
        <w:t xml:space="preserve"> en el </w:t>
      </w:r>
      <w:r w:rsidRPr="53A1BB7C" w:rsidR="7A53C642">
        <w:rPr>
          <w:rFonts w:eastAsia="Times New Roman" w:cs="Times New Roman"/>
          <w:color w:val="000000" w:themeColor="text1"/>
        </w:rPr>
        <w:t>área</w:t>
      </w:r>
      <w:r w:rsidRPr="53A1BB7C" w:rsidR="50C7E00C">
        <w:rPr>
          <w:rFonts w:eastAsia="Times New Roman" w:cs="Times New Roman"/>
          <w:color w:val="000000" w:themeColor="text1"/>
        </w:rPr>
        <w:t xml:space="preserve"> educativa tanto de </w:t>
      </w:r>
      <w:r w:rsidRPr="53A1BB7C" w:rsidR="641829AE">
        <w:rPr>
          <w:rFonts w:eastAsia="Times New Roman" w:cs="Times New Roman"/>
          <w:color w:val="000000" w:themeColor="text1"/>
        </w:rPr>
        <w:t>básica</w:t>
      </w:r>
      <w:r w:rsidRPr="53A1BB7C" w:rsidR="0A791F09">
        <w:rPr>
          <w:rFonts w:eastAsia="Times New Roman" w:cs="Times New Roman"/>
          <w:color w:val="000000" w:themeColor="text1"/>
        </w:rPr>
        <w:t xml:space="preserve"> primaria y secundaria o bachiller en los colegios </w:t>
      </w:r>
      <w:r w:rsidRPr="53A1BB7C" w:rsidR="2D61FCA1">
        <w:rPr>
          <w:rFonts w:eastAsia="Times New Roman" w:cs="Times New Roman"/>
          <w:color w:val="000000" w:themeColor="text1"/>
        </w:rPr>
        <w:t>públicos</w:t>
      </w:r>
      <w:r w:rsidRPr="53A1BB7C" w:rsidR="0A791F09">
        <w:rPr>
          <w:rFonts w:eastAsia="Times New Roman" w:cs="Times New Roman"/>
          <w:color w:val="000000" w:themeColor="text1"/>
        </w:rPr>
        <w:t xml:space="preserve"> del </w:t>
      </w:r>
      <w:r w:rsidRPr="53A1BB7C" w:rsidR="71F710DF">
        <w:rPr>
          <w:rFonts w:eastAsia="Times New Roman" w:cs="Times New Roman"/>
          <w:color w:val="000000" w:themeColor="text1"/>
        </w:rPr>
        <w:t>país</w:t>
      </w:r>
      <w:r w:rsidRPr="5F864BEB" w:rsidR="0A791F09">
        <w:rPr>
          <w:rFonts w:eastAsia="Times New Roman" w:cs="Times New Roman"/>
          <w:color w:val="FF0000"/>
        </w:rPr>
        <w:t>.</w:t>
      </w:r>
    </w:p>
    <w:p w:rsidR="008978EF" w:rsidP="009F1EBF" w:rsidRDefault="008978EF" w14:paraId="0E442795" w14:textId="3DB0A4E5">
      <w:pPr>
        <w:spacing w:after="0"/>
        <w:ind w:firstLine="720"/>
        <w:rPr>
          <w:rFonts w:eastAsia="Times New Roman" w:cs="Times New Roman"/>
          <w:color w:val="000000" w:themeColor="text1"/>
        </w:rPr>
      </w:pPr>
    </w:p>
    <w:p w:rsidR="53A1BB7C" w:rsidP="3C8052E4" w:rsidRDefault="6A406230" w14:paraId="091F568A" w14:textId="6F6DE045">
      <w:pPr>
        <w:pStyle w:val="Heading1"/>
      </w:pPr>
      <w:bookmarkStart w:name="_Toc1914267466" w:id="66"/>
      <w:bookmarkStart w:name="_Toc213799184" w:id="67"/>
      <w:r>
        <w:t xml:space="preserve">Marco </w:t>
      </w:r>
      <w:r w:rsidR="783157AC">
        <w:t>M</w:t>
      </w:r>
      <w:r>
        <w:t>e</w:t>
      </w:r>
      <w:r w:rsidR="783157AC">
        <w:t>todo</w:t>
      </w:r>
      <w:r>
        <w:t>lógico</w:t>
      </w:r>
      <w:bookmarkEnd w:id="66"/>
      <w:bookmarkEnd w:id="67"/>
    </w:p>
    <w:p w:rsidR="5F864BEB" w:rsidP="5F864BEB" w:rsidRDefault="0CBA6AD7" w14:paraId="675685BB" w14:textId="50B034DE">
      <w:pPr>
        <w:rPr>
          <w:rFonts w:eastAsia="Times New Roman" w:cs="Times New Roman"/>
        </w:rPr>
      </w:pPr>
      <w:r>
        <w:t xml:space="preserve">Este </w:t>
      </w:r>
      <w:r w:rsidR="5D1D2052">
        <w:t>proyecto</w:t>
      </w:r>
      <w:r>
        <w:t xml:space="preserve"> adopt</w:t>
      </w:r>
      <w:r w:rsidR="1CF67814">
        <w:t xml:space="preserve">a </w:t>
      </w:r>
      <w:r>
        <w:t xml:space="preserve">un enfoque cuantitativo, </w:t>
      </w:r>
      <w:r w:rsidR="16525F71">
        <w:t>dado que busca</w:t>
      </w:r>
      <w:r w:rsidR="69AA32AE">
        <w:t xml:space="preserve"> evaluar de forma objetiva la calidad del producto di</w:t>
      </w:r>
      <w:r w:rsidR="449F8387">
        <w:t>señado (</w:t>
      </w:r>
      <w:r w:rsidR="56B982A8">
        <w:t>guía</w:t>
      </w:r>
      <w:r w:rsidR="449F8387">
        <w:t>)</w:t>
      </w:r>
      <w:r w:rsidR="69AA32AE">
        <w:t xml:space="preserve"> </w:t>
      </w:r>
      <w:r w:rsidR="6CF2C086">
        <w:t xml:space="preserve">para ello se debe </w:t>
      </w:r>
      <w:r w:rsidR="69AA32AE">
        <w:t>obtener</w:t>
      </w:r>
      <w:r w:rsidRPr="5F864BEB" w:rsidR="16525F71">
        <w:rPr>
          <w:rFonts w:eastAsia="Times New Roman" w:cs="Times New Roman"/>
        </w:rPr>
        <w:t xml:space="preserve"> datos medibles y objetivos a través de la valoración de jueces expertos</w:t>
      </w:r>
      <w:r w:rsidRPr="5F864BEB" w:rsidR="411B9439">
        <w:rPr>
          <w:rFonts w:eastAsia="Times New Roman" w:cs="Times New Roman"/>
        </w:rPr>
        <w:t>,</w:t>
      </w:r>
      <w:r w:rsidRPr="5F864BEB" w:rsidR="339DEE86">
        <w:rPr>
          <w:rFonts w:eastAsia="Times New Roman" w:cs="Times New Roman"/>
        </w:rPr>
        <w:t xml:space="preserve"> teniendo en cu</w:t>
      </w:r>
      <w:r w:rsidRPr="5F864BEB" w:rsidR="52CFCA44">
        <w:rPr>
          <w:rFonts w:eastAsia="Times New Roman" w:cs="Times New Roman"/>
        </w:rPr>
        <w:t>e</w:t>
      </w:r>
      <w:r w:rsidRPr="5F864BEB" w:rsidR="339DEE86">
        <w:rPr>
          <w:rFonts w:eastAsia="Times New Roman" w:cs="Times New Roman"/>
        </w:rPr>
        <w:t>nta el cumplimiento de los criterios de evaluación</w:t>
      </w:r>
      <w:r w:rsidRPr="5F864BEB" w:rsidR="16525F71">
        <w:rPr>
          <w:rFonts w:eastAsia="Times New Roman" w:cs="Times New Roman"/>
        </w:rPr>
        <w:t xml:space="preserve"> previamente establecid</w:t>
      </w:r>
      <w:r w:rsidRPr="5F864BEB" w:rsidR="01FDB685">
        <w:rPr>
          <w:rFonts w:eastAsia="Times New Roman" w:cs="Times New Roman"/>
        </w:rPr>
        <w:t>os</w:t>
      </w:r>
      <w:r w:rsidRPr="5F864BEB" w:rsidR="16525F71">
        <w:rPr>
          <w:rFonts w:eastAsia="Times New Roman" w:cs="Times New Roman"/>
        </w:rPr>
        <w:t xml:space="preserve">. Según </w:t>
      </w:r>
      <w:r w:rsidRPr="5F864BEB" w:rsidR="2584A691">
        <w:rPr>
          <w:rFonts w:eastAsia="Times New Roman" w:cs="Times New Roman"/>
        </w:rPr>
        <w:t>Hernández</w:t>
      </w:r>
      <w:r w:rsidRPr="5F864BEB" w:rsidR="320C7DC9">
        <w:rPr>
          <w:rFonts w:eastAsia="Times New Roman" w:cs="Times New Roman"/>
        </w:rPr>
        <w:t xml:space="preserve">, </w:t>
      </w:r>
      <w:r w:rsidRPr="5F864BEB" w:rsidR="0AD2BE8C">
        <w:rPr>
          <w:rFonts w:eastAsia="Times New Roman" w:cs="Times New Roman"/>
        </w:rPr>
        <w:t>Fernández</w:t>
      </w:r>
      <w:r w:rsidRPr="5F864BEB" w:rsidR="320C7DC9">
        <w:rPr>
          <w:rFonts w:eastAsia="Times New Roman" w:cs="Times New Roman"/>
        </w:rPr>
        <w:t xml:space="preserve"> y Baptista</w:t>
      </w:r>
      <w:r w:rsidRPr="5F864BEB" w:rsidR="01D72A2F">
        <w:rPr>
          <w:rFonts w:eastAsia="Times New Roman" w:cs="Times New Roman"/>
        </w:rPr>
        <w:t xml:space="preserve"> (2</w:t>
      </w:r>
      <w:r w:rsidRPr="5F864BEB" w:rsidR="4118AB12">
        <w:rPr>
          <w:rStyle w:val="EndnoteReference"/>
          <w:rFonts w:eastAsia="Times New Roman" w:cs="Times New Roman"/>
        </w:rPr>
        <w:endnoteReference w:id="2"/>
      </w:r>
      <w:r w:rsidRPr="5F864BEB" w:rsidR="01D72A2F">
        <w:rPr>
          <w:rFonts w:eastAsia="Times New Roman" w:cs="Times New Roman"/>
        </w:rPr>
        <w:t xml:space="preserve">014) </w:t>
      </w:r>
      <w:r w:rsidRPr="5F864BEB" w:rsidR="3FF301C2">
        <w:rPr>
          <w:rFonts w:eastAsia="Times New Roman" w:cs="Times New Roman"/>
        </w:rPr>
        <w:t>e</w:t>
      </w:r>
      <w:r w:rsidR="3FF301C2">
        <w:t>ste enfoque</w:t>
      </w:r>
      <w:r w:rsidR="5B2CCA04">
        <w:t xml:space="preserve"> </w:t>
      </w:r>
      <w:r w:rsidRPr="5F864BEB" w:rsidR="5B2CCA04">
        <w:rPr>
          <w:rFonts w:eastAsia="Times New Roman" w:cs="Times New Roman"/>
        </w:rPr>
        <w:t>se fundamenta en la medición numérica y el análisis estadístico para establecer patrones de comportamiento, además</w:t>
      </w:r>
      <w:r w:rsidR="3FF301C2">
        <w:t xml:space="preserve"> permite establecer relaciones objetivas entre las variables de estudio, aplicar técnicas estadísticas para el análisis de resultados y generar datos que puedan ser replicables y generalizables</w:t>
      </w:r>
      <w:r w:rsidR="748302EB">
        <w:t xml:space="preserve">. </w:t>
      </w:r>
      <w:r w:rsidRPr="5F864BEB" w:rsidR="16525F71">
        <w:rPr>
          <w:rFonts w:eastAsia="Times New Roman" w:cs="Times New Roman"/>
        </w:rPr>
        <w:t>En este caso, la aplicación de criterios evaluativos traducidos en puntuaciones permite analizar de manera objetiva la calidad, pertinencia y utilidad de la guía elaborada.</w:t>
      </w:r>
    </w:p>
    <w:p w:rsidR="5F864BEB" w:rsidP="00185A15" w:rsidRDefault="1025CF95" w14:paraId="3699EF12" w14:textId="1E161855">
      <w:pPr>
        <w:pStyle w:val="Heading2"/>
      </w:pPr>
      <w:bookmarkStart w:name="_Toc1914667687" w:id="68"/>
      <w:bookmarkStart w:name="_Toc2093000044" w:id="69"/>
      <w:bookmarkStart w:name="_Toc1209227390" w:id="70"/>
      <w:bookmarkStart w:name="_Toc213799185" w:id="71"/>
      <w:r>
        <w:t>Diseño</w:t>
      </w:r>
      <w:bookmarkEnd w:id="68"/>
      <w:bookmarkEnd w:id="69"/>
      <w:bookmarkEnd w:id="70"/>
      <w:bookmarkEnd w:id="71"/>
    </w:p>
    <w:p w:rsidR="00E70BC5" w:rsidP="3C8052E4" w:rsidRDefault="00E70BC5" w14:paraId="514EEA15" w14:textId="4BFAEBA9">
      <w:r>
        <w:t>La investigación corresponde a un proyecto de</w:t>
      </w:r>
      <w:r w:rsidR="00DB7B0D">
        <w:t xml:space="preserve"> desarrollo tecnológico</w:t>
      </w:r>
      <w:r w:rsidRPr="6BF97CEE" w:rsidR="00DB7B0D">
        <w:rPr>
          <w:rFonts w:cs="Times New Roman"/>
        </w:rPr>
        <w:t>, teniendo en cuenta la clasificación del Ministerio de Ciencias</w:t>
      </w:r>
      <w:r w:rsidR="00265B9F">
        <w:rPr>
          <w:rFonts w:cs="Times New Roman"/>
        </w:rPr>
        <w:t>,</w:t>
      </w:r>
      <w:r w:rsidRPr="6BF97CEE" w:rsidR="00DB7B0D">
        <w:rPr>
          <w:rFonts w:cs="Times New Roman"/>
        </w:rPr>
        <w:t xml:space="preserve"> </w:t>
      </w:r>
      <w:r w:rsidRPr="3FDA2CB1" w:rsidR="00DB7B0D">
        <w:rPr>
          <w:rFonts w:eastAsia="Times New Roman" w:cs="Times New Roman"/>
        </w:rPr>
        <w:t>ya que se basa en la aplicación de conocimientos científicos y técnicos con el propósito de diseñar, mejorar o implementar un producto, proceso o sistema innovador, además de estar orientado a transformar el conocimiento en soluciones prácticas</w:t>
      </w:r>
      <w:r w:rsidRPr="3FDA2CB1" w:rsidR="38733596">
        <w:rPr>
          <w:rFonts w:eastAsia="Times New Roman" w:cs="Times New Roman"/>
        </w:rPr>
        <w:t>. (Ministerio de ciencias, 2025)</w:t>
      </w:r>
      <w:r w:rsidRPr="2FAACE3E">
        <w:rPr>
          <w:rFonts w:eastAsia="Times New Roman" w:cs="Times New Roman"/>
        </w:rPr>
        <w:t xml:space="preserve"> </w:t>
      </w:r>
      <w:r>
        <w:t xml:space="preserve">Su objetivo es el diseño, validación y producción de una guía </w:t>
      </w:r>
      <w:r w:rsidR="00D841B9">
        <w:t xml:space="preserve">informativa </w:t>
      </w:r>
      <w:r w:rsidR="3C3698F5">
        <w:t>para la</w:t>
      </w:r>
      <w:r>
        <w:t xml:space="preserve"> prevención del </w:t>
      </w:r>
      <w:r w:rsidR="6A914AC1">
        <w:t>síndrome</w:t>
      </w:r>
      <w:r w:rsidR="30CDDB41">
        <w:t xml:space="preserve"> de </w:t>
      </w:r>
      <w:r>
        <w:t xml:space="preserve">Burnout </w:t>
      </w:r>
      <w:r w:rsidR="5CBF685B">
        <w:t>en</w:t>
      </w:r>
      <w:r w:rsidR="33043986">
        <w:t xml:space="preserve"> </w:t>
      </w:r>
      <w:r>
        <w:t>docente</w:t>
      </w:r>
      <w:r w:rsidR="797B84C8">
        <w:t>s</w:t>
      </w:r>
      <w:r>
        <w:t xml:space="preserve"> basada en evidencia </w:t>
      </w:r>
      <w:r w:rsidR="00040B8C">
        <w:t>teórica</w:t>
      </w:r>
      <w:r>
        <w:t>.</w:t>
      </w:r>
    </w:p>
    <w:p w:rsidR="00E70BC5" w:rsidP="00583835" w:rsidRDefault="11037A8B" w14:paraId="5B76FD45" w14:textId="18738E8C">
      <w:pPr>
        <w:ind w:firstLine="720"/>
      </w:pPr>
      <w:r>
        <w:t xml:space="preserve">El diseño </w:t>
      </w:r>
      <w:r w:rsidR="09812EFA">
        <w:t>está</w:t>
      </w:r>
      <w:r w:rsidR="548D028A">
        <w:t xml:space="preserve"> constituido por</w:t>
      </w:r>
      <w:r>
        <w:t xml:space="preserve"> </w:t>
      </w:r>
      <w:r w:rsidR="6E4024B3">
        <w:t>ser</w:t>
      </w:r>
      <w:r>
        <w:t xml:space="preserve"> transversal</w:t>
      </w:r>
      <w:r w:rsidR="6E4024B3">
        <w:t>,</w:t>
      </w:r>
      <w:r>
        <w:t xml:space="preserve"> descriptivo</w:t>
      </w:r>
      <w:r w:rsidR="6E4024B3">
        <w:t xml:space="preserve"> y no experimenta</w:t>
      </w:r>
      <w:r w:rsidR="2090DDB3">
        <w:t>l</w:t>
      </w:r>
      <w:r w:rsidR="5D3CC5F4">
        <w:t>, según Arias,</w:t>
      </w:r>
      <w:r w:rsidR="3532F88F">
        <w:t xml:space="preserve"> </w:t>
      </w:r>
      <w:r w:rsidR="47395BEB">
        <w:t>(</w:t>
      </w:r>
      <w:r w:rsidR="5D3CC5F4">
        <w:t>2021</w:t>
      </w:r>
      <w:r w:rsidR="2D6D0B48">
        <w:t>)</w:t>
      </w:r>
      <w:r w:rsidR="5D3CC5F4">
        <w:t xml:space="preserve"> nos indica que</w:t>
      </w:r>
      <w:r w:rsidR="554198C8">
        <w:t xml:space="preserve"> la investigación con estas </w:t>
      </w:r>
      <w:r w:rsidR="3070ECE4">
        <w:t>características</w:t>
      </w:r>
      <w:r w:rsidR="554198C8">
        <w:t xml:space="preserve"> se refiere a que son variables no manipulables y observables, </w:t>
      </w:r>
      <w:r w:rsidR="428BA039">
        <w:t xml:space="preserve">con una recolección de datos en un momento dado de una sola vez buscando caracterizar el </w:t>
      </w:r>
      <w:r w:rsidR="36C8B438">
        <w:t>síndrome</w:t>
      </w:r>
      <w:r w:rsidR="428BA039">
        <w:t xml:space="preserve"> de burnout en la población docente sin establecer relaciones causales.</w:t>
      </w:r>
    </w:p>
    <w:p w:rsidR="00586AB0" w:rsidP="6108C005" w:rsidRDefault="61C09885" w14:paraId="4F561073" w14:textId="139E7081">
      <w:pPr>
        <w:ind w:firstLine="720"/>
        <w:rPr>
          <w:color w:val="FF0000"/>
        </w:rPr>
      </w:pPr>
      <w:r>
        <w:t xml:space="preserve">La validez de contenido </w:t>
      </w:r>
      <w:r w:rsidR="34E21BC7">
        <w:t xml:space="preserve">se </w:t>
      </w:r>
      <w:r w:rsidR="32E278DB">
        <w:t>llevará</w:t>
      </w:r>
      <w:r w:rsidR="34E21BC7">
        <w:t xml:space="preserve"> </w:t>
      </w:r>
      <w:r w:rsidR="17BBC706">
        <w:t>a cabo</w:t>
      </w:r>
      <w:r w:rsidR="34E21BC7">
        <w:t xml:space="preserve"> con </w:t>
      </w:r>
      <w:commentRangeStart w:id="72"/>
      <w:commentRangeStart w:id="73"/>
      <w:r w:rsidR="16FA27D9">
        <w:t xml:space="preserve">el método </w:t>
      </w:r>
      <w:r w:rsidR="3D33214C">
        <w:t>Delphi,</w:t>
      </w:r>
      <w:r w:rsidR="1A218144">
        <w:t xml:space="preserve"> el</w:t>
      </w:r>
      <w:commentRangeEnd w:id="72"/>
      <w:r w:rsidR="1842BC67">
        <w:rPr>
          <w:rStyle w:val="CommentReference"/>
          <w:sz w:val="24"/>
          <w:szCs w:val="22"/>
        </w:rPr>
        <w:commentReference w:id="72"/>
      </w:r>
      <w:commentRangeEnd w:id="73"/>
      <w:r>
        <w:rPr>
          <w:rStyle w:val="CommentReference"/>
        </w:rPr>
        <w:commentReference w:id="73"/>
      </w:r>
      <w:r w:rsidR="1A218144">
        <w:t xml:space="preserve"> cual su origen fue para realizar </w:t>
      </w:r>
      <w:r w:rsidR="670575CC">
        <w:t>pronósticos</w:t>
      </w:r>
      <w:r w:rsidR="1A218144">
        <w:t xml:space="preserve"> de hechos en el futuro, sin embargo, actualmente </w:t>
      </w:r>
      <w:r w:rsidR="53932204">
        <w:t xml:space="preserve">es una </w:t>
      </w:r>
      <w:r w:rsidR="77774B31">
        <w:t>técnica</w:t>
      </w:r>
      <w:r w:rsidR="490DDFB8">
        <w:t xml:space="preserve"> </w:t>
      </w:r>
      <w:r w:rsidR="53932204">
        <w:t xml:space="preserve">en la cual se obtiene la </w:t>
      </w:r>
      <w:r w:rsidR="09F3FEFE">
        <w:t>opinión</w:t>
      </w:r>
      <w:r w:rsidR="490DDFB8">
        <w:t xml:space="preserve"> </w:t>
      </w:r>
      <w:r w:rsidR="2FF0A381">
        <w:t>más</w:t>
      </w:r>
      <w:r w:rsidR="17F8DBCC">
        <w:t xml:space="preserve"> consensuada de un grupo de personas expertas</w:t>
      </w:r>
      <w:r w:rsidR="0F74E168">
        <w:t xml:space="preserve"> </w:t>
      </w:r>
      <w:r w:rsidR="24D2F0C9">
        <w:t>con relación</w:t>
      </w:r>
      <w:r w:rsidR="0F74E168">
        <w:t xml:space="preserve"> a un objetivo de </w:t>
      </w:r>
      <w:r w:rsidR="56D0FB35">
        <w:t>investigación</w:t>
      </w:r>
      <w:r w:rsidR="0F74E168">
        <w:t xml:space="preserve"> determinado (</w:t>
      </w:r>
      <w:r w:rsidR="6E4C7CEA">
        <w:t>Gil y Pascual, 2012</w:t>
      </w:r>
      <w:r w:rsidR="0F74E168">
        <w:t>)</w:t>
      </w:r>
      <w:r w:rsidR="3429357E">
        <w:t>,</w:t>
      </w:r>
      <w:r w:rsidR="2DB01B96">
        <w:t xml:space="preserve"> teniendo en cuenta</w:t>
      </w:r>
      <w:r w:rsidR="6E20F6C4">
        <w:t xml:space="preserve"> lo anteriormente definido</w:t>
      </w:r>
      <w:r w:rsidR="2DB01B96">
        <w:t>,</w:t>
      </w:r>
      <w:r w:rsidR="17F8DBCC">
        <w:t xml:space="preserve"> </w:t>
      </w:r>
      <w:r w:rsidR="55BE561A">
        <w:t xml:space="preserve">los </w:t>
      </w:r>
      <w:r w:rsidR="1C8A37E7">
        <w:t xml:space="preserve">jueces expertos </w:t>
      </w:r>
      <w:r w:rsidR="55BE561A">
        <w:t xml:space="preserve">realizaran la </w:t>
      </w:r>
      <w:r w:rsidR="1E0D1260">
        <w:t>calificación de</w:t>
      </w:r>
      <w:r w:rsidR="0843EC86">
        <w:t xml:space="preserve"> la guía</w:t>
      </w:r>
      <w:r w:rsidR="55D7C19B">
        <w:t xml:space="preserve"> psicoeducativa</w:t>
      </w:r>
      <w:r w:rsidR="0843EC86">
        <w:t xml:space="preserve"> </w:t>
      </w:r>
      <w:r w:rsidR="56E8884F">
        <w:t>considerando</w:t>
      </w:r>
      <w:r w:rsidR="0843EC86">
        <w:t xml:space="preserve"> los </w:t>
      </w:r>
      <w:r w:rsidR="7FE6DA1B">
        <w:t>siguientes</w:t>
      </w:r>
      <w:r w:rsidR="101CD76B">
        <w:t xml:space="preserve"> criterios:</w:t>
      </w:r>
      <w:r w:rsidR="1ECD3C07">
        <w:t xml:space="preserve"> </w:t>
      </w:r>
      <w:r w:rsidR="0C8821B4">
        <w:t xml:space="preserve">claridad, </w:t>
      </w:r>
      <w:r w:rsidR="4C1488B9">
        <w:t xml:space="preserve">coherencia, relevancia </w:t>
      </w:r>
      <w:r w:rsidR="6A7D5BF9">
        <w:t>y suficiencia</w:t>
      </w:r>
      <w:r w:rsidR="08A82A3A">
        <w:t xml:space="preserve">, </w:t>
      </w:r>
      <w:r w:rsidR="3788A007">
        <w:t>utilizand</w:t>
      </w:r>
      <w:r w:rsidR="65BB0770">
        <w:t xml:space="preserve">o </w:t>
      </w:r>
      <w:r w:rsidR="13E75A1B">
        <w:t xml:space="preserve">una escala tipo </w:t>
      </w:r>
      <w:r w:rsidR="1EBB1D9E">
        <w:t xml:space="preserve">Likert </w:t>
      </w:r>
      <w:r w:rsidR="655E0F10">
        <w:t xml:space="preserve">de 1 a </w:t>
      </w:r>
      <w:r w:rsidR="54721B14">
        <w:t>4</w:t>
      </w:r>
      <w:r w:rsidR="655E0F10">
        <w:t xml:space="preserve"> puntos.</w:t>
      </w:r>
      <w:r w:rsidR="6FE5C856">
        <w:t xml:space="preserve"> El análisis </w:t>
      </w:r>
      <w:commentRangeStart w:id="74"/>
      <w:r w:rsidR="17BBC706">
        <w:t>estadístico</w:t>
      </w:r>
      <w:commentRangeEnd w:id="74"/>
      <w:r>
        <w:rPr>
          <w:rStyle w:val="CommentReference"/>
          <w:sz w:val="24"/>
          <w:szCs w:val="22"/>
        </w:rPr>
        <w:commentReference w:id="74"/>
      </w:r>
      <w:r w:rsidR="17BBC706">
        <w:t xml:space="preserve"> </w:t>
      </w:r>
      <w:r w:rsidR="6D3252AF">
        <w:t xml:space="preserve">se </w:t>
      </w:r>
      <w:r w:rsidR="4206BE61">
        <w:t>realizará</w:t>
      </w:r>
      <w:r w:rsidR="6051FC44">
        <w:t xml:space="preserve"> </w:t>
      </w:r>
      <w:r w:rsidR="74B6343A">
        <w:t>teniendo</w:t>
      </w:r>
      <w:r w:rsidR="3966C873">
        <w:t xml:space="preserve"> en cuenta</w:t>
      </w:r>
      <w:r w:rsidR="414D1A07">
        <w:t xml:space="preserve"> </w:t>
      </w:r>
      <w:r w:rsidR="3B5B6C21">
        <w:t xml:space="preserve">a </w:t>
      </w:r>
      <w:r w:rsidRPr="5085132D" w:rsidR="3B5B6C21">
        <w:rPr>
          <w:rFonts w:eastAsia="Times New Roman" w:cs="Times New Roman"/>
        </w:rPr>
        <w:t>Hernández-Nieto (2002)</w:t>
      </w:r>
      <w:r w:rsidR="3B5B6C21">
        <w:t xml:space="preserve"> </w:t>
      </w:r>
      <w:r w:rsidR="414D1A07">
        <w:t xml:space="preserve">se llevará a cabo </w:t>
      </w:r>
      <w:r w:rsidR="6051FC44">
        <w:t xml:space="preserve">mediante el índice </w:t>
      </w:r>
      <w:r w:rsidR="362C5A09">
        <w:t xml:space="preserve">Coeficiente de </w:t>
      </w:r>
      <w:r w:rsidR="2318CE47">
        <w:t>Validez</w:t>
      </w:r>
      <w:r w:rsidR="362C5A09">
        <w:t xml:space="preserve"> de </w:t>
      </w:r>
      <w:r w:rsidR="5BD52560">
        <w:t>Contenido</w:t>
      </w:r>
      <w:r w:rsidR="362C5A09">
        <w:t xml:space="preserve"> (</w:t>
      </w:r>
      <w:r w:rsidR="6051FC44">
        <w:t>CVC</w:t>
      </w:r>
      <w:r w:rsidR="559CB493">
        <w:t>)</w:t>
      </w:r>
      <w:r w:rsidR="448A88C1">
        <w:t xml:space="preserve"> </w:t>
      </w:r>
      <w:r w:rsidR="17D525F8">
        <w:t xml:space="preserve">el cual </w:t>
      </w:r>
      <w:r w:rsidR="1B4CE3C5">
        <w:t>permite valorar el grado de acuerdo de los jueces expertos,</w:t>
      </w:r>
      <w:r w:rsidR="6051FC44">
        <w:t xml:space="preserve"> </w:t>
      </w:r>
      <w:r w:rsidR="05B5A70C">
        <w:t xml:space="preserve">respecto a </w:t>
      </w:r>
      <w:r w:rsidR="7F2ABF5B">
        <w:t xml:space="preserve">la </w:t>
      </w:r>
      <w:r w:rsidR="05B5A70C">
        <w:t>interpretación de los resultados, Balbi</w:t>
      </w:r>
      <w:r w:rsidR="01C00AE1">
        <w:t xml:space="preserve">notti, Benetti y Terra </w:t>
      </w:r>
      <w:r w:rsidR="253BEC65">
        <w:t xml:space="preserve">en 2007 recomiendan mantener </w:t>
      </w:r>
      <w:r w:rsidR="5F300A0E">
        <w:t xml:space="preserve">los </w:t>
      </w:r>
      <w:r w:rsidR="1C0134A5">
        <w:t>ítems</w:t>
      </w:r>
      <w:r w:rsidR="5F300A0E">
        <w:t xml:space="preserve"> con</w:t>
      </w:r>
      <w:r w:rsidR="665353D4">
        <w:t xml:space="preserve"> valores </w:t>
      </w:r>
      <w:r w:rsidR="689FEBD8">
        <w:t>superiores a 0.</w:t>
      </w:r>
      <w:r w:rsidR="5F300A0E">
        <w:t>7</w:t>
      </w:r>
      <w:r w:rsidR="5677831E">
        <w:t>0</w:t>
      </w:r>
      <w:r w:rsidR="77E9AEDD">
        <w:t xml:space="preserve"> para ser aceptados</w:t>
      </w:r>
      <w:r w:rsidR="5C414D4E">
        <w:t>.</w:t>
      </w:r>
      <w:r w:rsidR="207908EF">
        <w:t xml:space="preserve"> </w:t>
      </w:r>
      <w:r w:rsidR="725B69AC">
        <w:t>(Pedroza</w:t>
      </w:r>
      <w:r w:rsidR="1C52C790">
        <w:t>, Suárez y García, 2014</w:t>
      </w:r>
      <w:r w:rsidR="725B69AC">
        <w:t>)</w:t>
      </w:r>
    </w:p>
    <w:p w:rsidR="5F864BEB" w:rsidP="5F864BEB" w:rsidRDefault="5F864BEB" w14:paraId="767DF204" w14:textId="268A0D02">
      <w:pPr>
        <w:pStyle w:val="Heading2"/>
      </w:pPr>
    </w:p>
    <w:p w:rsidR="5F864BEB" w:rsidP="00185A15" w:rsidRDefault="5FE3652C" w14:paraId="529F450E" w14:textId="12E90723">
      <w:pPr>
        <w:pStyle w:val="Heading2"/>
      </w:pPr>
      <w:bookmarkStart w:name="_Toc213799186" w:id="75"/>
      <w:r>
        <w:t>Participantes</w:t>
      </w:r>
      <w:bookmarkEnd w:id="75"/>
    </w:p>
    <w:p w:rsidR="5F864BEB" w:rsidRDefault="1FD58E77" w14:paraId="661343A0" w14:textId="10C37F11">
      <w:r>
        <w:t xml:space="preserve">La validación de contenido se realizará mediante el juicio de tres jueces expertos, profesionales </w:t>
      </w:r>
      <w:r w:rsidR="1DAF2FCE">
        <w:t>de las ciencias sociales aplicadas, relacionadas con la gestión humana</w:t>
      </w:r>
      <w:r w:rsidR="72B18C81">
        <w:t xml:space="preserve"> o psicología</w:t>
      </w:r>
      <w:r w:rsidR="1DAF2FCE">
        <w:t xml:space="preserve"> con</w:t>
      </w:r>
      <w:r w:rsidR="6BD4BB98">
        <w:t xml:space="preserve"> pregrado o</w:t>
      </w:r>
      <w:r w:rsidR="1DAF2FCE">
        <w:t xml:space="preserve"> posgrados en gestión humana o áreas a fines, que posean al men</w:t>
      </w:r>
      <w:r w:rsidR="780C9A3B">
        <w:t>os dos años de experiencia en el campo</w:t>
      </w:r>
      <w:r w:rsidR="7C6BADC1">
        <w:t xml:space="preserve"> de docencia.</w:t>
      </w:r>
      <w:r w:rsidR="0B18E8F4">
        <w:t xml:space="preserve"> La muestra fue de tipo </w:t>
      </w:r>
      <w:r w:rsidR="24465167">
        <w:t>intencional, seleccionando a los jueces que cumplan con los criterios anteriormente mencionados.</w:t>
      </w:r>
    </w:p>
    <w:p w:rsidR="5F864BEB" w:rsidP="00185A15" w:rsidRDefault="1D9DB188" w14:paraId="2DD6CFC4" w14:textId="36EE6F3E">
      <w:pPr>
        <w:pStyle w:val="Heading2"/>
      </w:pPr>
      <w:bookmarkStart w:name="_Toc213799187" w:id="76"/>
      <w:r>
        <w:t>Instrumento</w:t>
      </w:r>
      <w:bookmarkEnd w:id="76"/>
    </w:p>
    <w:p w:rsidR="002D7957" w:rsidP="004A3DC2" w:rsidRDefault="549F8D5A" w14:paraId="381BE4E5" w14:textId="46E24A1C">
      <w:r>
        <w:t xml:space="preserve">Como instrumento de validación se </w:t>
      </w:r>
      <w:r w:rsidR="1361467D">
        <w:t>manejó</w:t>
      </w:r>
      <w:r w:rsidR="2224C747">
        <w:t xml:space="preserve"> la m</w:t>
      </w:r>
      <w:r w:rsidR="00B618D4">
        <w:t xml:space="preserve">atriz de </w:t>
      </w:r>
      <w:r w:rsidR="00081988">
        <w:t>validez de contenido</w:t>
      </w:r>
      <w:r w:rsidR="18A4DBE6">
        <w:t>,</w:t>
      </w:r>
      <w:r w:rsidR="00142CEB">
        <w:t xml:space="preserve"> </w:t>
      </w:r>
      <w:r w:rsidR="009C7790">
        <w:t xml:space="preserve">este instrumento </w:t>
      </w:r>
      <w:r w:rsidR="00B46C1D">
        <w:t>actuará</w:t>
      </w:r>
      <w:r w:rsidR="00885DF5">
        <w:t xml:space="preserve"> como un</w:t>
      </w:r>
      <w:r w:rsidR="009235DE">
        <w:t>a conexión entre</w:t>
      </w:r>
      <w:r w:rsidR="00B46C1D">
        <w:t xml:space="preserve"> la</w:t>
      </w:r>
      <w:r w:rsidR="009235DE">
        <w:t xml:space="preserve"> </w:t>
      </w:r>
      <w:r w:rsidRPr="00B46C1D" w:rsidR="00B12613">
        <w:t>teo</w:t>
      </w:r>
      <w:r w:rsidR="00B12613">
        <w:t>ría</w:t>
      </w:r>
      <w:r w:rsidRPr="00B46C1D" w:rsidR="00B46C1D">
        <w:t xml:space="preserve"> del síndrome de Burnout y su operacionalización práctica</w:t>
      </w:r>
      <w:r w:rsidR="00B46C1D">
        <w:t xml:space="preserve">, </w:t>
      </w:r>
      <w:r w:rsidR="00860819">
        <w:t xml:space="preserve">ya que sistematizando </w:t>
      </w:r>
      <w:r w:rsidR="00484529">
        <w:t xml:space="preserve">las valoraciones de los jueces expertos </w:t>
      </w:r>
      <w:r w:rsidR="00E66F95">
        <w:t xml:space="preserve">permitirán </w:t>
      </w:r>
      <w:r w:rsidR="00856500">
        <w:t xml:space="preserve">identificar </w:t>
      </w:r>
      <w:r w:rsidR="00947430">
        <w:t xml:space="preserve">los ítems que evidencian </w:t>
      </w:r>
      <w:r w:rsidRPr="008D580B" w:rsidR="008D580B">
        <w:t>claridad conceptual, coherencia interna, relevancia empírica y suficiencia en la cobertura del constructo</w:t>
      </w:r>
      <w:r w:rsidR="003A55C0">
        <w:t xml:space="preserve"> respondiendo a </w:t>
      </w:r>
      <w:r w:rsidR="002D5EA2">
        <w:t xml:space="preserve">los estándares de calidad </w:t>
      </w:r>
      <w:r w:rsidR="00B11B8C">
        <w:t>metodológicas necesarias</w:t>
      </w:r>
      <w:r w:rsidR="21384A68">
        <w:t>,</w:t>
      </w:r>
      <w:r w:rsidR="000D7B37">
        <w:t xml:space="preserve"> que adicionalmente </w:t>
      </w:r>
      <w:r w:rsidR="003078DB">
        <w:t xml:space="preserve">ayudara a evidenciar </w:t>
      </w:r>
      <w:r w:rsidRPr="00B62206" w:rsidR="00B62206">
        <w:t>vacíos teóricos o redundancias</w:t>
      </w:r>
      <w:r w:rsidR="00C91B10">
        <w:t xml:space="preserve">, </w:t>
      </w:r>
      <w:r w:rsidRPr="00C91B10" w:rsidR="00C91B10">
        <w:t xml:space="preserve">asegurando que el producto </w:t>
      </w:r>
      <w:r w:rsidR="00C91B10">
        <w:t>(guía</w:t>
      </w:r>
      <w:r w:rsidR="2F84EE91">
        <w:t xml:space="preserve"> psicoeducativa</w:t>
      </w:r>
      <w:r w:rsidR="00C91B10">
        <w:t xml:space="preserve">) </w:t>
      </w:r>
      <w:r w:rsidRPr="00C91B10" w:rsidR="00C91B10">
        <w:t xml:space="preserve">sea científicamente robusto y útil para la prevención del </w:t>
      </w:r>
      <w:r w:rsidR="33990EE3">
        <w:t>síndrome</w:t>
      </w:r>
      <w:r w:rsidR="58B1E17A">
        <w:t xml:space="preserve"> de</w:t>
      </w:r>
      <w:r w:rsidR="00C91B10">
        <w:t xml:space="preserve"> </w:t>
      </w:r>
      <w:r w:rsidR="31D68E51">
        <w:t>b</w:t>
      </w:r>
      <w:r w:rsidR="00C91B10">
        <w:t>urnout</w:t>
      </w:r>
      <w:r w:rsidRPr="00C91B10" w:rsidR="00C91B10">
        <w:t xml:space="preserve"> </w:t>
      </w:r>
      <w:r w:rsidR="6FC2FEE3">
        <w:t>y la</w:t>
      </w:r>
      <w:r w:rsidR="00C91B10">
        <w:t xml:space="preserve"> </w:t>
      </w:r>
      <w:r w:rsidR="00C02422">
        <w:t xml:space="preserve">promoción del bienestar </w:t>
      </w:r>
      <w:r w:rsidRPr="00C91B10" w:rsidR="00C91B10">
        <w:t>en contextos educativos</w:t>
      </w:r>
      <w:r w:rsidR="00C02422">
        <w:t>.</w:t>
      </w:r>
    </w:p>
    <w:p w:rsidR="73A05408" w:rsidP="3C8052E4" w:rsidRDefault="73A05408" w14:paraId="196CBF8E" w14:textId="14FFC932">
      <w:pPr>
        <w:spacing w:after="0"/>
      </w:pPr>
      <w:r>
        <w:t>Para la organización de la matriz, esta se estructuró en cuatro columnas, descritas a continuación.</w:t>
      </w:r>
    </w:p>
    <w:p w:rsidR="73A05408" w:rsidP="3C8052E4" w:rsidRDefault="73A05408" w14:paraId="3E539CD8" w14:textId="6B022D7A">
      <w:pPr>
        <w:spacing w:after="0"/>
        <w:ind w:firstLine="720"/>
      </w:pPr>
      <w:r>
        <w:t>En la primera columna, denominada “Componente”, se presentan los dos ejes centrales de la guía: el Síndrome de Burnout y el Bienestar</w:t>
      </w:r>
      <w:r w:rsidR="0E74C777">
        <w:t xml:space="preserve"> e</w:t>
      </w:r>
      <w:r>
        <w:t>n la segunda columna, titulada “Definiciones”, se expone la revisión conceptual realizada con el fin de identificar los elementos necesarios para una intervención efectiva de las dimensiones propuestas</w:t>
      </w:r>
      <w:r w:rsidR="3C0A0473">
        <w:t xml:space="preserve">, </w:t>
      </w:r>
      <w:r>
        <w:t>a tercera columna, “Guías o Programas”, relaciona algunos programas existentes que abordan variables similares, con el propósito de observar y analizar los resultados obtenidos en dichos componentes, tomándolos como referencia, aunque sin replicarlos.</w:t>
      </w:r>
      <w:r w:rsidR="7CBCA966">
        <w:t xml:space="preserve"> </w:t>
      </w:r>
      <w:r>
        <w:t>Por último, en la cuarta columna, “Guía y Componentes / Contenido de información y orientación”, se describen los contenidos específicos incluidos en la guía, asociados a cada componente, indicando además las páginas donde se ubican.</w:t>
      </w:r>
    </w:p>
    <w:p w:rsidR="73A05408" w:rsidP="3C8052E4" w:rsidRDefault="73A05408" w14:paraId="56331155" w14:textId="151170BA">
      <w:pPr>
        <w:spacing w:after="0"/>
        <w:ind w:firstLine="720"/>
      </w:pPr>
      <w:r>
        <w:t xml:space="preserve">Posteriormente, se sintetizó toda la información recopilada en el producto final (la guía), teniendo en cuenta las categorías temáticas previamente clasificadas, así como aspectos relacionados con la redacción, pertinencia, claridad y coherencia visual. Cabe resaltar que la elaboración de la guía se orientó con fines informativos y educativos, dirigida a un público general. </w:t>
      </w:r>
    </w:p>
    <w:p w:rsidR="5F864BEB" w:rsidP="5F864BEB" w:rsidRDefault="5F864BEB" w14:paraId="0FD0047E" w14:textId="6DC70C6C">
      <w:pPr>
        <w:spacing w:after="0"/>
        <w:ind w:firstLine="720"/>
      </w:pPr>
    </w:p>
    <w:p w:rsidRPr="00185A15" w:rsidR="5F864BEB" w:rsidP="00185A15" w:rsidRDefault="6496FA28" w14:paraId="600DA80D" w14:textId="742E5C9C">
      <w:pPr>
        <w:pStyle w:val="Heading2"/>
      </w:pPr>
      <w:bookmarkStart w:name="_Toc213799188" w:id="77"/>
      <w:r>
        <w:t>Selección de jueces expertos</w:t>
      </w:r>
      <w:bookmarkEnd w:id="77"/>
    </w:p>
    <w:p w:rsidRPr="009F1EBF" w:rsidR="000C25E8" w:rsidP="3C8052E4" w:rsidRDefault="7242BCFA" w14:paraId="69BF6EF1" w14:textId="5F962A93">
      <w:pPr>
        <w:spacing w:after="0"/>
      </w:pPr>
      <w:r>
        <w:t xml:space="preserve">Se definieron criterios de selección </w:t>
      </w:r>
      <w:r w:rsidR="71653F7B">
        <w:t>para</w:t>
      </w:r>
      <w:r>
        <w:t xml:space="preserve"> los jueces expertos, como la formación académica</w:t>
      </w:r>
      <w:r w:rsidR="1E27BE4C">
        <w:t xml:space="preserve">, ya que </w:t>
      </w:r>
      <w:r w:rsidR="28359E0C">
        <w:t>debían</w:t>
      </w:r>
      <w:r w:rsidR="1E27BE4C">
        <w:t xml:space="preserve"> pertenecer a áreas de la ciencia social aplicada, gestión humana o </w:t>
      </w:r>
      <w:r w:rsidR="0F1DD268">
        <w:t>psicología</w:t>
      </w:r>
      <w:r w:rsidR="34F3D2A4">
        <w:t xml:space="preserve"> y </w:t>
      </w:r>
      <w:r w:rsidR="2399F2DE">
        <w:t xml:space="preserve">en cuanto a la </w:t>
      </w:r>
      <w:r w:rsidR="34F3D2A4">
        <w:t xml:space="preserve">experiencia profesional </w:t>
      </w:r>
      <w:r w:rsidR="72F5CA40">
        <w:t>debían</w:t>
      </w:r>
      <w:r w:rsidR="34F3D2A4">
        <w:t xml:space="preserve"> estar relacionados con el campo de </w:t>
      </w:r>
      <w:r w:rsidR="49CD2307">
        <w:t>la docencia</w:t>
      </w:r>
      <w:r w:rsidR="5219E231">
        <w:t xml:space="preserve"> </w:t>
      </w:r>
      <w:r w:rsidR="5654816D">
        <w:t>con una p</w:t>
      </w:r>
      <w:r w:rsidR="5219E231">
        <w:t>articipación totalmente voluntaria</w:t>
      </w:r>
      <w:r w:rsidR="2BB900CB">
        <w:t xml:space="preserve"> </w:t>
      </w:r>
      <w:r w:rsidR="40E691EC">
        <w:t>de jueces de diferentes instituciones educativas,</w:t>
      </w:r>
      <w:r w:rsidR="2C87758F">
        <w:t xml:space="preserve"> para esto se les entrego un formato de consentimiento informado, </w:t>
      </w:r>
      <w:r w:rsidR="3EECD3C5">
        <w:t>de esta forma</w:t>
      </w:r>
      <w:r w:rsidR="2C87758F">
        <w:t xml:space="preserve"> </w:t>
      </w:r>
      <w:r w:rsidR="43B20875">
        <w:t>contábamos</w:t>
      </w:r>
      <w:r w:rsidR="2C87758F">
        <w:t xml:space="preserve"> con su </w:t>
      </w:r>
      <w:r w:rsidR="44F68256">
        <w:t>aprobación</w:t>
      </w:r>
      <w:r w:rsidR="2C87758F">
        <w:t xml:space="preserve"> en el ejercicio de la </w:t>
      </w:r>
      <w:r w:rsidR="53713708">
        <w:t>valoración</w:t>
      </w:r>
      <w:r w:rsidR="2C87758F">
        <w:t xml:space="preserve"> del producto</w:t>
      </w:r>
      <w:r w:rsidR="0089F1E3">
        <w:t>.</w:t>
      </w:r>
    </w:p>
    <w:p w:rsidR="5F864BEB" w:rsidP="5F864BEB" w:rsidRDefault="5F864BEB" w14:paraId="33ADAC5A" w14:textId="44160C42">
      <w:pPr>
        <w:spacing w:after="0"/>
      </w:pPr>
    </w:p>
    <w:p w:rsidR="5F864BEB" w:rsidP="509F29D8" w:rsidRDefault="6496FA28" w14:paraId="59857A2F" w14:textId="0348A737">
      <w:pPr>
        <w:pStyle w:val="Heading2"/>
      </w:pPr>
      <w:bookmarkStart w:name="_Toc213799189" w:id="78"/>
      <w:r>
        <w:t>Validación de producto</w:t>
      </w:r>
      <w:bookmarkEnd w:id="78"/>
    </w:p>
    <w:p w:rsidRPr="009F1EBF" w:rsidR="000C25E8" w:rsidP="3C8052E4" w:rsidRDefault="1BC54146" w14:paraId="6E121E5E" w14:textId="4B16A00D">
      <w:pPr>
        <w:spacing w:after="0"/>
        <w:rPr>
          <w:color w:val="FF0000"/>
        </w:rPr>
      </w:pPr>
      <w:r>
        <w:t>Por medio del correo institucional s</w:t>
      </w:r>
      <w:r w:rsidR="5265C160">
        <w:t>e realiz</w:t>
      </w:r>
      <w:r w:rsidR="02802A8E">
        <w:t>ó él envió de los siguientes documentos: Consentimiento informado</w:t>
      </w:r>
      <w:r w:rsidR="4AAABDE1">
        <w:t>, carta de conocimiento para los jueces</w:t>
      </w:r>
      <w:r w:rsidR="666A0D8F">
        <w:t xml:space="preserve"> donde se explicaba </w:t>
      </w:r>
      <w:r w:rsidR="5A652CB5">
        <w:t>como realizar la</w:t>
      </w:r>
      <w:r w:rsidR="4AAABDE1">
        <w:t xml:space="preserve"> correcta calificación</w:t>
      </w:r>
      <w:r w:rsidR="19C91E38">
        <w:t>,</w:t>
      </w:r>
      <w:r w:rsidR="511524A8">
        <w:t xml:space="preserve"> la matriz de evaluación en formato Excel y el </w:t>
      </w:r>
      <w:r w:rsidR="5AA676EF">
        <w:t>enlace de acceso a la guía en formato digital (Heyzine Flipbooks)</w:t>
      </w:r>
      <w:r w:rsidR="45A746C1">
        <w:t>;</w:t>
      </w:r>
      <w:r w:rsidR="02F0BD6E">
        <w:t xml:space="preserve"> </w:t>
      </w:r>
      <w:r w:rsidR="0DF0EB0D">
        <w:t xml:space="preserve">Una vez se </w:t>
      </w:r>
      <w:r w:rsidR="2A7B4A0B">
        <w:t xml:space="preserve">contó con </w:t>
      </w:r>
      <w:r w:rsidR="0DF0EB0D">
        <w:t>todo el material completo, las juezas expertas dispusieron de un plazo de dos semanas para realizar la evaluación del</w:t>
      </w:r>
      <w:r w:rsidR="493727C9">
        <w:t xml:space="preserve"> contenido</w:t>
      </w:r>
      <w:r w:rsidR="0DF0EB0D">
        <w:t>, considerando los criterios de claridad, coherencia, relevancia y suficiencia.</w:t>
      </w:r>
    </w:p>
    <w:p w:rsidRPr="009F1EBF" w:rsidR="000C25E8" w:rsidP="5F864BEB" w:rsidRDefault="0DF0EB0D" w14:paraId="3332AC3D" w14:textId="1F0AEB25">
      <w:pPr>
        <w:spacing w:after="0"/>
        <w:ind w:firstLine="720"/>
        <w:rPr>
          <w:b/>
          <w:bCs/>
        </w:rPr>
      </w:pPr>
      <w:r>
        <w:t xml:space="preserve">Para dicha valoración, se empleó una escala tipo Likert de 1 a 4 puntos asignada a cada </w:t>
      </w:r>
      <w:r w:rsidR="034855A8">
        <w:t>subcomponente</w:t>
      </w:r>
      <w:r>
        <w:t>, cuyo resultado debía ser diligenciado en la matriz de validación, estructurada en cuatro columnas correspondientes a los cuatro criterios de evaluación, esto</w:t>
      </w:r>
      <w:r w:rsidR="34FD1244">
        <w:t xml:space="preserve"> con el fin de fortalecer la validez teórica y práctica del </w:t>
      </w:r>
      <w:r w:rsidR="53AD2645">
        <w:t>instrumento</w:t>
      </w:r>
      <w:r w:rsidR="429BC3AE">
        <w:t>, a</w:t>
      </w:r>
      <w:r w:rsidR="6C123351">
        <w:t>dicionalmente</w:t>
      </w:r>
      <w:r w:rsidR="3B550253">
        <w:t xml:space="preserve"> al final de la matriz</w:t>
      </w:r>
      <w:r w:rsidR="6C123351">
        <w:t xml:space="preserve"> se incluyó un espacio para observaciones cualitativas que permitieran sugerencias </w:t>
      </w:r>
      <w:r w:rsidR="68DD5E2B">
        <w:t>para la</w:t>
      </w:r>
      <w:r w:rsidR="6C123351">
        <w:t xml:space="preserve"> mejora </w:t>
      </w:r>
      <w:r w:rsidR="2F2E5FFF">
        <w:t>del</w:t>
      </w:r>
      <w:r w:rsidR="6C123351">
        <w:t xml:space="preserve"> producto.</w:t>
      </w:r>
      <w:r w:rsidR="466BEE49">
        <w:t xml:space="preserve"> </w:t>
      </w:r>
    </w:p>
    <w:p w:rsidRPr="009F1EBF" w:rsidR="000C25E8" w:rsidP="5F864BEB" w:rsidRDefault="000C25E8" w14:paraId="6D50725A" w14:textId="612AD9AC">
      <w:pPr>
        <w:spacing w:after="0"/>
        <w:ind w:firstLine="720"/>
      </w:pPr>
    </w:p>
    <w:p w:rsidRPr="00185A15" w:rsidR="000C25E8" w:rsidP="00185A15" w:rsidRDefault="6496FA28" w14:paraId="1DB9E189" w14:textId="31A3CAA1">
      <w:pPr>
        <w:pStyle w:val="Heading2"/>
      </w:pPr>
      <w:bookmarkStart w:name="_Toc213799190" w:id="79"/>
      <w:r>
        <w:t>Análisis de resultados</w:t>
      </w:r>
      <w:bookmarkEnd w:id="79"/>
    </w:p>
    <w:p w:rsidR="1AFF401E" w:rsidP="3C8052E4" w:rsidRDefault="1AFF401E" w14:paraId="447D7BE3" w14:textId="13E22EF0">
      <w:pPr>
        <w:spacing w:after="0"/>
      </w:pPr>
      <w:r>
        <w:t xml:space="preserve">A continuación, se exponen los resultados derivados de la evaluación de la guía psicoeducativa por parte de los jueces expertos, la cual tenía como objetivo evaluar la claridad, coherencia, relevancia y suficiencia de los diez </w:t>
      </w:r>
      <w:r w:rsidR="48610325">
        <w:t xml:space="preserve">subcomponentes </w:t>
      </w:r>
      <w:r>
        <w:t xml:space="preserve">expuestos para </w:t>
      </w:r>
      <w:r w:rsidR="34FFF952">
        <w:t>el</w:t>
      </w:r>
      <w:r>
        <w:t xml:space="preserve"> Síndrome de Burnout y Bienestar</w:t>
      </w:r>
      <w:r w:rsidR="4EC004B1">
        <w:t xml:space="preserve"> en docentes</w:t>
      </w:r>
      <w:r>
        <w:t>. Los datos se organizaron en una matriz con el fin de facilitar su comprensión y se analizaron de acuerdo con los objetivos específicos del proyecto.</w:t>
      </w:r>
    </w:p>
    <w:p w:rsidRPr="009F1EBF" w:rsidR="003E4CB3" w:rsidP="3C8052E4" w:rsidRDefault="47A348D9" w14:paraId="38F8B4FD" w14:textId="79704B7F">
      <w:pPr>
        <w:spacing w:after="0"/>
        <w:ind w:firstLine="720"/>
      </w:pPr>
      <w:r>
        <w:t>Los resultados obtenidos fueron procesados a través del Coeficiente de Validez de Contenido (CVC) propuesto por Hernández</w:t>
      </w:r>
      <w:r w:rsidR="6FEFD590">
        <w:t>-</w:t>
      </w:r>
      <w:r>
        <w:t>Nieto (2002), con el propósito de cuantificar el grado de acuerdo entre los jueces respecto a cada criterio evaluado.</w:t>
      </w:r>
      <w:r w:rsidR="0ECDE50A">
        <w:t xml:space="preserve"> La </w:t>
      </w:r>
      <w:r>
        <w:t xml:space="preserve">Tabla </w:t>
      </w:r>
      <w:r w:rsidR="6223366E">
        <w:t>2</w:t>
      </w:r>
      <w:r>
        <w:t xml:space="preserve"> presenta los promedios obtenidos p</w:t>
      </w:r>
      <w:r w:rsidR="5B43E049">
        <w:t>ara el CVC por</w:t>
      </w:r>
      <w:r>
        <w:t xml:space="preserve"> </w:t>
      </w:r>
      <w:r w:rsidR="3E04A5AD">
        <w:t>c</w:t>
      </w:r>
      <w:r w:rsidR="3B90EFF2">
        <w:t xml:space="preserve">omponente </w:t>
      </w:r>
      <w:r>
        <w:t>y criterio</w:t>
      </w:r>
      <w:r w:rsidR="2BBF19F0">
        <w:t>.</w:t>
      </w:r>
    </w:p>
    <w:p w:rsidRPr="00917788" w:rsidR="00917788" w:rsidP="509F29D8" w:rsidRDefault="00917788" w14:paraId="76A05C85" w14:textId="74BF07BC">
      <w:pPr>
        <w:pStyle w:val="Caption"/>
        <w:keepNext/>
        <w:rPr>
          <w:rFonts w:cs="Times New Roman"/>
          <w:i w:val="0"/>
          <w:iCs w:val="0"/>
          <w:color w:val="auto"/>
          <w:sz w:val="24"/>
          <w:szCs w:val="24"/>
        </w:rPr>
      </w:pPr>
      <w:bookmarkStart w:name="_Toc213799251" w:id="80"/>
      <w:r w:rsidRPr="509F29D8">
        <w:rPr>
          <w:rFonts w:cs="Times New Roman"/>
          <w:i w:val="0"/>
          <w:iCs w:val="0"/>
          <w:color w:val="auto"/>
          <w:sz w:val="24"/>
          <w:szCs w:val="24"/>
        </w:rPr>
        <w:t xml:space="preserve">Tabla </w:t>
      </w:r>
      <w:r w:rsidRPr="509F29D8">
        <w:rPr>
          <w:rFonts w:cs="Times New Roman"/>
          <w:i w:val="0"/>
          <w:iCs w:val="0"/>
          <w:color w:val="auto"/>
          <w:sz w:val="24"/>
          <w:szCs w:val="24"/>
        </w:rPr>
        <w:fldChar w:fldCharType="begin"/>
      </w:r>
      <w:r w:rsidRPr="509F29D8">
        <w:rPr>
          <w:rFonts w:cs="Times New Roman"/>
          <w:i w:val="0"/>
          <w:iCs w:val="0"/>
          <w:color w:val="auto"/>
          <w:sz w:val="24"/>
          <w:szCs w:val="24"/>
        </w:rPr>
        <w:instrText xml:space="preserve"> SEQ Tabla \* ARABIC </w:instrText>
      </w:r>
      <w:r w:rsidRPr="509F29D8">
        <w:rPr>
          <w:rFonts w:cs="Times New Roman"/>
          <w:i w:val="0"/>
          <w:iCs w:val="0"/>
          <w:color w:val="auto"/>
          <w:sz w:val="24"/>
          <w:szCs w:val="24"/>
        </w:rPr>
        <w:fldChar w:fldCharType="separate"/>
      </w:r>
      <w:r w:rsidRPr="509F29D8">
        <w:rPr>
          <w:rFonts w:cs="Times New Roman"/>
          <w:i w:val="0"/>
          <w:iCs w:val="0"/>
          <w:noProof/>
          <w:color w:val="auto"/>
          <w:sz w:val="24"/>
          <w:szCs w:val="24"/>
        </w:rPr>
        <w:t>2</w:t>
      </w:r>
      <w:r w:rsidRPr="509F29D8">
        <w:rPr>
          <w:rFonts w:cs="Times New Roman"/>
          <w:i w:val="0"/>
          <w:iCs w:val="0"/>
          <w:color w:val="auto"/>
          <w:sz w:val="24"/>
          <w:szCs w:val="24"/>
        </w:rPr>
        <w:fldChar w:fldCharType="end"/>
      </w:r>
      <w:bookmarkEnd w:id="80"/>
    </w:p>
    <w:p w:rsidRPr="009F1EBF" w:rsidR="003E4CB3" w:rsidP="009F1EBF" w:rsidRDefault="2BBF19F0" w14:paraId="0EE07B95" w14:textId="71FF6438">
      <w:pPr>
        <w:spacing w:after="0"/>
      </w:pPr>
      <w:r>
        <w:t>Puntuaciones del CVC para cada componente en cada criterio.</w:t>
      </w:r>
    </w:p>
    <w:p w:rsidRPr="009F1EBF" w:rsidR="003E4CB3" w:rsidP="3C8052E4" w:rsidRDefault="52E03D01" w14:paraId="6234DC6B" w14:textId="2C411D8B">
      <w:pPr>
        <w:spacing w:after="0"/>
        <w:rPr>
          <w:rFonts w:eastAsia="Times New Roman" w:cs="Times New Roman"/>
          <w:szCs w:val="24"/>
        </w:rPr>
      </w:pPr>
      <w:r>
        <w:rPr>
          <w:noProof/>
        </w:rPr>
        <w:drawing>
          <wp:inline distT="0" distB="0" distL="0" distR="0" wp14:anchorId="4132A239" wp14:editId="68A55A6C">
            <wp:extent cx="6140324" cy="1102110"/>
            <wp:effectExtent l="0" t="0" r="0" b="0"/>
            <wp:docPr id="9428748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874815" name="Picture 942874815"/>
                    <pic:cNvPicPr/>
                  </pic:nvPicPr>
                  <pic:blipFill>
                    <a:blip r:embed="rId17">
                      <a:extLst>
                        <a:ext uri="{28A0092B-C50C-407E-A947-70E740481C1C}">
                          <a14:useLocalDpi xmlns:a14="http://schemas.microsoft.com/office/drawing/2010/main"/>
                        </a:ext>
                      </a:extLst>
                    </a:blip>
                    <a:stretch>
                      <a:fillRect/>
                    </a:stretch>
                  </pic:blipFill>
                  <pic:spPr>
                    <a:xfrm>
                      <a:off x="0" y="0"/>
                      <a:ext cx="6140324" cy="1102110"/>
                    </a:xfrm>
                    <a:prstGeom prst="rect">
                      <a:avLst/>
                    </a:prstGeom>
                  </pic:spPr>
                </pic:pic>
              </a:graphicData>
            </a:graphic>
          </wp:inline>
        </w:drawing>
      </w:r>
      <w:r w:rsidR="003E4CB3">
        <w:tab/>
      </w:r>
      <w:r w:rsidRPr="3C8052E4" w:rsidR="4AD55DD9">
        <w:rPr>
          <w:rFonts w:cs="Times New Roman"/>
        </w:rPr>
        <w:t xml:space="preserve">Se evidencio un nivel alto de consenso entre los jueces, en donde los criterios de </w:t>
      </w:r>
      <w:r w:rsidRPr="3C8052E4" w:rsidR="737D1C66">
        <w:rPr>
          <w:rFonts w:cs="Times New Roman"/>
        </w:rPr>
        <w:t xml:space="preserve">cada subcomponente se encontraban entre 0,9 y 1 lo cual indica que el producto cuenta con una validez de contenido elevada. </w:t>
      </w:r>
      <w:r w:rsidRPr="3C8052E4" w:rsidR="47A348D9">
        <w:rPr>
          <w:rFonts w:cs="Times New Roman"/>
        </w:rPr>
        <w:t xml:space="preserve">El </w:t>
      </w:r>
      <w:r w:rsidRPr="3C8052E4" w:rsidR="08326598">
        <w:rPr>
          <w:rFonts w:cs="Times New Roman"/>
        </w:rPr>
        <w:t>coeficiente de validez de contenido</w:t>
      </w:r>
      <w:r w:rsidRPr="3C8052E4" w:rsidR="279404CC">
        <w:rPr>
          <w:rFonts w:cs="Times New Roman"/>
        </w:rPr>
        <w:t xml:space="preserve"> </w:t>
      </w:r>
      <w:r w:rsidRPr="3C8052E4" w:rsidR="08D23D44">
        <w:rPr>
          <w:rFonts w:cs="Times New Roman"/>
        </w:rPr>
        <w:t>global alcanzado es un valor superior a</w:t>
      </w:r>
      <w:r w:rsidRPr="3C8052E4" w:rsidR="47A348D9">
        <w:rPr>
          <w:rFonts w:cs="Times New Roman"/>
        </w:rPr>
        <w:t>l punto de corte de 0,</w:t>
      </w:r>
      <w:r w:rsidRPr="3C8052E4" w:rsidR="11227CF4">
        <w:rPr>
          <w:rFonts w:cs="Times New Roman"/>
        </w:rPr>
        <w:t>7</w:t>
      </w:r>
      <w:r w:rsidRPr="3C8052E4" w:rsidR="47A348D9">
        <w:rPr>
          <w:rFonts w:cs="Times New Roman"/>
        </w:rPr>
        <w:t xml:space="preserve">0 recomendado por </w:t>
      </w:r>
      <w:r w:rsidRPr="3C8052E4" w:rsidR="52ECA2BE">
        <w:rPr>
          <w:rFonts w:cs="Times New Roman"/>
        </w:rPr>
        <w:t>Balbinoti (200</w:t>
      </w:r>
      <w:r w:rsidRPr="3C8052E4" w:rsidR="1ACB8BA4">
        <w:rPr>
          <w:rFonts w:cs="Times New Roman"/>
        </w:rPr>
        <w:t>7</w:t>
      </w:r>
      <w:r w:rsidRPr="3C8052E4" w:rsidR="52ECA2BE">
        <w:rPr>
          <w:rFonts w:cs="Times New Roman"/>
        </w:rPr>
        <w:t xml:space="preserve">) citado por </w:t>
      </w:r>
      <w:r w:rsidRPr="3C8052E4" w:rsidR="47A348D9">
        <w:rPr>
          <w:rFonts w:cs="Times New Roman"/>
        </w:rPr>
        <w:t>Hernández</w:t>
      </w:r>
      <w:r w:rsidRPr="3C8052E4" w:rsidR="67CA0F33">
        <w:rPr>
          <w:rFonts w:cs="Times New Roman"/>
        </w:rPr>
        <w:t>-</w:t>
      </w:r>
      <w:r w:rsidRPr="3C8052E4" w:rsidR="47A348D9">
        <w:rPr>
          <w:rFonts w:cs="Times New Roman"/>
        </w:rPr>
        <w:t>Nieto (2002), lo que respalda la pertinencia y consistencia interna de la guía psicoeducativa</w:t>
      </w:r>
      <w:r w:rsidRPr="3C8052E4" w:rsidR="61D9FC9A">
        <w:rPr>
          <w:rFonts w:cs="Times New Roman"/>
        </w:rPr>
        <w:t xml:space="preserve"> en los subc</w:t>
      </w:r>
      <w:r w:rsidRPr="3C8052E4" w:rsidR="61D9FC9A">
        <w:rPr>
          <w:rFonts w:eastAsia="Times New Roman" w:cs="Times New Roman"/>
          <w:szCs w:val="24"/>
        </w:rPr>
        <w:t>omponentes en términos de claridad, coherencia, relevancia y suficiencia.</w:t>
      </w:r>
    </w:p>
    <w:p w:rsidRPr="009F1EBF" w:rsidR="003E4CB3" w:rsidP="3C8052E4" w:rsidRDefault="363D2728" w14:paraId="30DD137F" w14:textId="2E643FC9">
      <w:pPr>
        <w:spacing w:after="0"/>
        <w:ind w:firstLine="720"/>
        <w:rPr>
          <w:rFonts w:cs="Times New Roman"/>
        </w:rPr>
      </w:pPr>
      <w:r w:rsidRPr="3C8052E4">
        <w:rPr>
          <w:rFonts w:cs="Times New Roman"/>
        </w:rPr>
        <w:t xml:space="preserve">Se presentaron </w:t>
      </w:r>
      <w:r w:rsidRPr="3C8052E4" w:rsidR="47A348D9">
        <w:rPr>
          <w:rFonts w:cs="Times New Roman"/>
        </w:rPr>
        <w:t>puntuaciones ligeramente inferiores en el criterio de claridad, específicamente en los ítems Evaluación Inicial del Burnout y Relaciones Positivas, sugieren la necesidad de realizar ajustes en la presentación de los elementos visuales de esas secciones, sin que ello afecte la coherencia general del instrumento.</w:t>
      </w:r>
      <w:r w:rsidRPr="3C8052E4" w:rsidR="5489D985">
        <w:rPr>
          <w:rFonts w:cs="Times New Roman"/>
        </w:rPr>
        <w:t xml:space="preserve">                                                    </w:t>
      </w:r>
      <w:r w:rsidR="003E4CB3">
        <w:br/>
      </w:r>
      <w:r w:rsidR="003E4CB3">
        <w:tab/>
      </w:r>
      <w:r w:rsidRPr="3C8052E4" w:rsidR="00185A15">
        <w:rPr>
          <w:rFonts w:cs="Times New Roman"/>
        </w:rPr>
        <w:t>Los resultados cualitativos aportados por los jueces permitieron</w:t>
      </w:r>
      <w:r w:rsidRPr="3C8052E4" w:rsidR="20FFF9A8">
        <w:rPr>
          <w:rFonts w:cs="Times New Roman"/>
        </w:rPr>
        <w:t xml:space="preserve"> identificar sugerencias valiosas para optimizar el diseño de la guía. Entre las más relevantes se destacan</w:t>
      </w:r>
      <w:r w:rsidRPr="3C8052E4" w:rsidR="1492960E">
        <w:rPr>
          <w:rFonts w:cs="Times New Roman"/>
        </w:rPr>
        <w:t xml:space="preserve"> que</w:t>
      </w:r>
      <w:r w:rsidRPr="3C8052E4" w:rsidR="20FFF9A8">
        <w:rPr>
          <w:rFonts w:cs="Times New Roman"/>
        </w:rPr>
        <w:t xml:space="preserve"> en el </w:t>
      </w:r>
      <w:r w:rsidRPr="3C8052E4" w:rsidR="49EDB62E">
        <w:rPr>
          <w:rFonts w:cs="Times New Roman"/>
        </w:rPr>
        <w:t xml:space="preserve">subcomponente </w:t>
      </w:r>
      <w:r w:rsidRPr="3C8052E4" w:rsidR="20FFF9A8">
        <w:rPr>
          <w:rFonts w:cs="Times New Roman"/>
        </w:rPr>
        <w:t xml:space="preserve">Evaluación Inicial del Burnout – Encuesta Maslach Burnout Inventory Educators Survey (MBI-ES), </w:t>
      </w:r>
      <w:r w:rsidRPr="3C8052E4" w:rsidR="11E4988E">
        <w:rPr>
          <w:rFonts w:cs="Times New Roman"/>
        </w:rPr>
        <w:t>sugirieron incluir un formulario</w:t>
      </w:r>
      <w:r w:rsidRPr="3C8052E4" w:rsidR="2F1E8041">
        <w:rPr>
          <w:rFonts w:cs="Times New Roman"/>
        </w:rPr>
        <w:t xml:space="preserve"> digital</w:t>
      </w:r>
      <w:r w:rsidRPr="3C8052E4" w:rsidR="11E4988E">
        <w:rPr>
          <w:rFonts w:cs="Times New Roman"/>
        </w:rPr>
        <w:t xml:space="preserve"> en el cual puedan re</w:t>
      </w:r>
      <w:r w:rsidRPr="3C8052E4" w:rsidR="3841C036">
        <w:rPr>
          <w:rFonts w:cs="Times New Roman"/>
        </w:rPr>
        <w:t>alizar la encuesta evaluativa</w:t>
      </w:r>
      <w:r w:rsidRPr="3C8052E4" w:rsidR="20FFF9A8">
        <w:rPr>
          <w:rFonts w:cs="Times New Roman"/>
        </w:rPr>
        <w:t xml:space="preserve"> para facilitar la interacción del usuario</w:t>
      </w:r>
      <w:r w:rsidRPr="3C8052E4" w:rsidR="6C974BCE">
        <w:rPr>
          <w:rFonts w:cs="Times New Roman"/>
        </w:rPr>
        <w:t xml:space="preserve">, </w:t>
      </w:r>
      <w:r w:rsidRPr="3C8052E4" w:rsidR="2B25C618">
        <w:rPr>
          <w:rFonts w:cs="Times New Roman"/>
        </w:rPr>
        <w:t>así</w:t>
      </w:r>
      <w:r w:rsidRPr="3C8052E4" w:rsidR="6C974BCE">
        <w:rPr>
          <w:rFonts w:cs="Times New Roman"/>
        </w:rPr>
        <w:t xml:space="preserve"> mismo en el subcomponente</w:t>
      </w:r>
      <w:r w:rsidRPr="3C8052E4" w:rsidR="20FFF9A8">
        <w:rPr>
          <w:rFonts w:cs="Times New Roman"/>
        </w:rPr>
        <w:t xml:space="preserve"> Estrategias de Afrontamiento, </w:t>
      </w:r>
      <w:r w:rsidRPr="3C8052E4" w:rsidR="2D94EEDD">
        <w:rPr>
          <w:rFonts w:cs="Times New Roman"/>
        </w:rPr>
        <w:t xml:space="preserve">comentaron </w:t>
      </w:r>
      <w:r w:rsidRPr="3C8052E4" w:rsidR="20FFF9A8">
        <w:rPr>
          <w:rFonts w:cs="Times New Roman"/>
        </w:rPr>
        <w:t>incorporar enlaces a videos demostrativos sobre técnicas de respiración para fortalecer la aplicación práctica de las actividades</w:t>
      </w:r>
      <w:r w:rsidRPr="3C8052E4" w:rsidR="75DE01CA">
        <w:rPr>
          <w:rFonts w:cs="Times New Roman"/>
        </w:rPr>
        <w:t>. Por último, en el subcomponente de</w:t>
      </w:r>
      <w:r w:rsidRPr="3C8052E4" w:rsidR="20FFF9A8">
        <w:rPr>
          <w:rFonts w:cs="Times New Roman"/>
        </w:rPr>
        <w:t xml:space="preserve"> Relaciones Positivas, </w:t>
      </w:r>
      <w:r w:rsidRPr="3C8052E4" w:rsidR="3ECC6820">
        <w:rPr>
          <w:rFonts w:cs="Times New Roman"/>
        </w:rPr>
        <w:t xml:space="preserve">indicaron que </w:t>
      </w:r>
      <w:r w:rsidRPr="3C8052E4" w:rsidR="20FFF9A8">
        <w:rPr>
          <w:rFonts w:cs="Times New Roman"/>
        </w:rPr>
        <w:t>la actividad planteada requería interacción grupal, lo cual rompía la lógica de autonomía presente en los apartados anteriores; sugirió ajustar la dinámica para mantener la coherencia interna del diseño.</w:t>
      </w:r>
    </w:p>
    <w:p w:rsidRPr="009F1EBF" w:rsidR="003E4CB3" w:rsidP="3C8052E4" w:rsidRDefault="20FFF9A8" w14:paraId="3BE9C605" w14:textId="459706B5">
      <w:pPr>
        <w:spacing w:after="0"/>
        <w:ind w:firstLine="720"/>
        <w:rPr>
          <w:rFonts w:eastAsia="Times New Roman" w:cs="Times New Roman"/>
          <w:szCs w:val="24"/>
        </w:rPr>
      </w:pPr>
      <w:r w:rsidRPr="3C8052E4">
        <w:rPr>
          <w:rFonts w:cs="Times New Roman"/>
        </w:rPr>
        <w:t xml:space="preserve">A partir de estas observaciones, se procedió a revisar y ajustar la redacción de los </w:t>
      </w:r>
      <w:r w:rsidRPr="3C8052E4" w:rsidR="5B76075C">
        <w:rPr>
          <w:rFonts w:cs="Times New Roman"/>
        </w:rPr>
        <w:t xml:space="preserve">subcomponentes </w:t>
      </w:r>
      <w:r w:rsidRPr="3C8052E4">
        <w:rPr>
          <w:rFonts w:cs="Times New Roman"/>
        </w:rPr>
        <w:t>señalados</w:t>
      </w:r>
      <w:r w:rsidRPr="3C8052E4" w:rsidR="2DB5FC08">
        <w:rPr>
          <w:rFonts w:cs="Times New Roman"/>
        </w:rPr>
        <w:t xml:space="preserve"> en la matriz</w:t>
      </w:r>
      <w:r w:rsidRPr="3C8052E4">
        <w:rPr>
          <w:rFonts w:cs="Times New Roman"/>
        </w:rPr>
        <w:t>, sin embargo, no se agregaron enlaces debido a limitaciones en las licencias de estos aplicativos</w:t>
      </w:r>
      <w:r w:rsidRPr="3C8052E4" w:rsidR="468C99D9">
        <w:rPr>
          <w:rFonts w:cs="Times New Roman"/>
        </w:rPr>
        <w:t xml:space="preserve"> y la actividad de relaciones positivas </w:t>
      </w:r>
      <w:r w:rsidRPr="3C8052E4" w:rsidR="1CEB20E9">
        <w:rPr>
          <w:rFonts w:cs="Times New Roman"/>
        </w:rPr>
        <w:t xml:space="preserve">no presento modificaciones debido a que el subcomponente </w:t>
      </w:r>
      <w:r w:rsidRPr="3C8052E4" w:rsidR="5BF4CB3B">
        <w:rPr>
          <w:rFonts w:cs="Times New Roman"/>
        </w:rPr>
        <w:t>está</w:t>
      </w:r>
      <w:r w:rsidRPr="3C8052E4" w:rsidR="1CEB20E9">
        <w:rPr>
          <w:rFonts w:cs="Times New Roman"/>
        </w:rPr>
        <w:t xml:space="preserve"> enfocado en mejorar l</w:t>
      </w:r>
      <w:r w:rsidRPr="3C8052E4" w:rsidR="10A17E14">
        <w:rPr>
          <w:rFonts w:cs="Times New Roman"/>
        </w:rPr>
        <w:t xml:space="preserve">as relaciones por medio de </w:t>
      </w:r>
      <w:r w:rsidRPr="3C8052E4" w:rsidR="25DC5013">
        <w:rPr>
          <w:rFonts w:cs="Times New Roman"/>
        </w:rPr>
        <w:t>interacción con los compañeros de trabajo</w:t>
      </w:r>
      <w:r w:rsidRPr="3C8052E4" w:rsidR="1291840D">
        <w:rPr>
          <w:rFonts w:cs="Times New Roman"/>
        </w:rPr>
        <w:t>.</w:t>
      </w:r>
    </w:p>
    <w:p w:rsidR="53A1BB7C" w:rsidP="5F864BEB" w:rsidRDefault="78BC0A1C" w14:paraId="4627AB19" w14:textId="67E2E616">
      <w:pPr>
        <w:spacing w:after="0"/>
        <w:ind w:firstLine="720"/>
        <w:rPr>
          <w:rFonts w:eastAsia="Times New Roman" w:cs="Times New Roman"/>
          <w:szCs w:val="24"/>
        </w:rPr>
      </w:pPr>
      <w:r w:rsidRPr="5F864BEB">
        <w:rPr>
          <w:rFonts w:eastAsia="Times New Roman" w:cs="Times New Roman"/>
          <w:szCs w:val="24"/>
        </w:rPr>
        <w:t xml:space="preserve">En este sentido, los resultados respaldan que la guía aborda de manera pertinente los aspectos conceptuales y prácticos del </w:t>
      </w:r>
      <w:r w:rsidRPr="5F864BEB">
        <w:rPr>
          <w:rFonts w:asciiTheme="minorHAnsi" w:hAnsiTheme="minorHAnsi" w:eastAsiaTheme="minorEastAsia"/>
          <w:szCs w:val="24"/>
        </w:rPr>
        <w:t>Síndrome de Burnout en docentes</w:t>
      </w:r>
      <w:r w:rsidRPr="5F864BEB">
        <w:rPr>
          <w:rFonts w:eastAsia="Times New Roman" w:cs="Times New Roman"/>
          <w:szCs w:val="24"/>
        </w:rPr>
        <w:t>, así como estrategias de bienestar asociadas al afrontamiento, autocontrol, autoaceptación y crecimiento personal.</w:t>
      </w:r>
      <w:r w:rsidRPr="5F864BEB" w:rsidR="6DB710FF">
        <w:rPr>
          <w:rFonts w:eastAsia="Times New Roman" w:cs="Times New Roman"/>
          <w:szCs w:val="24"/>
        </w:rPr>
        <w:t xml:space="preserve"> </w:t>
      </w:r>
      <w:r w:rsidRPr="5F864BEB">
        <w:rPr>
          <w:rFonts w:eastAsia="Times New Roman" w:cs="Times New Roman"/>
          <w:szCs w:val="24"/>
        </w:rPr>
        <w:t xml:space="preserve">La metodología aplicada se encuentra alineada con Escobar y Cuervo (2008) y Lawshe (1975), quienes </w:t>
      </w:r>
      <w:r w:rsidRPr="5F864BEB" w:rsidR="230E9F0D">
        <w:rPr>
          <w:rFonts w:eastAsia="Times New Roman" w:cs="Times New Roman"/>
          <w:szCs w:val="24"/>
        </w:rPr>
        <w:t xml:space="preserve">recalcan </w:t>
      </w:r>
      <w:r w:rsidRPr="5F864BEB">
        <w:rPr>
          <w:rFonts w:eastAsia="Times New Roman" w:cs="Times New Roman"/>
          <w:szCs w:val="24"/>
        </w:rPr>
        <w:t>la importancia de la evaluación experta como procedimiento esencial para garantizar la validez de contenido y la pertinencia conceptual de los instrumentos de carácter educativo y psicológico.</w:t>
      </w:r>
      <w:r w:rsidRPr="5F864BEB" w:rsidR="28754E52">
        <w:rPr>
          <w:rFonts w:eastAsia="Times New Roman" w:cs="Times New Roman"/>
          <w:szCs w:val="24"/>
        </w:rPr>
        <w:t xml:space="preserve"> Por último</w:t>
      </w:r>
      <w:r w:rsidRPr="5F864BEB" w:rsidR="1E552F06">
        <w:rPr>
          <w:rFonts w:eastAsia="Times New Roman" w:cs="Times New Roman"/>
          <w:szCs w:val="24"/>
        </w:rPr>
        <w:t>,</w:t>
      </w:r>
      <w:r w:rsidRPr="5F864BEB" w:rsidR="43061A40">
        <w:rPr>
          <w:rFonts w:eastAsia="Times New Roman" w:cs="Times New Roman"/>
          <w:szCs w:val="24"/>
        </w:rPr>
        <w:t xml:space="preserve"> </w:t>
      </w:r>
      <w:r w:rsidRPr="5F864BEB" w:rsidR="48B17BC9">
        <w:rPr>
          <w:rFonts w:eastAsia="Times New Roman" w:cs="Times New Roman"/>
          <w:szCs w:val="24"/>
        </w:rPr>
        <w:t>l</w:t>
      </w:r>
      <w:r w:rsidRPr="5F864BEB" w:rsidR="5C0A2BCC">
        <w:rPr>
          <w:rFonts w:cs="Times New Roman"/>
        </w:rPr>
        <w:t>os resultados corroborados mediante el coeficiente CVC, demostraron altos niveles de consenso entre los evaluadores, lo que respalda la pertinencia, claridad y suficiencia de los componentes incluidos</w:t>
      </w:r>
      <w:r w:rsidRPr="5F864BEB" w:rsidR="5E8AC968">
        <w:rPr>
          <w:rFonts w:cs="Times New Roman"/>
        </w:rPr>
        <w:t xml:space="preserve"> en donde l</w:t>
      </w:r>
      <w:r w:rsidRPr="5F864BEB" w:rsidR="5C0A2BCC">
        <w:rPr>
          <w:rFonts w:cs="Times New Roman"/>
        </w:rPr>
        <w:t>as observaciones cualitativas enriquecieron el proceso de validación, posibilitando ajust</w:t>
      </w:r>
      <w:r w:rsidRPr="5F864BEB" w:rsidR="51622F5F">
        <w:rPr>
          <w:rFonts w:cs="Times New Roman"/>
        </w:rPr>
        <w:t>ar</w:t>
      </w:r>
      <w:r w:rsidRPr="5F864BEB" w:rsidR="5C0A2BCC">
        <w:rPr>
          <w:rFonts w:cs="Times New Roman"/>
        </w:rPr>
        <w:t xml:space="preserve"> en aspectos conceptuales, metodológicos y tecnológicos</w:t>
      </w:r>
      <w:r w:rsidRPr="5F864BEB" w:rsidR="61C19823">
        <w:rPr>
          <w:rFonts w:cs="Times New Roman"/>
        </w:rPr>
        <w:t xml:space="preserve"> de esta manera se considera que </w:t>
      </w:r>
      <w:r w:rsidRPr="5F864BEB" w:rsidR="5C0A2BCC">
        <w:rPr>
          <w:rFonts w:cs="Times New Roman"/>
        </w:rPr>
        <w:t xml:space="preserve">la guía </w:t>
      </w:r>
      <w:r w:rsidRPr="5F864BEB" w:rsidR="477A39F1">
        <w:rPr>
          <w:rFonts w:cs="Times New Roman"/>
        </w:rPr>
        <w:t xml:space="preserve">psicoeducativa </w:t>
      </w:r>
      <w:r w:rsidRPr="5F864BEB" w:rsidR="5C0A2BCC">
        <w:rPr>
          <w:rFonts w:cs="Times New Roman"/>
        </w:rPr>
        <w:t>cumple con los estándares requeridos para su implementación y futura evaluación de efectividad en el contexto docente.</w:t>
      </w:r>
    </w:p>
    <w:p w:rsidR="5F864BEB" w:rsidP="5F864BEB" w:rsidRDefault="5F864BEB" w14:paraId="11EACBD5" w14:textId="4EB56E24">
      <w:pPr>
        <w:spacing w:after="0"/>
        <w:ind w:firstLine="720"/>
        <w:rPr>
          <w:rFonts w:cs="Times New Roman"/>
        </w:rPr>
      </w:pPr>
    </w:p>
    <w:p w:rsidRPr="009F1EBF" w:rsidR="003E4CB3" w:rsidP="009F1EBF" w:rsidRDefault="783157AC" w14:paraId="43FCA7F3" w14:textId="0E199F83">
      <w:pPr>
        <w:pStyle w:val="Heading1"/>
      </w:pPr>
      <w:bookmarkStart w:name="_Toc213799191" w:id="81"/>
      <w:bookmarkStart w:name="_Toc1879406906" w:id="82"/>
      <w:r>
        <w:t>Discusión</w:t>
      </w:r>
      <w:bookmarkEnd w:id="81"/>
    </w:p>
    <w:p w:rsidRPr="009F1EBF" w:rsidR="003E4CB3" w:rsidP="5F864BEB" w:rsidRDefault="003E4CB3" w14:paraId="563FD345" w14:textId="6F57C103"/>
    <w:p w:rsidR="0087AA58" w:rsidRDefault="0087AA58" w14:paraId="6C321027" w14:textId="78AA0194">
      <w:r>
        <w:t>Los resultados obtenidos en la validación de la guía psicoeducativa orientada a la promoción del bienestar</w:t>
      </w:r>
      <w:r w:rsidR="003E4CB3">
        <w:t xml:space="preserve"> y </w:t>
      </w:r>
      <w:r>
        <w:t>la prevención del síndrome de</w:t>
      </w:r>
      <w:r w:rsidRPr="6FD461E4">
        <w:rPr>
          <w:i/>
          <w:iCs/>
        </w:rPr>
        <w:t xml:space="preserve"> </w:t>
      </w:r>
      <w:r w:rsidRPr="6FD461E4" w:rsidR="227F766D">
        <w:rPr>
          <w:i/>
          <w:iCs/>
        </w:rPr>
        <w:t>b</w:t>
      </w:r>
      <w:r w:rsidRPr="6FD461E4">
        <w:rPr>
          <w:i/>
          <w:iCs/>
        </w:rPr>
        <w:t>urnout</w:t>
      </w:r>
      <w:r>
        <w:t xml:space="preserve"> en docentes evidencian una alta pertinencia, claridad, coherencia y suficiencia del material elaborado. El coeficiente de validez de contenido (CVC), con valores superiores al punto de corte de 0,</w:t>
      </w:r>
      <w:r w:rsidR="62F3C63A">
        <w:t>7</w:t>
      </w:r>
      <w:r>
        <w:t xml:space="preserve">0 </w:t>
      </w:r>
      <w:r w:rsidR="6983E3B4">
        <w:t>confirma un alto nivel de consenso entre los jueces expertos</w:t>
      </w:r>
      <w:r>
        <w:t xml:space="preserve"> </w:t>
      </w:r>
      <w:r w:rsidR="2D0ED769">
        <w:t>respaldando la solidez teórica y metodológica de la guía. Estos resultados ratifican que la guía cumple con las condiciones necesarias para su implementación en contextos educativos, de acuerdo con los lineamientos de Escobar y Cuervo (2008) y Hernández-Nieto (2002).</w:t>
      </w:r>
    </w:p>
    <w:p w:rsidRPr="009F1EBF" w:rsidR="003E4CB3" w:rsidP="5F864BEB" w:rsidRDefault="0087AA58" w14:paraId="6BAD6709" w14:textId="70B7053C">
      <w:pPr>
        <w:ind w:firstLine="720"/>
      </w:pPr>
      <w:r>
        <w:t>El desarrollo de esta guía representa un aporte relevante en el campo educativo</w:t>
      </w:r>
      <w:r w:rsidR="4D4EB1D9">
        <w:t>, ya</w:t>
      </w:r>
      <w:r>
        <w:t xml:space="preserve"> que la construcción de materiales psicoeducativos contribuye a ampliar </w:t>
      </w:r>
      <w:r w:rsidR="7E51368B">
        <w:t xml:space="preserve">el conocimiento </w:t>
      </w:r>
      <w:r>
        <w:t>conceptual y teóric</w:t>
      </w:r>
      <w:r w:rsidR="6E9C2617">
        <w:t>o</w:t>
      </w:r>
      <w:r>
        <w:t xml:space="preserve"> sobre la problemática de síndrome de </w:t>
      </w:r>
      <w:r w:rsidRPr="5F864BEB">
        <w:rPr>
          <w:i/>
          <w:iCs/>
        </w:rPr>
        <w:t>burnout</w:t>
      </w:r>
      <w:r>
        <w:t xml:space="preserve"> que experimentan los docentes. </w:t>
      </w:r>
      <w:r w:rsidR="1AD1E562">
        <w:t>Además</w:t>
      </w:r>
      <w:r>
        <w:t xml:space="preserve"> de </w:t>
      </w:r>
      <w:r w:rsidR="1AD1E562">
        <w:t>ofrecer</w:t>
      </w:r>
      <w:r>
        <w:t xml:space="preserve"> un recurso pedagógico </w:t>
      </w:r>
      <w:r w:rsidR="1AD1E562">
        <w:t>práctico, la guía impulsa</w:t>
      </w:r>
      <w:r>
        <w:t xml:space="preserve"> la investigación </w:t>
      </w:r>
      <w:r w:rsidR="1AD1E562">
        <w:t xml:space="preserve">sobre </w:t>
      </w:r>
      <w:r>
        <w:t>factores de riesgo, estrategias de afrontamiento y dinámicas emocionales</w:t>
      </w:r>
      <w:r w:rsidR="1AD1E562">
        <w:t xml:space="preserve"> presentes en el ejercicio docente.</w:t>
      </w:r>
      <w:r w:rsidR="15CD67DB">
        <w:t xml:space="preserve"> Por esta razón,</w:t>
      </w:r>
      <w:r>
        <w:t xml:space="preserve"> el contenido teórico implementado en la guía amplía la disponibilidad de información sobre el síndrome de </w:t>
      </w:r>
      <w:r w:rsidRPr="5F864BEB" w:rsidR="27881B5F">
        <w:rPr>
          <w:i/>
          <w:iCs/>
        </w:rPr>
        <w:t>b</w:t>
      </w:r>
      <w:r w:rsidRPr="5F864BEB">
        <w:rPr>
          <w:i/>
          <w:iCs/>
        </w:rPr>
        <w:t>urnout</w:t>
      </w:r>
      <w:r>
        <w:t xml:space="preserve"> docente, lo que contribuye a una mejor comprensión del fenómeno desde una perspectiva preventiva y promotora del bienestar.</w:t>
      </w:r>
    </w:p>
    <w:p w:rsidRPr="009F1EBF" w:rsidR="003E4CB3" w:rsidP="5F864BEB" w:rsidRDefault="0AB003E1" w14:paraId="600CBE6B" w14:textId="3BFC8E93">
      <w:pPr>
        <w:ind w:firstLine="720"/>
      </w:pPr>
      <w:r>
        <w:t>Los</w:t>
      </w:r>
      <w:r w:rsidR="0087AA58">
        <w:t xml:space="preserve"> jueces expertos no solo </w:t>
      </w:r>
      <w:r>
        <w:t>evaluaron técnicamente</w:t>
      </w:r>
      <w:r w:rsidR="0087AA58">
        <w:t xml:space="preserve"> la </w:t>
      </w:r>
      <w:r>
        <w:t>guía</w:t>
      </w:r>
      <w:r w:rsidR="0087AA58">
        <w:t xml:space="preserve">, sino </w:t>
      </w:r>
      <w:r>
        <w:t xml:space="preserve">que aportaron </w:t>
      </w:r>
      <w:r w:rsidR="0087AA58">
        <w:t>a la consolidación de un marco teórico actualizado y pertinente, que p</w:t>
      </w:r>
      <w:r w:rsidR="59A85A62">
        <w:t>uede</w:t>
      </w:r>
      <w:r w:rsidR="0087AA58">
        <w:t xml:space="preserve"> servir de base para futuras investigaciones e intervenciones en el mismo contexto. Este ejercicio académico permite que el contenido validado se convierta en un insumo de referencia para el desarrollo posterior de estrategias institucionales y proyectos orientados al bienestar de los docentes</w:t>
      </w:r>
      <w:r w:rsidR="7A671A8F">
        <w:t xml:space="preserve">, </w:t>
      </w:r>
      <w:r w:rsidR="0087AA58">
        <w:t xml:space="preserve">fortaleciendo la </w:t>
      </w:r>
      <w:r w:rsidR="624378B9">
        <w:t>visibilización</w:t>
      </w:r>
      <w:r w:rsidR="0087AA58">
        <w:t xml:space="preserve"> de esta problemática dentro de las comunidades educativas.</w:t>
      </w:r>
    </w:p>
    <w:p w:rsidRPr="009F1EBF" w:rsidR="003E4CB3" w:rsidP="5F864BEB" w:rsidRDefault="0087AA58" w14:paraId="0EEDD3FA" w14:textId="546E0796">
      <w:pPr>
        <w:ind w:firstLine="720"/>
      </w:pPr>
      <w:r>
        <w:t xml:space="preserve">Este avance teórico sienta las bases para que, a futuro, se desarrollen investigaciones prácticas y aplicadas, orientadas a generar transformaciones tangibles en los entornos laborales educativos. De este modo, el proyecto no solo representa una propuesta conceptual, sino también una acción con implicaciones sociales, para poner a disposición de la comunidad educativa una herramienta estructurada, que favorece la sensibilización y la reflexión sobre el autocuidado, la salud mental y las condiciones laborales de los docentes. En consecuencia, la guía validada comienza a tener un impacto social potencial, al promover la reducción de los factores asociados al </w:t>
      </w:r>
      <w:r w:rsidRPr="00185A15" w:rsidR="51D25454">
        <w:t>b</w:t>
      </w:r>
      <w:r w:rsidRPr="00185A15">
        <w:t xml:space="preserve">urnout </w:t>
      </w:r>
      <w:r w:rsidRPr="00185A15" w:rsidR="5575C932">
        <w:t xml:space="preserve">y </w:t>
      </w:r>
      <w:r w:rsidR="5575C932">
        <w:t>contribuir</w:t>
      </w:r>
      <w:r>
        <w:t xml:space="preserve"> a la construcción de entornos educativos más saludables y sostenibles.</w:t>
      </w:r>
    </w:p>
    <w:p w:rsidRPr="009F1EBF" w:rsidR="003E4CB3" w:rsidP="5F864BEB" w:rsidRDefault="0087AA58" w14:paraId="08F71EE6" w14:textId="44719ADC">
      <w:pPr>
        <w:ind w:firstLine="720"/>
      </w:pPr>
      <w:r>
        <w:t xml:space="preserve">No obstante, aunque el proceso de validación de contenido demuestra la calidad conceptual y estructural del material, no garantiza de manera directa que su aplicación genere un cambio inmediato o una disminución efectiva en los niveles del </w:t>
      </w:r>
      <w:r w:rsidR="6CB86410">
        <w:t>s</w:t>
      </w:r>
      <w:r>
        <w:t xml:space="preserve">índrome de </w:t>
      </w:r>
      <w:r w:rsidRPr="4C69C189" w:rsidR="4CCDD0AA">
        <w:rPr>
          <w:i/>
        </w:rPr>
        <w:t>b</w:t>
      </w:r>
      <w:r w:rsidRPr="4C69C189">
        <w:rPr>
          <w:i/>
        </w:rPr>
        <w:t>urnout</w:t>
      </w:r>
      <w:r>
        <w:t>. La validez de contenido asegura la coherencia y adecuación de los componentes, pero no evalúa el impacto real del instrumento sobre la población docente. Por tanto, es necesario que en futuras investigaciones se realice un proceso de validación experimental o cuasiexperimental, que permita estimar la efectividad de los contenidos y de la estrategia psicopedagógica propuesta, con el fin de determinar el alcance del cambio que puede producirse en la población.</w:t>
      </w:r>
    </w:p>
    <w:p w:rsidRPr="009F1EBF" w:rsidR="003E4CB3" w:rsidP="5F864BEB" w:rsidRDefault="0087AA58" w14:paraId="7E8149A9" w14:textId="3068E543">
      <w:pPr>
        <w:ind w:firstLine="720"/>
      </w:pPr>
      <w:r>
        <w:t>De esta manera, se propone que los procesos de validación experimental o cuasiexperimental se realice</w:t>
      </w:r>
      <w:r w:rsidR="695F4CBE">
        <w:t>n</w:t>
      </w:r>
      <w:r>
        <w:t xml:space="preserve"> en un escenario educativo controlado, donde se evalúe a los docentes mediante una medición previa de sus niveles de </w:t>
      </w:r>
      <w:r w:rsidR="393CB7B9">
        <w:t>s</w:t>
      </w:r>
      <w:r>
        <w:t xml:space="preserve">índrome de </w:t>
      </w:r>
      <w:r w:rsidRPr="6FD461E4" w:rsidR="1A732C97">
        <w:rPr>
          <w:i/>
          <w:iCs/>
        </w:rPr>
        <w:t>b</w:t>
      </w:r>
      <w:r w:rsidRPr="6FD461E4">
        <w:rPr>
          <w:i/>
          <w:iCs/>
        </w:rPr>
        <w:t>urnout</w:t>
      </w:r>
      <w:r>
        <w:t xml:space="preserve"> antes de implementar la guía, utilizando instrumentos psicométricos validados como el </w:t>
      </w:r>
      <w:r w:rsidR="75FE3B55">
        <w:t>“</w:t>
      </w:r>
      <w:r>
        <w:t>Maslach Burnout Inventory</w:t>
      </w:r>
      <w:r w:rsidR="67A39BDF">
        <w:t>: Educators Survey (MBI-ES)</w:t>
      </w:r>
      <w:r w:rsidR="04EFB2F3">
        <w:t>”</w:t>
      </w:r>
      <w:r>
        <w:t>. Posteriormente, tras la aplicación la guía psicoeducativa, se debe llevar a cabo una medición posterior de seguimiento que permita comparar los resultados iniciales y finales, con el propósito de identificar los cambios positivos o negativos derivados de la intervención. Este diseño permitiría comprobar la efectividad real de los contenidos teóricos y prácticos de la guía, fortaleciendo la validez empírica del modelo psicopedagógico propuesto y aportando evidencia científica sobre su impacto en la salud mental y el bienestar docente.</w:t>
      </w:r>
    </w:p>
    <w:p w:rsidR="71048687" w:rsidP="6FD461E4" w:rsidRDefault="71048687" w14:paraId="6B76175B" w14:textId="1F1B74B1">
      <w:pPr>
        <w:ind w:firstLine="720"/>
      </w:pPr>
      <w:r>
        <w:t>Este tipo de proceso de validación resulta adecuado cuando no es posible aplicar una asignación aleatoria de los participantes, ya que busca aproximar la inferencia causal a través de estrategias metodológicas rigurosas que controlen las variables externas (Shadish, Cook y Campbell, 2002). Los estudios cuasiexperimentales permiten estimar los efectos reales de las intervenciones sobre indicadores de salud mental y bienestar sin alterar las dinámicas naturales del entorno escolar (Kim, 2016).</w:t>
      </w:r>
    </w:p>
    <w:p w:rsidR="71048687" w:rsidP="6FD461E4" w:rsidRDefault="71048687" w14:paraId="4CBFF2B3" w14:textId="7A1EF4F0">
      <w:pPr>
        <w:ind w:firstLine="720"/>
      </w:pPr>
      <w:r>
        <w:t>Recientemente, se ha respaldado este enfoque metodológico, como lo indican Solms et al. (2021), quienes demostraron que los estudios cuasiexperimentales aplicados en intervenciones psicosociales, como programas de coaching y prevención del burnout, son eficaces para medir variaciones en el agotamiento emocional y la percepción de autoeficacia. Asimismo, Agyapong et al. (2023) destacan que los programas psicoeducativos enfocados en el manejo del estrés y la promoción del bienestar, cuando se evalúan con diseños cuasiexperimentales, ofrecen evidencia sólida sobre su impacto en la reducción del burnout docente. Por ello, la implementación de esta fase contribuiría no solo a validar empíricamente la guía, sino también a fortalecer su aplicabilidad práctica y su aporte al campo de la salud mental ocupacional.</w:t>
      </w:r>
    </w:p>
    <w:p w:rsidR="71048687" w:rsidP="6FD461E4" w:rsidRDefault="71048687" w14:paraId="188034B6" w14:textId="7295A89A">
      <w:pPr>
        <w:ind w:firstLine="720"/>
      </w:pPr>
      <w:r>
        <w:t>A pesar de que este proceso experimental aún no se ha desarrollado, desde el sustento teórico en el cual se basó esta investigación es posible identificar una reacción esperada a nivel del bienestar docente, dado que el contenido de la guía integra estrategias basadas en la promoción de la salud mental, el autocuidado, la autorregulación emocional y la resiliencia. Estas acciones se fundamentan en la evidencia científica que relaciona la gestión emocional y las prácticas de afrontamiento con la disminución del estrés laboral, de acuerdo con Durán et al. (2018) y Pisano Piro (2023). Por ende, el producto diseñado se constituye como una herramienta psicoeducativa que promueve procesos de cambio positivos en la percepción del bienestar y en la manera en que los docentes afrontan las demandas de su contexto laboral.</w:t>
      </w:r>
    </w:p>
    <w:p w:rsidR="71048687" w:rsidP="6FD461E4" w:rsidRDefault="71048687" w14:paraId="0B9E50CC" w14:textId="4225A28F">
      <w:pPr>
        <w:ind w:firstLine="720"/>
      </w:pPr>
      <w:r>
        <w:t>El proyecto, por tanto, se orienta hacia la implementación progresiva de estrategias que contribuyan a la disminución del síndrome de burnout, comprendiendo este fenómeno como una respuesta crónica ante factores de estrés laboral, despersonalización y agotamiento emocional, mencionados anteriormente por Maslach y Jackson (1981). Este síndrome surge por la sobreexigencia constante de recursos personales, físicos y emocionales, una situación que se ha intensificado en los contextos educativos tras la pandemia por COVID-19. Por esta razón, la guía psicoeducativa busca actuar sobre los factores de riesgo identificados, como la sobrecarga laboral, la falta de reconocimiento institucional y las deficiencias en la organización escolar, planteando estrategias de prevención y fortalecimiento del bienestar emocional docente (Forbes Álvarez, 2021).</w:t>
      </w:r>
    </w:p>
    <w:p w:rsidR="71048687" w:rsidP="6FD461E4" w:rsidRDefault="71048687" w14:paraId="023C9E9A" w14:textId="09082F64">
      <w:pPr>
        <w:ind w:firstLine="720"/>
      </w:pPr>
      <w:r>
        <w:t>En el contexto educativo actual, caracterizado por la acelerada transformación digital y la incorporación de tecnologías emergentes como la inteligencia artificial y las plataformas virtuales, el ejercicio docente enfrenta nuevas demandas cognitivas, emocionales y sociales que influyen directamente en su bienestar psicológico. La integración tecnológica en las aulas ha traído beneficios significativos, como la flexibilización de la enseñanza, la ampliación de recursos pedagógicos y la posibilidad de personalizar el aprendizaje (García et al., 2021). Sin embargo, también ha generado nuevas fuentes de estrés vinculadas al ritmo de innovación, la sobrecarga de tareas digitales y la necesidad permanente de capacitación tecnológica, lo que ha llevado a una mayor presión por adaptarse a entornos virtuales cambiantes (Maslach y Leiter, 2016).</w:t>
      </w:r>
    </w:p>
    <w:p w:rsidR="71048687" w:rsidP="6FD461E4" w:rsidRDefault="71048687" w14:paraId="1370EC89" w14:textId="7F5A9F16">
      <w:pPr>
        <w:ind w:firstLine="720"/>
      </w:pPr>
      <w:r>
        <w:t>Estas exigencias, cuando no van acompañadas de condiciones institucionales adecuadas, se ven exacerbadas por fenómenos de desigualdad social y digital que se manifiestan en el sistema educativo, tales como la brecha tecnológica entre instituciones, la falta de infraestructura y las inequidades en el acceso a la conectividad. Todo ello profundiza los riesgos psicosociales del profesorado, intensificando los síntomas del burnout, particularmente la fatiga emocional y la percepción de ineficacia profesional. La UNESCO (2023) ha señalado que estas desigualdades no solo afectan los procesos de aprendizaje de los estudiantes, sino también la carga emocional y laboral de los docentes, quienes deben responder a exigencias pedagógicas con recursos desiguales. En contextos donde la tecnología se convierte en un factor de diferenciación social, los docentes enfrentan tensiones éticas y emocionales que amplifican su vulnerabilidad al síndrome de burnout. Por ello, cualquier estrategia de prevención y promoción del bienestar docente debe reconocer que las condiciones estructurales tecnológicas, sociales y organizacionales son determinantes en la aparición y mantenimiento de este síndrome.</w:t>
      </w:r>
    </w:p>
    <w:p w:rsidRPr="009F1EBF" w:rsidR="003E4CB3" w:rsidP="5F864BEB" w:rsidRDefault="0087AA58" w14:paraId="3CDB204C" w14:textId="747972B7">
      <w:pPr>
        <w:ind w:firstLine="720"/>
      </w:pPr>
      <w:r>
        <w:t xml:space="preserve">De acuerdo con Molina Gallego et al. (2015), la intervención sobre el </w:t>
      </w:r>
      <w:r w:rsidR="71048687">
        <w:t>burnout</w:t>
      </w:r>
      <w:r>
        <w:t xml:space="preserve"> debe realizarse mediante niveles de prevención: primario, secundario y terciario. En este sentido, la guía se enmarca en la prevención primaria, ya que busca anticiparse al desarrollo del síndrome mediante la promoción del autocuidado, el reconocimiento de los factores de riesgo y la adquisición de habilidades de afrontamiento saludable. Durán et al. (2018) complementan esta perspectiva señalando que la promoción del bienestar en el ámbito laboral fortalece la resiliencia y las competencias emocionales del trabajador, factores que esta propuesta integra como eje estructural.</w:t>
      </w:r>
    </w:p>
    <w:p w:rsidRPr="009F1EBF" w:rsidR="003E4CB3" w:rsidP="5F864BEB" w:rsidRDefault="0087AA58" w14:paraId="3FAAA522" w14:textId="323BB10F">
      <w:pPr>
        <w:ind w:firstLine="720"/>
      </w:pPr>
      <w:r>
        <w:t xml:space="preserve">Del mismo modo, Cárdenas et al. </w:t>
      </w:r>
      <w:r w:rsidRPr="00185A15">
        <w:t xml:space="preserve">(2022) </w:t>
      </w:r>
      <w:r>
        <w:t>plantean que los modelos preventivos son más eficaces cuando combinan intervenciones psicoeducativas con procesos participativos, permitiendo que los docentes sean agentes activos en el cuidado de su propia salud mental</w:t>
      </w:r>
      <w:r w:rsidR="71048687">
        <w:t>. Por esta razón, la guía cuenta con actividades diseñadas para fomentar la reflexión, la autorregulación y el fortalecimiento de las relaciones interpersonales como elementos clave para el bienestar integral.</w:t>
      </w:r>
      <w:r>
        <w:t xml:space="preserve"> Esta propuesta coincide con los hallazgos de Pisano</w:t>
      </w:r>
      <w:r w:rsidR="32FE454A">
        <w:t xml:space="preserve"> Piro</w:t>
      </w:r>
      <w:r>
        <w:t xml:space="preserve"> (2023), quien demostró que los programas que integran técnicas de manejo emocional, reestructuración cognitiva y hábitos saludables generan mejoras significativas en la realización personal y reducen los niveles de agotamiento en el personal docente.</w:t>
      </w:r>
    </w:p>
    <w:p w:rsidR="71048687" w:rsidP="6FD461E4" w:rsidRDefault="71048687" w14:paraId="4D7D0467" w14:textId="54F53FA8">
      <w:pPr>
        <w:ind w:firstLine="720"/>
      </w:pPr>
      <w:r>
        <w:t>A nivel institucional, el proyecto se alinea con las políticas de salud y bienestar promovidas por organismos nacionales e internacionales, entre ellas la Estrategia de Escuelas Saludables de la Organización Mundial de la Salud [OMS] (1996), la Política Nacional de Salud Mental del Ministerio de Salud y Protección Social, el Decreto 1072 de 2015 sobre el Sistema de Gestión de Seguridad y Salud en el Trabajo, y los Objetivos de Desarrollo Sostenible (ODS 3 y 4) de las Naciones Unidas. Por ello, la guía se encuentra alineada con estos lineamientos, aportando a la consolidación de entornos laborales saludables y sostenibles.</w:t>
      </w:r>
    </w:p>
    <w:p w:rsidR="6FD461E4" w:rsidP="00185A15" w:rsidRDefault="71048687" w14:paraId="12291692" w14:textId="56EFC4B4">
      <w:pPr>
        <w:ind w:firstLine="720"/>
      </w:pPr>
      <w:r>
        <w:t>La necesidad de este tipo de propuestas se evidencia en estudios que señalan un aumento de los casos de burnout en docentes, especialmente tras el contexto de pandemia, debido a la transformación abrupta en las modalidades de enseñanza, la intensificación de la carga laboral y la falta de recursos emocionales adecuados, factores que han incrementado los niveles de estrés y agotamiento (Sanz Ponce et al., 2022). Frente a este panorama, la guía brinda herramientas a los docentes para el fortalecimiento de su salud mental. En este sentido, este proyecto no solo responde a una necesidad actual del sector educativo, sino que también contribuye a la construcción de una cultura institucional que prioriza la salud mental, el equilibrio emocional y la calidad de vida de los docentes como pilares esenciales del desarrollo educativo y social.</w:t>
      </w:r>
    </w:p>
    <w:p w:rsidRPr="00185A15" w:rsidR="5F864BEB" w:rsidP="00185A15" w:rsidRDefault="003E4CB3" w14:paraId="35DA972E" w14:textId="475A208E">
      <w:pPr>
        <w:pStyle w:val="Heading1"/>
      </w:pPr>
      <w:r>
        <w:t xml:space="preserve"> </w:t>
      </w:r>
      <w:bookmarkStart w:name="_Toc213799192" w:id="83"/>
      <w:commentRangeStart w:id="84"/>
      <w:commentRangeStart w:id="85"/>
      <w:commentRangeStart w:id="86"/>
      <w:r w:rsidR="03052A4F">
        <w:t>C</w:t>
      </w:r>
      <w:r w:rsidR="783157AC">
        <w:t>onclusiones</w:t>
      </w:r>
      <w:bookmarkEnd w:id="82"/>
      <w:bookmarkEnd w:id="83"/>
      <w:commentRangeEnd w:id="84"/>
      <w:r w:rsidRPr="00185A15">
        <w:rPr>
          <w:rStyle w:val="CommentReference"/>
          <w:sz w:val="24"/>
          <w:szCs w:val="24"/>
        </w:rPr>
        <w:commentReference w:id="84"/>
      </w:r>
      <w:commentRangeEnd w:id="85"/>
      <w:r>
        <w:rPr>
          <w:rStyle w:val="CommentReference"/>
        </w:rPr>
        <w:commentReference w:id="85"/>
      </w:r>
      <w:commentRangeEnd w:id="86"/>
      <w:r>
        <w:rPr>
          <w:rStyle w:val="CommentReference"/>
        </w:rPr>
        <w:commentReference w:id="86"/>
      </w:r>
    </w:p>
    <w:p w:rsidR="3C8052E4" w:rsidP="5F864BEB" w:rsidRDefault="0E0A56BE" w14:paraId="023BD429" w14:textId="3382AFAD">
      <w:pPr>
        <w:spacing w:after="0"/>
        <w:rPr>
          <w:rFonts w:cs="Times New Roman"/>
        </w:rPr>
      </w:pPr>
      <w:r w:rsidRPr="5F864BEB">
        <w:rPr>
          <w:rFonts w:cs="Times New Roman"/>
        </w:rPr>
        <w:t xml:space="preserve">El desarrollo de la presente investigación permitió validar una guía psicoeducativa orientada a la promoción del bienestar y la prevención del Síndrome de Burnout en docentes, aportando una propuesta fundamentada en criterios teóricos </w:t>
      </w:r>
      <w:r w:rsidRPr="316D97FD" w:rsidR="326446EA">
        <w:rPr>
          <w:rFonts w:cs="Times New Roman"/>
        </w:rPr>
        <w:t xml:space="preserve">y </w:t>
      </w:r>
      <w:r w:rsidRPr="5F864BEB">
        <w:rPr>
          <w:rFonts w:cs="Times New Roman"/>
        </w:rPr>
        <w:t xml:space="preserve">metodológicos. Los resultados del coeficiente de validez de contenido (CVC) demostraron </w:t>
      </w:r>
      <w:r w:rsidRPr="316D97FD" w:rsidR="1CB1DF5F">
        <w:rPr>
          <w:rFonts w:cs="Times New Roman"/>
        </w:rPr>
        <w:t>unos altos niveles de</w:t>
      </w:r>
      <w:r w:rsidRPr="316D97FD" w:rsidR="784C26AB">
        <w:rPr>
          <w:rFonts w:cs="Times New Roman"/>
        </w:rPr>
        <w:t xml:space="preserve"> </w:t>
      </w:r>
      <w:r w:rsidRPr="5F864BEB">
        <w:rPr>
          <w:rFonts w:cs="Times New Roman"/>
        </w:rPr>
        <w:t>coherencia, pertinencia</w:t>
      </w:r>
      <w:r w:rsidRPr="316D97FD" w:rsidR="78D8B085">
        <w:rPr>
          <w:rFonts w:cs="Times New Roman"/>
        </w:rPr>
        <w:t>, claridad</w:t>
      </w:r>
      <w:r w:rsidRPr="5F864BEB">
        <w:rPr>
          <w:rFonts w:cs="Times New Roman"/>
        </w:rPr>
        <w:t xml:space="preserve"> y suficiencia en los componentes de la guía, lo que respalda su calidad conceptual y su potencial de aplicación en el contexto educativo.</w:t>
      </w:r>
    </w:p>
    <w:p w:rsidR="3C8052E4" w:rsidP="5F864BEB" w:rsidRDefault="0E0A56BE" w14:paraId="7F955C08" w14:textId="1684146A">
      <w:pPr>
        <w:spacing w:after="0"/>
        <w:ind w:firstLine="720"/>
      </w:pPr>
      <w:r w:rsidRPr="5F864BEB">
        <w:rPr>
          <w:rFonts w:cs="Times New Roman"/>
        </w:rPr>
        <w:t>De acuerdo con la validez de contenido obtenida, este proyecto está representando un aporte significativo al campo educativo, pues la elaboración de la guía contribuye a ampliar el conocimiento conceptual y teórico sobre la realidad emocional, laboral y social que viven los docentes. La guía desarrollada actúa como un recurso que no solo sintetiza estrategias de afrontamiento y bienestar, sino que también visibiliza la problemática del Síndrome de Burnout desde un enfoque preventivo. La participación de jueces expertos permitió fortalecer el sustento teórico y garantizar la coherencia de los contenidos, generando así un insumo académico disponible para futuras investigaciones y aplicaciones institucionales. Este producto tiene implicaciones sociales directas, dado que su difusión contribuye a la sensibilización sobre la salud mental docente y promueve prácticas de autocuidado, regulación emocional y equilibrio laboral. Aunque su impacto empírico aún no ha sido medido, el desarrollo de la guía en sí ya constituye una acción preventiva y transformadora, al generar conciencia sobre la importancia del bienestar como eje de calidad en el contexto educativo, de igual manera se estima que este instrumento pueda implementarse en diversas instituciones, consolidando políticas y estrategias institucionales de promoción de la salud mental docente.</w:t>
      </w:r>
    </w:p>
    <w:p w:rsidR="3C8052E4" w:rsidP="5F864BEB" w:rsidRDefault="0E0A56BE" w14:paraId="2C32F1E5" w14:textId="4D60F9A2">
      <w:pPr>
        <w:spacing w:after="0"/>
        <w:ind w:firstLine="720"/>
      </w:pPr>
      <w:r w:rsidRPr="5F864BEB">
        <w:rPr>
          <w:rFonts w:cs="Times New Roman"/>
        </w:rPr>
        <w:t>Sin embargo, se reconoce que la investigación se centró en la fase de validación de contenido y no en la medición de la efectividad empírica. Por ello, se recomienda desarrollar una fase cuasiexperimental, en la que se realicen mediciones previas y posteriores a la implementación de la guía, con el objetivo de determinar el impacto en los niveles de Burnout y bienestar psicológico de los docentes. Realizar este tipo de investigaciones a futuro permitirá estimar la eficacia real de la propuesta y generar evidencia de la problemática actual y brindar una contribución en la reducción del Síndrome de Burnout.</w:t>
      </w:r>
    </w:p>
    <w:p w:rsidR="3C8052E4" w:rsidP="5F864BEB" w:rsidRDefault="0E0A56BE" w14:paraId="094BF1A2" w14:textId="78F2ACC3">
      <w:pPr>
        <w:spacing w:after="0"/>
      </w:pPr>
      <w:r w:rsidRPr="5F864BEB">
        <w:rPr>
          <w:rFonts w:cs="Times New Roman"/>
        </w:rPr>
        <w:t>En el contexto educativo actual, las transformaciones tecnológicas y los fenómenos de desigualdad social son variables emergentes que afectan directamente a la salud mental de los docentes, si bien la digitalización ha traído beneficios en términos de flexibilidad y acceso al conocimiento, también ha incrementado la carga cognitiva, la presión por la actualización constante junto con la desigualdad en el acceso a estos recursos debido a esto se ve necesaria la implementación de estrategias institucionales que promuevan el bienestar integral de los docentes y equilibren las exigencias tecnológicas con la salud mental.</w:t>
      </w:r>
    </w:p>
    <w:p w:rsidR="3C8052E4" w:rsidP="5F864BEB" w:rsidRDefault="0E0A56BE" w14:paraId="6C460D84" w14:textId="1AE15B26">
      <w:pPr>
        <w:spacing w:after="0"/>
        <w:ind w:firstLine="720"/>
      </w:pPr>
      <w:r w:rsidRPr="5F864BEB">
        <w:rPr>
          <w:rFonts w:cs="Times New Roman"/>
        </w:rPr>
        <w:t xml:space="preserve">Por último, esta guía psicoeducativa se encuentra alineada con los objetivos de la Política Nacional de Salud Mental del Ministerio de Salud y Protección Social, el Sistema de Gestión de Seguridad y Salud en el Trabajo (Decreto 1072 de 2015), y los Objetivos de Desarrollo Sostenible (ODS 3 y 4) de las Naciones Unidas, orientados al bienestar y a la educación de calidad. </w:t>
      </w:r>
    </w:p>
    <w:p w:rsidR="00D642C2" w:rsidP="00185A15" w:rsidRDefault="0E0A56BE" w14:paraId="0857B341" w14:textId="679FC864">
      <w:pPr>
        <w:spacing w:after="0"/>
        <w:ind w:firstLine="720"/>
        <w:rPr>
          <w:rFonts w:cs="Times New Roman"/>
        </w:rPr>
      </w:pPr>
      <w:r w:rsidRPr="02B5EDF3">
        <w:rPr>
          <w:rFonts w:cs="Times New Roman"/>
        </w:rPr>
        <w:t>E</w:t>
      </w:r>
      <w:r w:rsidRPr="02B5EDF3" w:rsidR="633B970A">
        <w:rPr>
          <w:rFonts w:cs="Times New Roman"/>
        </w:rPr>
        <w:t xml:space="preserve">n síntesis, este trabajo contribuye a la comprensión y visibilización del Síndrome de Burnout en el contexto docente, proponiendo un modelo preventivo replicable que fomenta una cultura institucional centrada en la salud mental y </w:t>
      </w:r>
      <w:r w:rsidRPr="0D5EE77C" w:rsidR="633B970A">
        <w:rPr>
          <w:rFonts w:cs="Times New Roman"/>
        </w:rPr>
        <w:t>el bienestar.</w:t>
      </w:r>
      <w:r w:rsidRPr="02B5EDF3" w:rsidR="633B970A">
        <w:rPr>
          <w:rFonts w:cs="Times New Roman"/>
        </w:rPr>
        <w:t xml:space="preserve"> Asimismo, constituye un aporte académico, social y humano que fortalece la formación integral del profesorado y promueve la construcción de entornos educativos más equilibrados, conscientes y saludables.</w:t>
      </w:r>
    </w:p>
    <w:p w:rsidRPr="00185A15" w:rsidR="00185A15" w:rsidP="00185A15" w:rsidRDefault="00185A15" w14:paraId="24F85C4A" w14:textId="77777777">
      <w:pPr>
        <w:spacing w:after="0"/>
        <w:ind w:firstLine="720"/>
        <w:rPr>
          <w:rFonts w:cs="Times New Roman"/>
        </w:rPr>
      </w:pPr>
    </w:p>
    <w:p w:rsidR="5F864BEB" w:rsidP="00185A15" w:rsidRDefault="60DE9F7F" w14:paraId="7A87F191" w14:textId="456A476C">
      <w:pPr>
        <w:pStyle w:val="Heading1"/>
      </w:pPr>
      <w:bookmarkStart w:name="_Toc213799193" w:id="87"/>
      <w:r>
        <w:t>Referencias</w:t>
      </w:r>
      <w:bookmarkEnd w:id="87"/>
    </w:p>
    <w:p w:rsidR="1AEA7ABC" w:rsidP="5F864BEB" w:rsidRDefault="1AEA7ABC" w14:paraId="0A857B42" w14:textId="4A4B767F">
      <w:pPr>
        <w:pStyle w:val="NormalWeb"/>
        <w:spacing w:before="0" w:beforeAutospacing="0" w:after="0" w:afterAutospacing="0" w:line="480" w:lineRule="auto"/>
        <w:ind w:left="720" w:hanging="720"/>
      </w:pPr>
      <w:r w:rsidRPr="5F864BEB">
        <w:rPr>
          <w:lang w:val="es-ES"/>
        </w:rPr>
        <w:t>Acosta, Y., López, J., Rodríguez, L., &amp; Soto, J. (2020). Diseño de un programa de promoción y prevención del síndrome de burnout para docentes e instituciones educativas privadas situados al norte de la ciudad de Bogotá. Universidad Católica de Colombia. https://hdl.handle.net/10983/24430</w:t>
      </w:r>
    </w:p>
    <w:p w:rsidRPr="00917788" w:rsidR="1AEA7ABC" w:rsidP="5F864BEB" w:rsidRDefault="1AEA7ABC" w14:paraId="08BDEB6C" w14:textId="3EA9E86F">
      <w:pPr>
        <w:pStyle w:val="NormalWeb"/>
        <w:spacing w:before="0" w:beforeAutospacing="0" w:after="0" w:afterAutospacing="0" w:line="480" w:lineRule="auto"/>
        <w:ind w:left="720" w:hanging="720"/>
        <w:rPr>
          <w:lang w:val="en-US"/>
        </w:rPr>
      </w:pPr>
      <w:r w:rsidRPr="5F864BEB">
        <w:rPr>
          <w:lang w:val="es-ES"/>
        </w:rPr>
        <w:t xml:space="preserve">Agyapong, B., et al. </w:t>
      </w:r>
      <w:r w:rsidRPr="00917788">
        <w:rPr>
          <w:lang w:val="en-US"/>
        </w:rPr>
        <w:t>(2023). Interventions to Reduce Stress and Burnout among Teachers: Systematic Review. International Journal of Environmental Research and Public Health, 20(9), 5625. https://doi.org/10.3390/ijerph20095625</w:t>
      </w:r>
    </w:p>
    <w:p w:rsidR="1AEA7ABC" w:rsidP="5F864BEB" w:rsidRDefault="1AEA7ABC" w14:paraId="499FA3BA" w14:textId="45D05877">
      <w:pPr>
        <w:pStyle w:val="NormalWeb"/>
        <w:spacing w:before="0" w:beforeAutospacing="0" w:after="0" w:afterAutospacing="0" w:line="480" w:lineRule="auto"/>
        <w:ind w:left="720" w:hanging="720"/>
      </w:pPr>
      <w:r w:rsidRPr="5F864BEB">
        <w:rPr>
          <w:lang w:val="es-ES"/>
        </w:rPr>
        <w:t>Alcaldía Mayor de Bogotá D.C. &amp; Secretaría Jurídica Distrital. (2008). Resolución 2646 de 2008 Ministerio de la Protección Social. Alcaldía Mayor de Bogotá D.C. https://www.alcaldiabogota.gov.co/sisjur/normas/Norma1.jsp?i=31607</w:t>
      </w:r>
    </w:p>
    <w:p w:rsidR="1AEA7ABC" w:rsidP="5F864BEB" w:rsidRDefault="1AEA7ABC" w14:paraId="65BEBB41" w14:textId="3FAEFD12">
      <w:pPr>
        <w:pStyle w:val="NormalWeb"/>
        <w:spacing w:before="0" w:beforeAutospacing="0" w:after="0" w:afterAutospacing="0" w:line="480" w:lineRule="auto"/>
        <w:ind w:left="720" w:hanging="720"/>
      </w:pPr>
      <w:r w:rsidRPr="5F864BEB">
        <w:rPr>
          <w:lang w:val="es-ES"/>
        </w:rPr>
        <w:t>Arias, J., &amp; Covinos, M. (2021). Diseño y metodología de la investigación. https://gc.scalahed.com/recursos/files/r161r/w26022w/Arias_S2.pdf</w:t>
      </w:r>
    </w:p>
    <w:p w:rsidR="1AEA7ABC" w:rsidP="5F864BEB" w:rsidRDefault="1AEA7ABC" w14:paraId="1238E7F8" w14:textId="50FA610A">
      <w:pPr>
        <w:pStyle w:val="NormalWeb"/>
        <w:spacing w:before="0" w:beforeAutospacing="0" w:after="0" w:afterAutospacing="0" w:line="480" w:lineRule="auto"/>
        <w:ind w:left="720" w:hanging="720"/>
      </w:pPr>
      <w:r w:rsidRPr="5F864BEB">
        <w:rPr>
          <w:lang w:val="es-ES"/>
        </w:rPr>
        <w:t>Aspren. (2018). Riesgos psicosociales en la población colombiana. ASPREN | Asociación Nacional de Servicios de Prevención Ajenos. https://www.aspren.org/riesgos-psicosociales-en-la-poblacion-colombiana/</w:t>
      </w:r>
    </w:p>
    <w:p w:rsidR="1AEA7ABC" w:rsidP="5F864BEB" w:rsidRDefault="1AEA7ABC" w14:paraId="7A3B3F37" w14:textId="1503D342">
      <w:pPr>
        <w:pStyle w:val="NormalWeb"/>
        <w:spacing w:before="0" w:beforeAutospacing="0" w:after="0" w:afterAutospacing="0" w:line="480" w:lineRule="auto"/>
        <w:ind w:left="720" w:hanging="720"/>
      </w:pPr>
      <w:r w:rsidRPr="5F864BEB">
        <w:rPr>
          <w:lang w:val="es-ES"/>
        </w:rPr>
        <w:t>Basurto, A., Rodríguez, L., Giniebra, R., &amp; Rivadeneira, M. (2020). Reacciones psicosomáticas producidas por el estrés y la salud mental de los docentes universitarios. ReHuSo Revista de Ciencias Humanísticas y Sociales, 5(3), 16–25. https://doi.org/10.33936/rehuso.v5i3.2596</w:t>
      </w:r>
    </w:p>
    <w:p w:rsidR="1AEA7ABC" w:rsidP="5F864BEB" w:rsidRDefault="1AEA7ABC" w14:paraId="42E87664" w14:textId="21CE4C9B">
      <w:pPr>
        <w:pStyle w:val="NormalWeb"/>
        <w:spacing w:before="0" w:beforeAutospacing="0" w:after="0" w:afterAutospacing="0" w:line="480" w:lineRule="auto"/>
        <w:ind w:left="720" w:hanging="720"/>
      </w:pPr>
      <w:r w:rsidRPr="5F864BEB">
        <w:rPr>
          <w:lang w:val="es-ES"/>
        </w:rPr>
        <w:t>Botina, J. (2021). Malos hábitos adoptados por los estudiantes durante las clases virtuales. Revista Universitaria RUNIN. https://revistas.udenar.edu.co/index.php/runin/article/view/6724</w:t>
      </w:r>
    </w:p>
    <w:p w:rsidR="1AEA7ABC" w:rsidP="5F864BEB" w:rsidRDefault="1AEA7ABC" w14:paraId="4C13066B" w14:textId="608AF80E">
      <w:pPr>
        <w:pStyle w:val="NormalWeb"/>
        <w:spacing w:before="0" w:beforeAutospacing="0" w:after="0" w:afterAutospacing="0" w:line="480" w:lineRule="auto"/>
        <w:ind w:left="720" w:hanging="720"/>
      </w:pPr>
      <w:r w:rsidRPr="5F864BEB">
        <w:rPr>
          <w:lang w:val="es-ES"/>
        </w:rPr>
        <w:t>Carlin, M., &amp; De los Fayos Ruiz, E. J. G. (2010). El síndrome de burnout: evolución histórica desde el contexto laboral al ámbito deportivo. Dialnet, 26(1), 169–180. https://dialnet.unirioja.es/servlet/articulo?codigo=3134263</w:t>
      </w:r>
    </w:p>
    <w:p w:rsidR="1AEA7ABC" w:rsidP="5F864BEB" w:rsidRDefault="1AEA7ABC" w14:paraId="5B2F171B" w14:textId="5ACD7B8E">
      <w:pPr>
        <w:pStyle w:val="NormalWeb"/>
        <w:spacing w:before="0" w:beforeAutospacing="0" w:after="0" w:afterAutospacing="0" w:line="480" w:lineRule="auto"/>
        <w:ind w:left="720" w:hanging="720"/>
      </w:pPr>
      <w:r w:rsidRPr="5F864BEB">
        <w:rPr>
          <w:lang w:val="es-ES"/>
        </w:rPr>
        <w:t>Celio, J. (2021). Burnout y satisfacción con la vida en docentes que realizan clases virtuales en un contexto de pandemia por COVID-19. Dialnet. https://dialnet.unirioja.es/servlet/articulo?codigo=8097767</w:t>
      </w:r>
    </w:p>
    <w:p w:rsidR="1AEA7ABC" w:rsidP="5F864BEB" w:rsidRDefault="1AEA7ABC" w14:paraId="5940AED0" w14:textId="2296DE0E">
      <w:pPr>
        <w:pStyle w:val="NormalWeb"/>
        <w:spacing w:before="0" w:beforeAutospacing="0" w:after="0" w:afterAutospacing="0" w:line="480" w:lineRule="auto"/>
        <w:ind w:left="720" w:hanging="720"/>
      </w:pPr>
      <w:r w:rsidRPr="5F864BEB">
        <w:rPr>
          <w:lang w:val="es-ES"/>
        </w:rPr>
        <w:t>Cárdenas, A., Pineda, L., &amp; Serrano, C. (2022). Estrategias psicoeducativas para la prevención del burnout en docentes: Un enfoque participativo. Revista Colombiana de Psicología Educativa, 31(2), 45–62.</w:t>
      </w:r>
    </w:p>
    <w:p w:rsidR="1AEA7ABC" w:rsidP="5F864BEB" w:rsidRDefault="1AEA7ABC" w14:paraId="61820533" w14:textId="418873D3">
      <w:pPr>
        <w:pStyle w:val="NormalWeb"/>
        <w:spacing w:before="0" w:beforeAutospacing="0" w:after="0" w:afterAutospacing="0" w:line="480" w:lineRule="auto"/>
        <w:ind w:left="720" w:hanging="720"/>
      </w:pPr>
      <w:r w:rsidRPr="5F864BEB">
        <w:rPr>
          <w:lang w:val="es-ES"/>
        </w:rPr>
        <w:t>Deffaveri, M., Della Méa, C. P., &amp; Ferreira, V. R. T. (2020). Síntomas de ansiedad y estrés en profesores de educación básica. Cadernos de Pesquisa, 50(177), 813–827. https://doi.org/10.1590/198053146952</w:t>
      </w:r>
    </w:p>
    <w:p w:rsidR="1AEA7ABC" w:rsidP="5F864BEB" w:rsidRDefault="1AEA7ABC" w14:paraId="43FE0003" w14:textId="0FFC2807">
      <w:pPr>
        <w:pStyle w:val="NormalWeb"/>
        <w:spacing w:before="0" w:beforeAutospacing="0" w:after="0" w:afterAutospacing="0" w:line="480" w:lineRule="auto"/>
        <w:ind w:left="720" w:hanging="720"/>
      </w:pPr>
      <w:r w:rsidRPr="5F864BEB">
        <w:rPr>
          <w:lang w:val="es-ES"/>
        </w:rPr>
        <w:t>Departamento Administrativo de la Función Pública. (1979). Decreto 2277 de 1979 Gestor normativo. Función Pública. https://funcionpublica.gov.co/eva/gestornormativo/norma.php?i=1216</w:t>
      </w:r>
    </w:p>
    <w:p w:rsidR="1AEA7ABC" w:rsidP="5F864BEB" w:rsidRDefault="1AEA7ABC" w14:paraId="1BE10BC6" w14:textId="39CEB068">
      <w:pPr>
        <w:pStyle w:val="NormalWeb"/>
        <w:spacing w:before="0" w:beforeAutospacing="0" w:after="0" w:afterAutospacing="0" w:line="480" w:lineRule="auto"/>
        <w:ind w:left="720" w:hanging="720"/>
      </w:pPr>
      <w:r w:rsidRPr="5F864BEB">
        <w:rPr>
          <w:lang w:val="es-ES"/>
        </w:rPr>
        <w:t>Diego, O. (2017). Hernández R. 2014 Metodologia de la investigacion. Academia. https://www.academia.edu/32697156/Hern%C3%A1ndez_R_2014_Metodologia_de_la_Investigacion</w:t>
      </w:r>
    </w:p>
    <w:p w:rsidRPr="00917788" w:rsidR="1AEA7ABC" w:rsidP="5F864BEB" w:rsidRDefault="1AEA7ABC" w14:paraId="1256FEEB" w14:textId="6046CA35">
      <w:pPr>
        <w:pStyle w:val="NormalWeb"/>
        <w:spacing w:before="0" w:beforeAutospacing="0" w:after="0" w:afterAutospacing="0" w:line="480" w:lineRule="auto"/>
        <w:ind w:left="720" w:hanging="720"/>
        <w:rPr>
          <w:lang w:val="en-US"/>
        </w:rPr>
      </w:pPr>
      <w:r w:rsidRPr="5F864BEB">
        <w:rPr>
          <w:lang w:val="es-ES"/>
        </w:rPr>
        <w:t xml:space="preserve">Durán, M., Extremera, N., &amp; Rey, L. (2018). </w:t>
      </w:r>
      <w:r w:rsidRPr="00917788">
        <w:rPr>
          <w:lang w:val="en-US"/>
        </w:rPr>
        <w:t>Emotional intelligence and burnout in teachers: A systematic review. International Journal of Educational Psychology, 7(1), 1–17. https://doi.org/10.17583/ijep.2018.2824</w:t>
      </w:r>
    </w:p>
    <w:p w:rsidR="1AEA7ABC" w:rsidP="5F864BEB" w:rsidRDefault="1AEA7ABC" w14:paraId="5CB3F0D3" w14:textId="74489A43">
      <w:pPr>
        <w:pStyle w:val="NormalWeb"/>
        <w:spacing w:before="0" w:beforeAutospacing="0" w:after="0" w:afterAutospacing="0" w:line="480" w:lineRule="auto"/>
        <w:ind w:left="720" w:hanging="720"/>
      </w:pPr>
      <w:r w:rsidRPr="00917788">
        <w:rPr>
          <w:lang w:val="en-US"/>
        </w:rPr>
        <w:t xml:space="preserve">Ek, J., &amp; Cisneros, E. (2022). </w:t>
      </w:r>
      <w:r w:rsidRPr="5F864BEB">
        <w:rPr>
          <w:lang w:val="es-ES"/>
        </w:rPr>
        <w:t>Experiencias de los docentes de educación primaria sobre el regreso a la escuela durante la pandemia por COVID-19. Revista Innova Educación, 5(1), 143–157. https://doi.org/10.35622/j.rie.2023.05.010</w:t>
      </w:r>
    </w:p>
    <w:p w:rsidR="1AEA7ABC" w:rsidP="5F864BEB" w:rsidRDefault="1AEA7ABC" w14:paraId="6593D6A3" w14:textId="1B5E2EBE">
      <w:pPr>
        <w:pStyle w:val="NormalWeb"/>
        <w:spacing w:before="0" w:beforeAutospacing="0" w:after="0" w:afterAutospacing="0" w:line="480" w:lineRule="auto"/>
        <w:ind w:left="720" w:hanging="720"/>
      </w:pPr>
      <w:r w:rsidRPr="5F864BEB">
        <w:rPr>
          <w:lang w:val="es-ES"/>
        </w:rPr>
        <w:t>Escobar, J., &amp; Cuervo, Á. (2008). Validez de contenido y juicio de expertos: una aproximación a su utilización. Avances en Medición, 6(1), 27–36.</w:t>
      </w:r>
    </w:p>
    <w:p w:rsidR="1AEA7ABC" w:rsidP="5F864BEB" w:rsidRDefault="1AEA7ABC" w14:paraId="10EEA060" w14:textId="410806A0">
      <w:pPr>
        <w:pStyle w:val="NormalWeb"/>
        <w:spacing w:before="0" w:beforeAutospacing="0" w:after="0" w:afterAutospacing="0" w:line="480" w:lineRule="auto"/>
        <w:ind w:left="720" w:hanging="720"/>
      </w:pPr>
      <w:r w:rsidRPr="5F864BEB">
        <w:rPr>
          <w:lang w:val="es-ES"/>
        </w:rPr>
        <w:t>Espinosa, J., Morán, F., &amp; Granados, J. (2021). El Síndrome Burnout y su efecto en el desempeño docente en tiempo de pandemia. Dialnet. https://dialnet.unirioja.es/servlet/articulo?codigo=7926895</w:t>
      </w:r>
    </w:p>
    <w:p w:rsidR="1AEA7ABC" w:rsidP="5F864BEB" w:rsidRDefault="1AEA7ABC" w14:paraId="3C86408D" w14:textId="0E2294D4">
      <w:pPr>
        <w:pStyle w:val="NormalWeb"/>
        <w:spacing w:before="0" w:beforeAutospacing="0" w:after="0" w:afterAutospacing="0" w:line="480" w:lineRule="auto"/>
        <w:ind w:left="720" w:hanging="720"/>
      </w:pPr>
      <w:r w:rsidRPr="5F864BEB">
        <w:rPr>
          <w:lang w:val="es-ES"/>
        </w:rPr>
        <w:t>Forbes Álvarez, N. (2021). Bienestar docente y afrontamiento del síndrome de burnout en contextos educativos. Revista de Psicología y Educación, 16(2), 115–130.</w:t>
      </w:r>
    </w:p>
    <w:p w:rsidRPr="00917788" w:rsidR="57817CAE" w:rsidP="5F864BEB" w:rsidRDefault="57817CAE" w14:paraId="6D3A5711" w14:textId="37A8F2B1">
      <w:pPr>
        <w:pStyle w:val="NormalWeb"/>
        <w:spacing w:before="0" w:beforeAutospacing="0" w:after="0" w:afterAutospacing="0" w:line="480" w:lineRule="auto"/>
        <w:ind w:left="720" w:hanging="720"/>
        <w:rPr>
          <w:lang w:val="en-US"/>
        </w:rPr>
      </w:pPr>
      <w:r w:rsidRPr="5F864BEB">
        <w:rPr>
          <w:lang w:val="es-ES"/>
        </w:rPr>
        <w:t xml:space="preserve">Forbes, R. (2011). El síndrome de burnout: síntomas, causas y medidas de atención en la empresa. </w:t>
      </w:r>
      <w:r w:rsidRPr="00917788">
        <w:rPr>
          <w:lang w:val="en-US"/>
        </w:rPr>
        <w:t>CEGESTI. https://www.integraorg.com/wp-content/docs/El%20sindrome%20de%20burnout,%20sintomas,%20causas%20y%20medidas%20de%20atencion%20en%20la%20empresa.pdf</w:t>
      </w:r>
    </w:p>
    <w:p w:rsidRPr="00917788" w:rsidR="1AEA7ABC" w:rsidP="5F864BEB" w:rsidRDefault="1AEA7ABC" w14:paraId="0EF5E0D1" w14:textId="3995B47B">
      <w:pPr>
        <w:pStyle w:val="NormalWeb"/>
        <w:spacing w:before="0" w:beforeAutospacing="0" w:after="0" w:afterAutospacing="0" w:line="480" w:lineRule="auto"/>
        <w:ind w:left="720" w:hanging="720"/>
        <w:rPr>
          <w:lang w:val="en-US"/>
        </w:rPr>
      </w:pPr>
      <w:r w:rsidRPr="00917788">
        <w:rPr>
          <w:lang w:val="en-US"/>
        </w:rPr>
        <w:t>Freudenberger, H. J. (1974). Staff burnout. Journal of Social Issues, 30(1), 159–165. https://doi.org/10.1111/j.1540-4560.1974.tb00706.x</w:t>
      </w:r>
    </w:p>
    <w:p w:rsidR="1AEA7ABC" w:rsidP="5F864BEB" w:rsidRDefault="1AEA7ABC" w14:paraId="1C899D76" w14:textId="08BD23BD">
      <w:pPr>
        <w:pStyle w:val="NormalWeb"/>
        <w:spacing w:before="0" w:beforeAutospacing="0" w:after="0" w:afterAutospacing="0" w:line="480" w:lineRule="auto"/>
        <w:ind w:left="720" w:hanging="720"/>
      </w:pPr>
      <w:r w:rsidRPr="5F864BEB">
        <w:rPr>
          <w:lang w:val="es-ES"/>
        </w:rPr>
        <w:t>Gallego, Y., Vargas, F., &amp; Calle, M. (2015). Prevenir el Burnout como Problema de Salud Pública. Universidad CES. https://repository.ces.edu.co/server/api/core/bitstreams/7a7a91be-80de-4705-9647-3023222167ad/content</w:t>
      </w:r>
    </w:p>
    <w:p w:rsidR="1AEA7ABC" w:rsidP="5F864BEB" w:rsidRDefault="1AEA7ABC" w14:paraId="3A099D20" w14:textId="41A26D18">
      <w:pPr>
        <w:pStyle w:val="NormalWeb"/>
        <w:spacing w:before="0" w:beforeAutospacing="0" w:after="0" w:afterAutospacing="0" w:line="480" w:lineRule="auto"/>
        <w:ind w:left="720" w:hanging="720"/>
      </w:pPr>
      <w:r w:rsidRPr="5F864BEB">
        <w:rPr>
          <w:lang w:val="es-ES"/>
        </w:rPr>
        <w:t>García, C., &amp; Tobón, O. (2000). Promoción de la Salud, Prevención de la Enfermedad, Atención Primaria en Salud y Plan de Atención Básica ¿Qué los acerca? ¿Qué los separa? Hacia la promoción de la salud. Universidad de Caldas, 5, 2-18. https://revistasojs.ucaldas.edu.co/index.php/hacialapromociondelasalud/article/view/1846/1762</w:t>
      </w:r>
    </w:p>
    <w:p w:rsidR="1AEA7ABC" w:rsidP="5F864BEB" w:rsidRDefault="1AEA7ABC" w14:paraId="255C8BB2" w14:textId="3CF1A5D5">
      <w:pPr>
        <w:pStyle w:val="NormalWeb"/>
        <w:spacing w:before="0" w:beforeAutospacing="0" w:after="0" w:afterAutospacing="0" w:line="480" w:lineRule="auto"/>
        <w:ind w:left="720" w:hanging="720"/>
      </w:pPr>
      <w:r w:rsidRPr="5F864BEB">
        <w:rPr>
          <w:lang w:val="es-ES"/>
        </w:rPr>
        <w:t>García, D., Soler, M. J., Achard, L., &amp; Cobo, R. (2019). Programa de psicología positiva sobre el bienestar psicológico aplicado a personal educativo. Revista Electrónica Educare, 24(1), 1–24. https://doi.org/10.15359/ree.24-1.19</w:t>
      </w:r>
    </w:p>
    <w:p w:rsidR="1AEA7ABC" w:rsidP="5F864BEB" w:rsidRDefault="1AEA7ABC" w14:paraId="5E887AD2" w14:textId="0F495DFC">
      <w:pPr>
        <w:pStyle w:val="NormalWeb"/>
        <w:spacing w:before="0" w:beforeAutospacing="0" w:after="0" w:afterAutospacing="0" w:line="480" w:lineRule="auto"/>
        <w:ind w:left="720" w:hanging="720"/>
      </w:pPr>
      <w:r w:rsidRPr="5F864BEB">
        <w:rPr>
          <w:lang w:val="es-ES"/>
        </w:rPr>
        <w:t>García, N., González, J., &amp; De los Fayos EJ, G. (2016). Estado actual del estudio del síndrome de burnout en el deporte. SciELO. http://scielo.isciii.es/scielo.php?script=sci_arttext&amp;pid=S1578-84232016000200003&amp;lng=es&amp;tlng=es</w:t>
      </w:r>
    </w:p>
    <w:p w:rsidR="1AEA7ABC" w:rsidP="5F864BEB" w:rsidRDefault="1AEA7ABC" w14:paraId="4D42CE8F" w14:textId="0B888204">
      <w:pPr>
        <w:pStyle w:val="NormalWeb"/>
        <w:spacing w:before="0" w:beforeAutospacing="0" w:after="0" w:afterAutospacing="0" w:line="480" w:lineRule="auto"/>
        <w:ind w:left="720" w:hanging="720"/>
      </w:pPr>
      <w:r w:rsidRPr="5F864BEB">
        <w:rPr>
          <w:lang w:val="es-ES"/>
        </w:rPr>
        <w:t>García, Y. V. (2021). Desempleo y protección social en pandemia (y pospandemia). Dialnet. https://dialnet.unirioja.es/servlet/articulo?codigo=8063211</w:t>
      </w:r>
    </w:p>
    <w:p w:rsidR="1AEA7ABC" w:rsidP="5F864BEB" w:rsidRDefault="1AEA7ABC" w14:paraId="22BEB703" w14:textId="4A22FF4F">
      <w:pPr>
        <w:pStyle w:val="NormalWeb"/>
        <w:spacing w:before="0" w:beforeAutospacing="0" w:after="0" w:afterAutospacing="0" w:line="480" w:lineRule="auto"/>
        <w:ind w:left="720" w:hanging="720"/>
      </w:pPr>
      <w:r w:rsidRPr="5F864BEB">
        <w:rPr>
          <w:lang w:val="es-ES"/>
        </w:rPr>
        <w:t>Gil, B., &amp; Pascual-Ezama, D. (2012). La metodología Delphi como técnica de estudio de la validez de contenido. Anales de Psicología, 28(3). https://doi.org/10.6018/analesps.28.3.156211</w:t>
      </w:r>
    </w:p>
    <w:p w:rsidRPr="00917788" w:rsidR="1AEA7ABC" w:rsidP="5F864BEB" w:rsidRDefault="1AEA7ABC" w14:paraId="55449E7C" w14:textId="15458D5F">
      <w:pPr>
        <w:pStyle w:val="NormalWeb"/>
        <w:spacing w:before="0" w:beforeAutospacing="0" w:after="0" w:afterAutospacing="0" w:line="480" w:lineRule="auto"/>
        <w:ind w:left="720" w:hanging="720"/>
        <w:rPr>
          <w:lang w:val="en-US"/>
        </w:rPr>
      </w:pPr>
      <w:r w:rsidRPr="5F864BEB">
        <w:rPr>
          <w:lang w:val="es-ES"/>
        </w:rPr>
        <w:t xml:space="preserve">Guditus, C. W. (1981). </w:t>
      </w:r>
      <w:r w:rsidRPr="00917788">
        <w:rPr>
          <w:lang w:val="en-US"/>
        </w:rPr>
        <w:t>Staff Burnout: Job Stress in the Human Services Cary Cherniss. Journal Of Teacher Education, 32(4), 55–56. https://doi.org/10.1177/002248718103200418</w:t>
      </w:r>
    </w:p>
    <w:p w:rsidR="1AEA7ABC" w:rsidP="5F864BEB" w:rsidRDefault="1AEA7ABC" w14:paraId="1E6EFE87" w14:textId="2C32FB20">
      <w:pPr>
        <w:pStyle w:val="NormalWeb"/>
        <w:spacing w:before="0" w:beforeAutospacing="0" w:after="0" w:afterAutospacing="0" w:line="480" w:lineRule="auto"/>
        <w:ind w:left="720" w:hanging="720"/>
      </w:pPr>
      <w:r w:rsidRPr="00917788">
        <w:rPr>
          <w:lang w:val="en-US"/>
        </w:rPr>
        <w:t xml:space="preserve">Guerrero, Á. R., Jaime, P. S., &amp; Valverde, G. (2018). </w:t>
      </w:r>
      <w:r w:rsidRPr="5F864BEB">
        <w:rPr>
          <w:lang w:val="es-ES"/>
        </w:rPr>
        <w:t>Síndrome de Burnout en docentes de instituciones de educación superior. Redalyc. https://www.redalyc.org/articulo.oa?id=55960422004</w:t>
      </w:r>
    </w:p>
    <w:p w:rsidR="1AEA7ABC" w:rsidP="5F864BEB" w:rsidRDefault="1AEA7ABC" w14:paraId="0A0BDBEF" w14:textId="722EA3F5">
      <w:pPr>
        <w:pStyle w:val="NormalWeb"/>
        <w:spacing w:before="0" w:beforeAutospacing="0" w:after="0" w:afterAutospacing="0" w:line="480" w:lineRule="auto"/>
        <w:ind w:left="720" w:hanging="720"/>
      </w:pPr>
      <w:r w:rsidRPr="5F864BEB">
        <w:rPr>
          <w:lang w:val="es-ES"/>
        </w:rPr>
        <w:t>Gutiérrez, A., &amp; Retamal, E. (2022). Síndrome de burnout y burnout académico: Una revisión de su historia, conceptos e implicancia en América y Europa. https://repositorioslatinoamericanos.uchile.cl/handle/2250/4433182</w:t>
      </w:r>
    </w:p>
    <w:p w:rsidR="1AEA7ABC" w:rsidP="5F864BEB" w:rsidRDefault="1AEA7ABC" w14:paraId="273716FE" w14:textId="412D20A0">
      <w:pPr>
        <w:pStyle w:val="NormalWeb"/>
        <w:spacing w:before="0" w:beforeAutospacing="0" w:after="0" w:afterAutospacing="0" w:line="480" w:lineRule="auto"/>
        <w:ind w:left="720" w:hanging="720"/>
      </w:pPr>
      <w:r w:rsidRPr="5F864BEB">
        <w:rPr>
          <w:lang w:val="es-ES"/>
        </w:rPr>
        <w:t>Hernández, J. &amp; Equipo Técnico de la UIS (Instituto Proinapsa y Escuela de Educación). (2006). Fomento de una Cultura en Salud Ocupacional en el Ámbito Escolar: Texto-Guía para el Docente Para los Niveles: 1o, 2o, 3o, 4o y 5o. Ministerio de la Protección Social. https://www.minsalud.gov.co/sites/rid/Lists/BibliotecaDigital/RIDE/VS/PP/ENT/salud-ocupacional-guia-para-el-docente-1-a-5.pdf</w:t>
      </w:r>
    </w:p>
    <w:p w:rsidR="1AEA7ABC" w:rsidP="5F864BEB" w:rsidRDefault="1AEA7ABC" w14:paraId="7F619A8B" w14:textId="64DB0462">
      <w:pPr>
        <w:pStyle w:val="NormalWeb"/>
        <w:spacing w:before="0" w:beforeAutospacing="0" w:after="0" w:afterAutospacing="0" w:line="480" w:lineRule="auto"/>
        <w:ind w:left="720" w:hanging="720"/>
      </w:pPr>
      <w:r w:rsidRPr="5F864BEB">
        <w:rPr>
          <w:lang w:val="es-ES"/>
        </w:rPr>
        <w:t>Hernández-Nieto, R. A. (2002). Contribuciones al análisis estadístico: Coeficiente de validez de contenido. Universidad de Los Andes.</w:t>
      </w:r>
    </w:p>
    <w:p w:rsidRPr="00917788" w:rsidR="62D53FC7" w:rsidP="5F864BEB" w:rsidRDefault="62D53FC7" w14:paraId="511F6C08" w14:textId="65551A3D">
      <w:pPr>
        <w:pStyle w:val="NormalWeb"/>
        <w:spacing w:before="0" w:beforeAutospacing="0" w:after="0" w:afterAutospacing="0" w:line="480" w:lineRule="auto"/>
        <w:ind w:left="720" w:hanging="720"/>
        <w:rPr>
          <w:lang w:val="en-US"/>
        </w:rPr>
      </w:pPr>
      <w:r w:rsidRPr="5F864BEB">
        <w:rPr>
          <w:lang w:val="es-ES"/>
        </w:rPr>
        <w:t xml:space="preserve">Kim, J. S. (2016). Quasi-Experimental Designs for Causal Inference. </w:t>
      </w:r>
      <w:r w:rsidRPr="00917788">
        <w:rPr>
          <w:lang w:val="en-US"/>
        </w:rPr>
        <w:t>Journal of Educational and Behavioral Statistics, 41(3), 239–260. https://doi.org/10.3102/1076998616631745</w:t>
      </w:r>
    </w:p>
    <w:p w:rsidR="1AEA7ABC" w:rsidP="5F864BEB" w:rsidRDefault="1AEA7ABC" w14:paraId="4682236E" w14:textId="70067824">
      <w:pPr>
        <w:pStyle w:val="NormalWeb"/>
        <w:spacing w:before="0" w:beforeAutospacing="0" w:after="0" w:afterAutospacing="0" w:line="480" w:lineRule="auto"/>
        <w:ind w:left="720" w:hanging="720"/>
      </w:pPr>
      <w:r w:rsidRPr="00917788">
        <w:rPr>
          <w:lang w:val="en-US"/>
        </w:rPr>
        <w:t xml:space="preserve">Lamus, T., Moreira, J., Cordova, C., &amp; Robles, M. (2022). </w:t>
      </w:r>
      <w:r w:rsidRPr="5F864BEB">
        <w:rPr>
          <w:lang w:val="es-ES"/>
        </w:rPr>
        <w:t>Deserción estudiantil durante la pandemia en la Educación Básica General. Religación, 7(31), e210880. https://doi.org/10.46652/rgn.v7i31.880</w:t>
      </w:r>
    </w:p>
    <w:p w:rsidRPr="00917788" w:rsidR="1AEA7ABC" w:rsidP="5F864BEB" w:rsidRDefault="1AEA7ABC" w14:paraId="3F87C4AE" w14:textId="7F9E7987">
      <w:pPr>
        <w:pStyle w:val="NormalWeb"/>
        <w:spacing w:before="0" w:beforeAutospacing="0" w:after="0" w:afterAutospacing="0" w:line="480" w:lineRule="auto"/>
        <w:ind w:left="720" w:hanging="720"/>
        <w:rPr>
          <w:lang w:val="en-US"/>
        </w:rPr>
      </w:pPr>
      <w:r w:rsidRPr="5F864BEB">
        <w:rPr>
          <w:lang w:val="es-ES"/>
        </w:rPr>
        <w:t xml:space="preserve">Lawshe, C. H. (1975). </w:t>
      </w:r>
      <w:r w:rsidRPr="00917788">
        <w:rPr>
          <w:lang w:val="en-US"/>
        </w:rPr>
        <w:t>A quantitative approach to content validity. Personnel Psychology, 28(4), 563–575. https://onlinelibrary.wiley.com/doi/10.1111/j.1744-6570.1975.tb01393.x</w:t>
      </w:r>
    </w:p>
    <w:p w:rsidRPr="00917788" w:rsidR="1AEA7ABC" w:rsidP="5F864BEB" w:rsidRDefault="1AEA7ABC" w14:paraId="3C1680BD" w14:textId="2AC9FD73">
      <w:pPr>
        <w:pStyle w:val="NormalWeb"/>
        <w:spacing w:before="0" w:beforeAutospacing="0" w:after="0" w:afterAutospacing="0" w:line="480" w:lineRule="auto"/>
        <w:ind w:left="720" w:hanging="720"/>
        <w:rPr>
          <w:lang w:val="en-US"/>
        </w:rPr>
      </w:pPr>
      <w:r w:rsidRPr="00917788">
        <w:rPr>
          <w:lang w:val="en-US"/>
        </w:rPr>
        <w:t xml:space="preserve">López, G., Vásquez, A., Caviativa, Y., Ospina, P., Chaves, V., Carreño, L., &amp; Vera, V. (2021). </w:t>
      </w:r>
      <w:r w:rsidRPr="5F864BEB">
        <w:rPr>
          <w:lang w:val="es-ES"/>
        </w:rPr>
        <w:t xml:space="preserve">Tensiones y realidades de los docentes universitarios frente a la pandemia Covid-19. </w:t>
      </w:r>
      <w:r w:rsidRPr="00917788">
        <w:rPr>
          <w:lang w:val="en-US"/>
        </w:rPr>
        <w:t>European Journal Of Health Research, 7, 1–13. https://doi.org/10.32457/ejhr.v7i1.1396</w:t>
      </w:r>
    </w:p>
    <w:p w:rsidRPr="00917788" w:rsidR="3CE93C8C" w:rsidP="5F864BEB" w:rsidRDefault="3CE93C8C" w14:paraId="1D9753DB" w14:textId="1C754CB7">
      <w:pPr>
        <w:pStyle w:val="NormalWeb"/>
        <w:spacing w:before="0" w:beforeAutospacing="0" w:after="0" w:afterAutospacing="0" w:line="480" w:lineRule="auto"/>
        <w:ind w:left="720" w:hanging="720"/>
        <w:rPr>
          <w:lang w:val="en-US"/>
        </w:rPr>
      </w:pPr>
      <w:r w:rsidRPr="00917788">
        <w:rPr>
          <w:lang w:val="en-US"/>
        </w:rPr>
        <w:t xml:space="preserve">Maslach, C., &amp; Jackson, S. E. (1981a). </w:t>
      </w:r>
      <w:r w:rsidRPr="5F864BEB">
        <w:rPr>
          <w:lang w:val="es-ES"/>
        </w:rPr>
        <w:t xml:space="preserve">Maslach Burnout Inventory--ES form [Conjunto de datos]. </w:t>
      </w:r>
      <w:r w:rsidRPr="00917788">
        <w:rPr>
          <w:lang w:val="en-US"/>
        </w:rPr>
        <w:t xml:space="preserve">En PsycTESTS Dataset. https://doi.org/10.1037/t05190-000  </w:t>
      </w:r>
    </w:p>
    <w:p w:rsidRPr="00917788" w:rsidR="240534C9" w:rsidP="5F864BEB" w:rsidRDefault="240534C9" w14:paraId="1FB7E2A5" w14:textId="50A5F0D1">
      <w:pPr>
        <w:pStyle w:val="NormalWeb"/>
        <w:spacing w:before="0" w:beforeAutospacing="0" w:after="0" w:afterAutospacing="0" w:line="480" w:lineRule="auto"/>
        <w:ind w:left="720" w:hanging="720"/>
        <w:rPr>
          <w:lang w:val="en-US"/>
        </w:rPr>
      </w:pPr>
      <w:r w:rsidRPr="00917788">
        <w:rPr>
          <w:lang w:val="en-US"/>
        </w:rPr>
        <w:t>Maslach, C., &amp; Jackson, S. E. (1981). The measurement of experienced burnout. Journal of Occupational Behavior, 2(2), 99–113. https://doi.org/10.1002/job.4030020205</w:t>
      </w:r>
    </w:p>
    <w:p w:rsidRPr="00917788" w:rsidR="240534C9" w:rsidP="5F864BEB" w:rsidRDefault="240534C9" w14:paraId="7008AC33" w14:textId="3C8E3179">
      <w:pPr>
        <w:pStyle w:val="NormalWeb"/>
        <w:spacing w:before="0" w:beforeAutospacing="0" w:after="0" w:afterAutospacing="0" w:line="480" w:lineRule="auto"/>
        <w:ind w:left="720" w:hanging="720"/>
        <w:rPr>
          <w:lang w:val="en-US"/>
        </w:rPr>
      </w:pPr>
      <w:r w:rsidRPr="00917788">
        <w:rPr>
          <w:lang w:val="en-US"/>
        </w:rPr>
        <w:t>Maslach, C., &amp; Leiter, M. P. (2016). Burnout, stress and the changing nature of work. Annual Review of Organizational Psychology and Organizational Behavior, 3, 397–422. https://doi.org/10.1146/annurev-orgpsych-041015-062531</w:t>
      </w:r>
    </w:p>
    <w:p w:rsidR="1AEA7ABC" w:rsidP="5F864BEB" w:rsidRDefault="1AEA7ABC" w14:paraId="49D87EE8" w14:textId="23DED858">
      <w:pPr>
        <w:pStyle w:val="NormalWeb"/>
        <w:spacing w:before="0" w:beforeAutospacing="0" w:after="0" w:afterAutospacing="0" w:line="480" w:lineRule="auto"/>
        <w:ind w:left="720" w:hanging="720"/>
      </w:pPr>
      <w:r w:rsidRPr="00917788">
        <w:rPr>
          <w:lang w:val="en-US"/>
        </w:rPr>
        <w:t xml:space="preserve">Marín, D. (2023). State of the art: mental health of teachers in Colombia. </w:t>
      </w:r>
      <w:r w:rsidRPr="5F864BEB">
        <w:rPr>
          <w:lang w:val="es-ES"/>
        </w:rPr>
        <w:t>Caderno De ANAIS HOME. https://homepublishing.com.br/index.php/cadernodeanais/article/view/379</w:t>
      </w:r>
    </w:p>
    <w:p w:rsidR="1AEA7ABC" w:rsidP="5F864BEB" w:rsidRDefault="1AEA7ABC" w14:paraId="4DF86B9D" w14:textId="414B7649">
      <w:pPr>
        <w:pStyle w:val="NormalWeb"/>
        <w:spacing w:before="0" w:beforeAutospacing="0" w:after="0" w:afterAutospacing="0" w:line="480" w:lineRule="auto"/>
        <w:ind w:left="720" w:hanging="720"/>
      </w:pPr>
      <w:r w:rsidRPr="5F864BEB">
        <w:rPr>
          <w:lang w:val="es-ES"/>
        </w:rPr>
        <w:t>Mesa, A., &amp; Gómez, A. (2015). Salud Mental, Función Docente y Mentalización en la Educación Preescolar. Psicologia Escolar E Educacional, 19(1), 117–125. https://doi.org/10.1590/2175-3539/2015/0191811</w:t>
      </w:r>
    </w:p>
    <w:p w:rsidR="7352DADD" w:rsidP="5F864BEB" w:rsidRDefault="7352DADD" w14:paraId="7439FE46" w14:textId="35412C97">
      <w:pPr>
        <w:pStyle w:val="NormalWeb"/>
        <w:spacing w:before="0" w:beforeAutospacing="0" w:after="0" w:afterAutospacing="0" w:line="480" w:lineRule="auto"/>
        <w:ind w:left="720" w:hanging="720"/>
        <w:rPr>
          <w:lang w:val="es-ES"/>
        </w:rPr>
      </w:pPr>
      <w:r w:rsidRPr="5F864BEB">
        <w:rPr>
          <w:lang w:val="es-ES"/>
        </w:rPr>
        <w:t>Molina Gallego, M., Cárdenas, M., &amp; Osorio, J. (2015). Estrategias de afrontamiento y prevención del síndrome de burnout en docentes. Revista Latinoamericana de Psicología, 47(1), 35–46.</w:t>
      </w:r>
    </w:p>
    <w:p w:rsidR="7352DADD" w:rsidP="5F864BEB" w:rsidRDefault="7352DADD" w14:paraId="7BAA3694" w14:textId="7CE70380">
      <w:pPr>
        <w:pStyle w:val="NormalWeb"/>
        <w:spacing w:before="0" w:beforeAutospacing="0" w:after="0" w:afterAutospacing="0" w:line="480" w:lineRule="auto"/>
        <w:ind w:left="720" w:hanging="720"/>
      </w:pPr>
      <w:r w:rsidRPr="5F864BEB">
        <w:rPr>
          <w:lang w:val="es-ES"/>
        </w:rPr>
        <w:t>Molina, M., Ávila, J., &amp; Sánchez, D. (2020). Estrés y burnout docente en tiempos de pandemia. Educare, 24(3), 1–17.</w:t>
      </w:r>
    </w:p>
    <w:p w:rsidR="1AEA7ABC" w:rsidP="5F864BEB" w:rsidRDefault="1AEA7ABC" w14:paraId="018C723A" w14:textId="4C9ED445">
      <w:pPr>
        <w:pStyle w:val="NormalWeb"/>
        <w:spacing w:before="0" w:beforeAutospacing="0" w:after="0" w:afterAutospacing="0" w:line="480" w:lineRule="auto"/>
        <w:ind w:left="720" w:hanging="720"/>
      </w:pPr>
      <w:r w:rsidRPr="5F864BEB">
        <w:rPr>
          <w:lang w:val="es-ES"/>
        </w:rPr>
        <w:t>Ministerio de Educación Nacional. (2020). Decreto 843 del 13 de junio de 2020. Portal MEN Educación. https://www.mineducacion.gov.co/portal/normativa/Decretos/399616:Decreto-843-del-13-de-junio-de-2020</w:t>
      </w:r>
    </w:p>
    <w:p w:rsidR="1AEA7ABC" w:rsidP="5F864BEB" w:rsidRDefault="1AEA7ABC" w14:paraId="671D5952" w14:textId="0358A834">
      <w:pPr>
        <w:pStyle w:val="NormalWeb"/>
        <w:spacing w:before="0" w:beforeAutospacing="0" w:after="0" w:afterAutospacing="0" w:line="480" w:lineRule="auto"/>
        <w:ind w:left="720" w:hanging="720"/>
      </w:pPr>
      <w:r w:rsidRPr="5F864BEB">
        <w:rPr>
          <w:lang w:val="es-ES"/>
        </w:rPr>
        <w:t>Ministerio del Trabajo. (2022). Sistema de Gestión de Seguridad y Salud en el Trabajo. https://www.mintrabajo.gov.co/relaciones-laborales/riesgos-laborales/sistema-de-gestion-de-seguridad-y-salud-en-el-trabajo</w:t>
      </w:r>
    </w:p>
    <w:p w:rsidR="1AEA7ABC" w:rsidP="5F864BEB" w:rsidRDefault="1AEA7ABC" w14:paraId="54B343F1" w14:textId="33E3698D">
      <w:pPr>
        <w:pStyle w:val="NormalWeb"/>
        <w:spacing w:before="0" w:beforeAutospacing="0" w:after="0" w:afterAutospacing="0" w:line="480" w:lineRule="auto"/>
        <w:ind w:left="720" w:hanging="720"/>
      </w:pPr>
      <w:r w:rsidRPr="5F864BEB">
        <w:rPr>
          <w:lang w:val="es-ES"/>
        </w:rPr>
        <w:t>Montesinos, J. (2024). Prevención y manejo del síndrome de burnout en docentes de la escuela siglo XXI: estrategias prácticas para el 2025. Universidad de las Americas. https://dspace.udla.edu.ec/bitstream/33000/17239/1/UDLA-EC-TMPC-2024-148.pdf</w:t>
      </w:r>
    </w:p>
    <w:p w:rsidR="1AEA7ABC" w:rsidP="5F864BEB" w:rsidRDefault="1AEA7ABC" w14:paraId="2195423C" w14:textId="5FEAEFAC">
      <w:pPr>
        <w:pStyle w:val="NormalWeb"/>
        <w:spacing w:before="0" w:beforeAutospacing="0" w:after="0" w:afterAutospacing="0" w:line="480" w:lineRule="auto"/>
        <w:ind w:left="720" w:hanging="720"/>
      </w:pPr>
      <w:r w:rsidRPr="5F864BEB">
        <w:rPr>
          <w:lang w:val="es-ES"/>
        </w:rPr>
        <w:t>Morán, L. (2011). La práctica basada en evidencia, algunos desafíos para su integración en el curriculum del pregrado de enfermería. SciELO. http://www.scielo.org.mx/scielo.php?script=sci_arttext&amp;pid=S1665-70632011000400001&amp;lng=es&amp;tlng=es</w:t>
      </w:r>
    </w:p>
    <w:p w:rsidR="1AEA7ABC" w:rsidP="5F864BEB" w:rsidRDefault="1AEA7ABC" w14:paraId="49589D59" w14:textId="6F3283EF">
      <w:pPr>
        <w:pStyle w:val="NormalWeb"/>
        <w:spacing w:before="0" w:beforeAutospacing="0" w:after="0" w:afterAutospacing="0" w:line="480" w:lineRule="auto"/>
        <w:ind w:left="720" w:hanging="720"/>
      </w:pPr>
      <w:r w:rsidRPr="5F864BEB">
        <w:rPr>
          <w:lang w:val="es-ES"/>
        </w:rPr>
        <w:t>Nolberto, M., &amp; Lavado, M. (2021). Desempleo y protección social en pandemia (y postpandemia). Universidad Nacional Hermilio Valdizán. https://repositorio.unheval.edu.pe/backend/api/core/bitstreams/693c3fd5-71bc-460a-9992-e304e52d1c4f/content</w:t>
      </w:r>
    </w:p>
    <w:p w:rsidR="1AEA7ABC" w:rsidP="5F864BEB" w:rsidRDefault="1AEA7ABC" w14:paraId="2C2CC9BA" w14:textId="261D5411">
      <w:pPr>
        <w:pStyle w:val="NormalWeb"/>
        <w:spacing w:before="0" w:beforeAutospacing="0" w:after="0" w:afterAutospacing="0" w:line="480" w:lineRule="auto"/>
        <w:ind w:left="720" w:hanging="720"/>
      </w:pPr>
      <w:r w:rsidRPr="00917788">
        <w:rPr>
          <w:lang w:val="en-US"/>
        </w:rPr>
        <w:t xml:space="preserve">Ocampo, J., Wessells, M., &amp; Audi, M. (2025). </w:t>
      </w:r>
      <w:r w:rsidRPr="5F864BEB">
        <w:rPr>
          <w:lang w:val="es-ES"/>
        </w:rPr>
        <w:t>FMR 66 - Salud mental y apoyo psicosocial - Forced Migration Review. Forced Migration Review. https://www.fmreview.org/es/edicion66/</w:t>
      </w:r>
    </w:p>
    <w:p w:rsidR="0A1BD278" w:rsidP="5F864BEB" w:rsidRDefault="0A1BD278" w14:paraId="38D56B6E" w14:textId="11F146DD">
      <w:pPr>
        <w:pStyle w:val="NormalWeb"/>
        <w:spacing w:before="0" w:beforeAutospacing="0" w:after="0" w:afterAutospacing="0" w:line="480" w:lineRule="auto"/>
        <w:ind w:left="720" w:hanging="720"/>
        <w:rPr>
          <w:lang w:val="es-ES"/>
        </w:rPr>
      </w:pPr>
      <w:r w:rsidRPr="5F864BEB">
        <w:rPr>
          <w:lang w:val="es-ES"/>
        </w:rPr>
        <w:t>Organización Mundial de la Salud (OMS). (1996). Estrategia de Escuelas Saludables. Ginebra: OMS.</w:t>
      </w:r>
    </w:p>
    <w:p w:rsidR="1AEA7ABC" w:rsidP="5F864BEB" w:rsidRDefault="1AEA7ABC" w14:paraId="1F371649" w14:textId="130BEC52">
      <w:pPr>
        <w:pStyle w:val="NormalWeb"/>
        <w:spacing w:before="0" w:beforeAutospacing="0" w:after="0" w:afterAutospacing="0" w:line="480" w:lineRule="auto"/>
        <w:ind w:left="720" w:hanging="720"/>
      </w:pPr>
      <w:r w:rsidRPr="5F864BEB">
        <w:rPr>
          <w:lang w:val="es-ES"/>
        </w:rPr>
        <w:t>Organización Mundial de la Salud. (2011). Salud y desarrollo del niño y del adolescente. http://www.who.int/child_adolescent_health/topics/development/es/index.html</w:t>
      </w:r>
    </w:p>
    <w:p w:rsidR="1AEA7ABC" w:rsidP="5F864BEB" w:rsidRDefault="1AEA7ABC" w14:paraId="34FA99C1" w14:textId="6FDB5483">
      <w:pPr>
        <w:pStyle w:val="NormalWeb"/>
        <w:spacing w:before="0" w:beforeAutospacing="0" w:after="0" w:afterAutospacing="0" w:line="480" w:lineRule="auto"/>
        <w:ind w:left="720" w:hanging="720"/>
      </w:pPr>
      <w:r w:rsidRPr="5F864BEB">
        <w:rPr>
          <w:lang w:val="es-ES"/>
        </w:rPr>
        <w:t>Orozco, M., Bravo, H. B., Ruvalcaba, N., González, M., Vázquez, C., &amp; Vázquez, J. (2021). Socialización organizacional y salud mental positiva ocupacional como predictores del compromiso organizacional en docentes de educación superior. Acta Colombiana de Psicología, 25(1), 42–55. https://doi.org/10.14718/acp.2022.25.1.4</w:t>
      </w:r>
    </w:p>
    <w:p w:rsidR="1AEA7ABC" w:rsidP="5F864BEB" w:rsidRDefault="1AEA7ABC" w14:paraId="7837C2A5" w14:textId="1626154F">
      <w:pPr>
        <w:pStyle w:val="NormalWeb"/>
        <w:spacing w:before="0" w:beforeAutospacing="0" w:after="0" w:afterAutospacing="0" w:line="480" w:lineRule="auto"/>
        <w:ind w:left="720" w:hanging="720"/>
      </w:pPr>
      <w:r w:rsidRPr="5F864BEB">
        <w:rPr>
          <w:lang w:val="es-ES"/>
        </w:rPr>
        <w:t>Pedroza, I., Suárez, J., &amp; García, E. (2014). Evidencias sobre la validez de contenido: Avances teóricos y métodos para su estimación. Acción psicológica, 2, 3–20.</w:t>
      </w:r>
    </w:p>
    <w:p w:rsidR="1AEA7ABC" w:rsidP="5F864BEB" w:rsidRDefault="1AEA7ABC" w14:paraId="6869D8FB" w14:textId="55706C1D">
      <w:pPr>
        <w:pStyle w:val="NormalWeb"/>
        <w:spacing w:before="0" w:beforeAutospacing="0" w:after="0" w:afterAutospacing="0" w:line="480" w:lineRule="auto"/>
        <w:ind w:left="720" w:hanging="720"/>
      </w:pPr>
      <w:r w:rsidRPr="5F864BEB">
        <w:rPr>
          <w:lang w:val="es-ES"/>
        </w:rPr>
        <w:t>Peña, M. (2021). La pandemia silenciosa que ataca a los docentes. Revista Vinculando, 19(1), 1–8. https://vinculando.org/educacion/la-pandemia-silenciosa-que-ataca-a-los-docentes.html</w:t>
      </w:r>
    </w:p>
    <w:p w:rsidR="1AEA7ABC" w:rsidP="5F864BEB" w:rsidRDefault="1AEA7ABC" w14:paraId="1F904BA3" w14:textId="589E36AA">
      <w:pPr>
        <w:pStyle w:val="NormalWeb"/>
        <w:spacing w:before="0" w:beforeAutospacing="0" w:after="0" w:afterAutospacing="0" w:line="480" w:lineRule="auto"/>
        <w:ind w:left="720" w:hanging="720"/>
      </w:pPr>
      <w:r w:rsidRPr="5F864BEB">
        <w:rPr>
          <w:lang w:val="es-ES"/>
        </w:rPr>
        <w:t>Pillaca, J. C. (2021). Burnout y satisfacción con la vida en docentes que realizan clases virtuales en un contexto de pandemia por COVID-19. PURIQ, 3(1), 104–119. https://doi.org/10.37073/puriq.3.1.142</w:t>
      </w:r>
    </w:p>
    <w:p w:rsidR="1BB20622" w:rsidP="5F864BEB" w:rsidRDefault="1BB20622" w14:paraId="6D44DA2F" w14:textId="4661E76F">
      <w:pPr>
        <w:pStyle w:val="NormalWeb"/>
        <w:spacing w:before="0" w:beforeAutospacing="0" w:after="0" w:afterAutospacing="0" w:line="480" w:lineRule="auto"/>
        <w:ind w:left="720" w:hanging="720"/>
        <w:rPr>
          <w:lang w:val="es-ES"/>
        </w:rPr>
      </w:pPr>
      <w:r w:rsidRPr="5F864BEB">
        <w:rPr>
          <w:lang w:val="es-ES"/>
        </w:rPr>
        <w:t>Piña, I. (2005). Pensar en la salud mental y en la formación de sus docentes. Enfermería Universitaria, 2(3), 37-40. https://www.redalyc.org/articulo.oa?id=358749478006</w:t>
      </w:r>
    </w:p>
    <w:p w:rsidR="1AEA7ABC" w:rsidP="5F864BEB" w:rsidRDefault="1AEA7ABC" w14:paraId="186EBDF8" w14:textId="523433E3">
      <w:pPr>
        <w:pStyle w:val="NormalWeb"/>
        <w:spacing w:before="0" w:beforeAutospacing="0" w:after="0" w:afterAutospacing="0" w:line="480" w:lineRule="auto"/>
        <w:ind w:left="720" w:hanging="720"/>
      </w:pPr>
      <w:r w:rsidRPr="5F864BEB">
        <w:rPr>
          <w:lang w:val="es-ES"/>
        </w:rPr>
        <w:t>Pisano, D. (2023). Evaluación del Síndrome de Burnout en docentes de nivel primario de la ciudad de Neuquén post pandemia por COVID-19. UNFLO Universidad. https://repositorio.uflo.edu.ar/server/api/core/bitstreams/512d9eff-294a-4252-901d-9cf3a9670b5/content</w:t>
      </w:r>
    </w:p>
    <w:p w:rsidR="6DF8EA3F" w:rsidP="5F864BEB" w:rsidRDefault="6DF8EA3F" w14:paraId="6A22A69A" w14:textId="15DC7C3E">
      <w:pPr>
        <w:pStyle w:val="NormalWeb"/>
        <w:spacing w:before="0" w:beforeAutospacing="0" w:after="0" w:afterAutospacing="0" w:line="480" w:lineRule="auto"/>
        <w:ind w:left="720" w:hanging="720"/>
        <w:rPr>
          <w:b/>
          <w:bCs/>
          <w:lang w:val="es-ES"/>
        </w:rPr>
      </w:pPr>
      <w:r w:rsidRPr="5F864BEB">
        <w:rPr>
          <w:lang w:val="es-ES"/>
        </w:rPr>
        <w:t>Pisano Piro, M. (2023). Programas psicoeducativos para la gestión emocional en docentes: impacto en la reducción del burnout. Psicología y Salud Educativa, 9(2), 87–103.</w:t>
      </w:r>
    </w:p>
    <w:p w:rsidR="1AEA7ABC" w:rsidP="5F864BEB" w:rsidRDefault="1AEA7ABC" w14:paraId="57EA34AE" w14:textId="2C0F8AE8">
      <w:pPr>
        <w:pStyle w:val="NormalWeb"/>
        <w:spacing w:before="0" w:beforeAutospacing="0" w:after="0" w:afterAutospacing="0" w:line="480" w:lineRule="auto"/>
        <w:ind w:left="720" w:hanging="720"/>
      </w:pPr>
      <w:r w:rsidRPr="5F864BEB">
        <w:rPr>
          <w:lang w:val="es-ES"/>
        </w:rPr>
        <w:t>Ponce, R. S., Yago, F. M., &amp; Bertolín, A. G. (2022). Directores escolares ante el síndrome de burnout: dimensiones, factores de riesgo y sintomatología. Deleted Journal, 27(1), 21–37. https://doi.org/10.17151/hpsal.2022.27.1.3</w:t>
      </w:r>
    </w:p>
    <w:p w:rsidR="1AEA7ABC" w:rsidP="5F864BEB" w:rsidRDefault="1AEA7ABC" w14:paraId="46B5F7D3" w14:textId="38AEC661">
      <w:pPr>
        <w:pStyle w:val="NormalWeb"/>
        <w:spacing w:before="0" w:beforeAutospacing="0" w:after="0" w:afterAutospacing="0" w:line="480" w:lineRule="auto"/>
        <w:ind w:left="720" w:hanging="720"/>
      </w:pPr>
      <w:r w:rsidRPr="5F864BEB">
        <w:rPr>
          <w:lang w:val="es-ES"/>
        </w:rPr>
        <w:t>Ribeiro, B., Martins, J., De Cássia de Marchi Barcellos Dalri, R., Robazzi, M. L. D. C. C., Galdino, M. J., &amp; Teston, E. (2022). Síndrome de burnout em uma amostra de professores brasileiros. repositorio.usp.br. https://repositorio.usp.br/item/003164855</w:t>
      </w:r>
    </w:p>
    <w:p w:rsidR="1AEA7ABC" w:rsidP="5F864BEB" w:rsidRDefault="1AEA7ABC" w14:paraId="331C6B44" w14:textId="36211F68">
      <w:pPr>
        <w:pStyle w:val="NormalWeb"/>
        <w:spacing w:before="0" w:beforeAutospacing="0" w:after="0" w:afterAutospacing="0" w:line="480" w:lineRule="auto"/>
        <w:ind w:left="720" w:hanging="720"/>
      </w:pPr>
      <w:r w:rsidRPr="5F864BEB">
        <w:rPr>
          <w:lang w:val="es-ES"/>
        </w:rPr>
        <w:t>Ribeiro, B., Scorsolini, F., &amp; Barcellos, R. (2020). Ser docente en el contexto de la pandemia de COVID-19: reflexiones sobre la salud mental. SciELO. http://scielo.isciii.es/scielo.php?script=sci_arttext&amp;pid=S1132-12962020000200008</w:t>
      </w:r>
    </w:p>
    <w:p w:rsidR="1AEA7ABC" w:rsidP="5F864BEB" w:rsidRDefault="1AEA7ABC" w14:paraId="5C59823C" w14:textId="0EAA2112">
      <w:pPr>
        <w:pStyle w:val="NormalWeb"/>
        <w:spacing w:before="0" w:beforeAutospacing="0" w:after="0" w:afterAutospacing="0" w:line="480" w:lineRule="auto"/>
        <w:ind w:left="720" w:hanging="720"/>
      </w:pPr>
      <w:r w:rsidRPr="5F864BEB">
        <w:rPr>
          <w:lang w:val="es-ES"/>
        </w:rPr>
        <w:t>Rincon, I., Marín, W., Baldeos, L., Líoo, F., Villanueva, D., Soledispa, B., &amp; Soledispa, P. (2023). Formación docente, trabajo, profesión en el contexto de la pandemia y post-pandemia. Salud Ciencia y Tecnología, 3, 338. https://doi.org/10.56294/saludcyt2023338</w:t>
      </w:r>
    </w:p>
    <w:p w:rsidR="1AEA7ABC" w:rsidP="5F864BEB" w:rsidRDefault="1AEA7ABC" w14:paraId="71363E23" w14:textId="4BFC1E3D">
      <w:pPr>
        <w:pStyle w:val="NormalWeb"/>
        <w:spacing w:before="0" w:beforeAutospacing="0" w:after="0" w:afterAutospacing="0" w:line="480" w:lineRule="auto"/>
        <w:ind w:left="720" w:hanging="720"/>
      </w:pPr>
      <w:r w:rsidRPr="5F864BEB">
        <w:rPr>
          <w:lang w:val="es-ES"/>
        </w:rPr>
        <w:t>Salvador, J., Torrens, M., Vega, V., &amp; Salcedo, D. (2021). Diseño y validación de instrumento para la inserción del salario emocional ante la COVID-19. Dialnet. https://dialnet.unirioja.es/servlet/articulo?codigo=7879851</w:t>
      </w:r>
    </w:p>
    <w:p w:rsidR="2C276CC7" w:rsidP="5F864BEB" w:rsidRDefault="2C276CC7" w14:paraId="39697361" w14:textId="1AFE06B1">
      <w:pPr>
        <w:pStyle w:val="NormalWeb"/>
        <w:spacing w:before="0" w:beforeAutospacing="0" w:after="0" w:afterAutospacing="0" w:line="480" w:lineRule="auto"/>
        <w:ind w:left="720" w:hanging="720"/>
        <w:rPr>
          <w:lang w:val="es-ES"/>
        </w:rPr>
      </w:pPr>
      <w:r w:rsidRPr="5F864BEB">
        <w:rPr>
          <w:lang w:val="es-ES"/>
        </w:rPr>
        <w:t>Sanz Ponce, E., García, J., &amp; Navarro, P. (2022). Burnout y bienestar psicológico en docentes tras la pandemia: un estudio descriptivo. Revista de Investigación Educativa, 40(2), 321–340.</w:t>
      </w:r>
    </w:p>
    <w:p w:rsidR="1AEA7ABC" w:rsidP="5F864BEB" w:rsidRDefault="1AEA7ABC" w14:paraId="6C511A59" w14:textId="48BB1EB3">
      <w:pPr>
        <w:pStyle w:val="NormalWeb"/>
        <w:spacing w:before="0" w:beforeAutospacing="0" w:after="0" w:afterAutospacing="0" w:line="480" w:lineRule="auto"/>
        <w:ind w:left="720" w:hanging="720"/>
      </w:pPr>
      <w:r w:rsidRPr="5F864BEB">
        <w:rPr>
          <w:lang w:val="es-ES"/>
        </w:rPr>
        <w:t>Schnall, P., Dobson, M., &amp; Rosskam, E. (2011). Trabajo no saludable. Causas, consecuencias, curas. Departamento de Psicología Uniandes. https://cienciassociales.uniandes.edu.co/psicologia/publicaciones/trabajo-no-saludable-causas-consecuencias-curas/</w:t>
      </w:r>
    </w:p>
    <w:p w:rsidR="1AEA7ABC" w:rsidP="5F864BEB" w:rsidRDefault="1AEA7ABC" w14:paraId="10BE1D84" w14:textId="512BCDAF">
      <w:pPr>
        <w:pStyle w:val="NormalWeb"/>
        <w:spacing w:before="0" w:beforeAutospacing="0" w:after="0" w:afterAutospacing="0" w:line="480" w:lineRule="auto"/>
        <w:ind w:left="720" w:hanging="720"/>
      </w:pPr>
      <w:r w:rsidRPr="00917788">
        <w:rPr>
          <w:lang w:val="en-US"/>
        </w:rPr>
        <w:t xml:space="preserve">Shadish, W. R., Cook, T. D., &amp; Campbell, D. T. (2002). Experimental and quasi-experimental designs for generalized causal inference (2nd ed.). </w:t>
      </w:r>
      <w:r w:rsidRPr="5F864BEB">
        <w:rPr>
          <w:lang w:val="es-ES"/>
        </w:rPr>
        <w:t>Houghton Mifflin.</w:t>
      </w:r>
    </w:p>
    <w:p w:rsidR="1AEA7ABC" w:rsidP="5F864BEB" w:rsidRDefault="1AEA7ABC" w14:paraId="0909C6E9" w14:textId="191F82B0">
      <w:pPr>
        <w:pStyle w:val="NormalWeb"/>
        <w:spacing w:before="0" w:beforeAutospacing="0" w:after="0" w:afterAutospacing="0" w:line="480" w:lineRule="auto"/>
        <w:ind w:left="720" w:hanging="720"/>
      </w:pPr>
      <w:r w:rsidRPr="5F864BEB">
        <w:rPr>
          <w:lang w:val="es-ES"/>
        </w:rPr>
        <w:t xml:space="preserve">Solms, L., van Vianen, A. E. M., &amp; van der Linden, D. (2021). </w:t>
      </w:r>
      <w:r w:rsidRPr="00917788">
        <w:rPr>
          <w:lang w:val="en-US"/>
        </w:rPr>
        <w:t xml:space="preserve">Reducing burnout symptoms through coaching: A quasi-experimental study. </w:t>
      </w:r>
      <w:r w:rsidRPr="5F864BEB">
        <w:rPr>
          <w:lang w:val="es-ES"/>
        </w:rPr>
        <w:t>BMJ Open, 11(1), e041708. https://doi.org/10.1136/bmjopen-2020-041708</w:t>
      </w:r>
    </w:p>
    <w:p w:rsidR="1AEA7ABC" w:rsidP="5F864BEB" w:rsidRDefault="1AEA7ABC" w14:paraId="15BC01F6" w14:textId="2B8C3B60">
      <w:pPr>
        <w:pStyle w:val="NormalWeb"/>
        <w:spacing w:before="0" w:beforeAutospacing="0" w:after="0" w:afterAutospacing="0" w:line="480" w:lineRule="auto"/>
        <w:ind w:left="720" w:hanging="720"/>
      </w:pPr>
      <w:r w:rsidRPr="5F864BEB">
        <w:rPr>
          <w:lang w:val="es-ES"/>
        </w:rPr>
        <w:t>Sánchez, A., &amp; Castañeda, L. (2022). Satisfacción laboral y burnout en personal docente. Retos, 12(24), 230–246. https://doi.org/10.17163/ret.n24.2022.03</w:t>
      </w:r>
    </w:p>
    <w:p w:rsidR="1AEA7ABC" w:rsidP="5F864BEB" w:rsidRDefault="1AEA7ABC" w14:paraId="298A1253" w14:textId="15E81717">
      <w:pPr>
        <w:pStyle w:val="NormalWeb"/>
        <w:spacing w:before="0" w:beforeAutospacing="0" w:after="0" w:afterAutospacing="0" w:line="480" w:lineRule="auto"/>
        <w:ind w:left="720" w:hanging="720"/>
      </w:pPr>
      <w:r w:rsidRPr="5F864BEB">
        <w:rPr>
          <w:lang w:val="es-ES"/>
        </w:rPr>
        <w:t>UNESCO. (2023). Informe sobre educación y desigualdad digital: docentes y brechas tecnológicas en América Latina. París: UNESCO. https://unesdoc.unesco.org/ark:/48223/pf0000385634</w:t>
      </w:r>
    </w:p>
    <w:p w:rsidR="1AEA7ABC" w:rsidP="5F864BEB" w:rsidRDefault="1AEA7ABC" w14:paraId="71E5EBF4" w14:textId="41B16C03">
      <w:pPr>
        <w:pStyle w:val="NormalWeb"/>
        <w:spacing w:before="0" w:beforeAutospacing="0" w:after="0" w:afterAutospacing="0" w:line="480" w:lineRule="auto"/>
        <w:ind w:left="720" w:hanging="720"/>
      </w:pPr>
      <w:r w:rsidRPr="5F864BEB">
        <w:rPr>
          <w:lang w:val="es-ES"/>
        </w:rPr>
        <w:t>Universidad Piloto de Colombia (Facultad de Ciencias Humanas Programa de Psicología). (2020). Proyecto Educativo del Programa PEP. Universidad Piloto de Colombia. https://www.unipiloto.edu.co/descargas/PEP-psicologia.pdf</w:t>
      </w:r>
    </w:p>
    <w:p w:rsidR="1AEA7ABC" w:rsidP="5F864BEB" w:rsidRDefault="1AEA7ABC" w14:paraId="2C262147" w14:textId="31E25577">
      <w:pPr>
        <w:pStyle w:val="NormalWeb"/>
        <w:spacing w:before="0" w:beforeAutospacing="0" w:after="0" w:afterAutospacing="0" w:line="480" w:lineRule="auto"/>
        <w:ind w:left="720" w:hanging="720"/>
      </w:pPr>
      <w:r w:rsidRPr="5F864BEB">
        <w:rPr>
          <w:lang w:val="es-ES"/>
        </w:rPr>
        <w:t>Universidad Piloto de Colombia. (2020). Visión y misión Institucional - Universidad Piloto de Colombia. https://www.unipiloto.edu.co/la-universidad/vision-mision-institucional-2/</w:t>
      </w:r>
    </w:p>
    <w:p w:rsidR="1AEA7ABC" w:rsidP="5F864BEB" w:rsidRDefault="1AEA7ABC" w14:paraId="11743356" w14:textId="1877ECA7">
      <w:pPr>
        <w:pStyle w:val="NormalWeb"/>
        <w:spacing w:before="0" w:beforeAutospacing="0" w:after="0" w:afterAutospacing="0" w:line="480" w:lineRule="auto"/>
        <w:ind w:left="720" w:hanging="720"/>
      </w:pPr>
      <w:r w:rsidRPr="5F864BEB">
        <w:rPr>
          <w:lang w:val="es-ES"/>
        </w:rPr>
        <w:t>Universidad Piloto de Colombia. (2021). Proyecto educativo del programa (PEP) Psicología: versión abreviada (Proyecto educativo del programa). Facultad de Ciencias Humanas, Universidad Piloto de Colombia. https://www.unipiloto.edu.co/wp-content/uploads/2022/02/proyecto-educativo-del-programa-pep.pdf</w:t>
      </w:r>
    </w:p>
    <w:p w:rsidR="5F864BEB" w:rsidP="5F864BEB" w:rsidRDefault="5F864BEB" w14:paraId="7BD6FE7A" w14:textId="1C6408EC">
      <w:pPr>
        <w:pStyle w:val="NormalWeb"/>
        <w:spacing w:before="0" w:beforeAutospacing="0" w:after="0" w:afterAutospacing="0" w:line="480" w:lineRule="auto"/>
        <w:ind w:left="720" w:hanging="720"/>
        <w:rPr>
          <w:lang w:val="es-ES"/>
        </w:rPr>
      </w:pPr>
    </w:p>
    <w:p w:rsidR="00A40E65" w:rsidP="00A40E65" w:rsidRDefault="00A40E65" w14:paraId="1ED16BC5" w14:textId="620E6CC9">
      <w:pPr>
        <w:pStyle w:val="NormalWeb"/>
        <w:spacing w:before="0" w:beforeAutospacing="0" w:after="0" w:afterAutospacing="0" w:line="480" w:lineRule="auto"/>
        <w:ind w:left="720" w:hanging="720"/>
        <w:rPr>
          <w:lang w:val="es-ES"/>
        </w:rPr>
      </w:pPr>
    </w:p>
    <w:sectPr w:rsidR="00A40E65" w:rsidSect="004B6FE4">
      <w:headerReference w:type="default" r:id="rId18"/>
      <w:footerReference w:type="default" r:id="rId19"/>
      <w:pgSz w:w="12240" w:h="15840" w:orient="portrait"/>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JM" w:author="John Alexander Castro Munoz" w:date="2025-07-31T21:10:00Z" w:id="17">
    <w:p w:rsidR="000E0316" w:rsidRDefault="000E0316" w14:paraId="4BEA0682" w14:textId="439AEBD3">
      <w:pPr>
        <w:pStyle w:val="CommentText"/>
      </w:pPr>
      <w:r>
        <w:rPr>
          <w:rStyle w:val="CommentReference"/>
        </w:rPr>
        <w:annotationRef/>
      </w:r>
      <w:r w:rsidRPr="050D2A3F">
        <w:t>Número de página</w:t>
      </w:r>
    </w:p>
  </w:comment>
  <w:comment w:initials="JM" w:author="John Alexander Castro Munoz" w:date="2025-07-31T21:11:00Z" w:id="18">
    <w:p w:rsidR="00534E2E" w:rsidRDefault="00534E2E" w14:paraId="675BC3B5" w14:textId="1280CA5C">
      <w:pPr>
        <w:pStyle w:val="CommentText"/>
      </w:pPr>
      <w:r>
        <w:rPr>
          <w:rStyle w:val="CommentReference"/>
        </w:rPr>
        <w:annotationRef/>
      </w:r>
      <w:r w:rsidRPr="5497C844">
        <w:t>en lugar de "y otros" se usa la contracción "et al".</w:t>
      </w:r>
    </w:p>
  </w:comment>
  <w:comment w:initials="GABR" w:author="Gabriel Alejandro Bernal Rojas" w:date="2022-11-29T09:38:00Z" w:id="50">
    <w:p w:rsidR="008C10D0" w:rsidRDefault="008C10D0" w14:paraId="5665EF50" w14:textId="77777777">
      <w:pPr>
        <w:pStyle w:val="CommentText"/>
      </w:pPr>
      <w:r>
        <w:rPr>
          <w:rStyle w:val="CommentReference"/>
        </w:rPr>
        <w:annotationRef/>
      </w:r>
      <w:r>
        <w:rPr>
          <w:lang w:val="en-US"/>
        </w:rPr>
        <w:t>Hay varios párrafos que no tienen citas.</w:t>
      </w:r>
    </w:p>
  </w:comment>
  <w:comment w:initials="JM" w:author="John Alexander Castro Munoz" w:date="2025-07-31T21:26:00Z" w:id="72">
    <w:p w:rsidR="00540C28" w:rsidRDefault="00540C28" w14:paraId="58498F31" w14:textId="6E1CC548">
      <w:pPr>
        <w:pStyle w:val="CommentText"/>
      </w:pPr>
      <w:r>
        <w:rPr>
          <w:rStyle w:val="CommentReference"/>
        </w:rPr>
        <w:annotationRef/>
      </w:r>
      <w:r w:rsidRPr="12D08750">
        <w:t>Montero y León (2008) Método Delphi (Fecha)</w:t>
      </w:r>
    </w:p>
  </w:comment>
  <w:comment w:initials="JM" w:author="John Alexander Castro Munoz" w:date="2025-07-31T21:27:00Z" w:id="73">
    <w:p w:rsidR="00540C28" w:rsidRDefault="00540C28" w14:paraId="1544CBD2" w14:textId="7B2244DB">
      <w:pPr>
        <w:pStyle w:val="CommentText"/>
      </w:pPr>
      <w:r>
        <w:rPr>
          <w:rStyle w:val="CommentReference"/>
        </w:rPr>
        <w:annotationRef/>
      </w:r>
      <w:r w:rsidRPr="78512D3E">
        <w:t xml:space="preserve">Describir en que consiste el método. </w:t>
      </w:r>
    </w:p>
  </w:comment>
  <w:comment w:initials="JM" w:author="John Alexander Castro Munoz" w:date="2025-07-31T21:29:00Z" w:id="74">
    <w:p w:rsidR="00540C28" w:rsidRDefault="00540C28" w14:paraId="4324D64C" w14:textId="29AEA81E">
      <w:pPr>
        <w:pStyle w:val="CommentText"/>
      </w:pPr>
      <w:r>
        <w:rPr>
          <w:rStyle w:val="CommentReference"/>
        </w:rPr>
        <w:annotationRef/>
      </w:r>
      <w:r w:rsidRPr="667EC0EC">
        <w:t>del grado de acuerdo de los jueces se llevará a cabo mediante el indice CVC (Hernández - Nieto 2002) y Balbinotti (2007).</w:t>
      </w:r>
    </w:p>
  </w:comment>
  <w:comment w:initials="NH" w:author="Natalia Duarte Hernandez" w:date="2025-11-07T20:18:00Z" w:id="84">
    <w:p w:rsidR="00B049DC" w:rsidRDefault="00B049DC" w14:paraId="013E0B9A" w14:textId="78887ED0">
      <w:pPr>
        <w:pStyle w:val="CommentText"/>
      </w:pPr>
      <w:r>
        <w:rPr>
          <w:rStyle w:val="CommentReference"/>
        </w:rPr>
        <w:annotationRef/>
      </w:r>
      <w:r w:rsidRPr="4D0B54BD">
        <w:t>Retomar el objetivo principal de la investigación.</w:t>
      </w:r>
    </w:p>
    <w:p w:rsidR="00B049DC" w:rsidRDefault="00B049DC" w14:paraId="1B897CEA" w14:textId="48562995">
      <w:pPr>
        <w:pStyle w:val="CommentText"/>
      </w:pPr>
    </w:p>
    <w:p w:rsidR="00B049DC" w:rsidRDefault="00B049DC" w14:paraId="77D55122" w14:textId="0EDB638E">
      <w:pPr>
        <w:pStyle w:val="CommentText"/>
      </w:pPr>
      <w:r w:rsidRPr="24F3EC7C">
        <w:t>Luego de esta investigación se empieza a hablar sobre los resultados obtenidos</w:t>
      </w:r>
    </w:p>
    <w:p w:rsidR="00B049DC" w:rsidRDefault="00B049DC" w14:paraId="6B5BA79E" w14:textId="05D624C0">
      <w:pPr>
        <w:pStyle w:val="CommentText"/>
      </w:pPr>
    </w:p>
    <w:p w:rsidR="00B049DC" w:rsidRDefault="00B049DC" w14:paraId="5E9B7084" w14:textId="15A76084">
      <w:pPr>
        <w:pStyle w:val="CommentText"/>
      </w:pPr>
      <w:r w:rsidRPr="34F7ABE3">
        <w:t>Indicar las implicaciones que esta investigación tiene en la población en especifico</w:t>
      </w:r>
    </w:p>
  </w:comment>
  <w:comment w:initials="NH" w:author="Natalia Duarte Hernandez" w:date="2025-11-07T20:19:00Z" w:id="85">
    <w:p w:rsidR="00B049DC" w:rsidRDefault="00B049DC" w14:paraId="194C0894" w14:textId="6D3649CD">
      <w:pPr>
        <w:pStyle w:val="CommentText"/>
      </w:pPr>
      <w:r>
        <w:rPr>
          <w:rStyle w:val="CommentReference"/>
        </w:rPr>
        <w:annotationRef/>
      </w:r>
      <w:r w:rsidRPr="70EB8386">
        <w:t>Se debe de recalcar que el contenido planteado en la guía va a generar un impacto en la población</w:t>
      </w:r>
    </w:p>
    <w:p w:rsidR="00B049DC" w:rsidRDefault="00B049DC" w14:paraId="1AD7A538" w14:textId="252831E3">
      <w:pPr>
        <w:pStyle w:val="CommentText"/>
      </w:pPr>
    </w:p>
    <w:p w:rsidR="00B049DC" w:rsidRDefault="00B049DC" w14:paraId="59BC2262" w14:textId="0A607A10">
      <w:pPr>
        <w:pStyle w:val="CommentText"/>
      </w:pPr>
      <w:r w:rsidRPr="7C67B6A6">
        <w:t>Estimar el grado de cambio que se generó en la población</w:t>
      </w:r>
    </w:p>
  </w:comment>
  <w:comment w:initials="NH" w:author="Natalia Duarte Hernandez" w:date="2025-11-07T20:22:00Z" w:id="86">
    <w:p w:rsidR="00B049DC" w:rsidRDefault="00B049DC" w14:paraId="7DEA9328" w14:textId="4B2D0990">
      <w:pPr>
        <w:pStyle w:val="CommentText"/>
      </w:pPr>
      <w:r>
        <w:rPr>
          <w:rStyle w:val="CommentReference"/>
        </w:rPr>
        <w:annotationRef/>
      </w:r>
      <w:r w:rsidRPr="32323F3C">
        <w:t>Se debe de especificar las implicaciones de la guía a nivel teórico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BEA0682" w15:done="1"/>
  <w15:commentEx w15:paraId="675BC3B5" w15:done="1"/>
  <w15:commentEx w15:paraId="5665EF50" w15:done="1"/>
  <w15:commentEx w15:paraId="58498F31" w15:done="1"/>
  <w15:commentEx w15:paraId="1544CBD2" w15:paraIdParent="58498F31" w15:done="1"/>
  <w15:commentEx w15:paraId="4324D64C" w15:done="1"/>
  <w15:commentEx w15:paraId="5E9B7084" w15:done="1"/>
  <w15:commentEx w15:paraId="59BC2262" w15:paraIdParent="5E9B7084" w15:done="1"/>
  <w15:commentEx w15:paraId="7DEA9328" w15:paraIdParent="5E9B708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7426DF" w16cex:dateUtc="2025-08-01T02:10:00Z">
    <w16cex:extLst>
      <w16:ext w16:uri="{CE6994B0-6A32-4C9F-8C6B-6E91EDA988CE}">
        <cr:reactions xmlns:cr="http://schemas.microsoft.com/office/comments/2020/reactions">
          <cr:reaction reactionType="1">
            <cr:reactionInfo dateUtc="2025-08-05T05:33:54Z">
              <cr:user userId="S::kimberly-polanco@upc.edu.co::f7d9c724-9a43-4aae-b146-5e83f95a810f" userProvider="AD" userName="Kimberly Tatiana Polanco Higuera"/>
            </cr:reactionInfo>
          </cr:reaction>
        </cr:reactions>
      </w16:ext>
    </w16cex:extLst>
  </w16cex:commentExtensible>
  <w16cex:commentExtensible w16cex:durableId="6DBA08AD" w16cex:dateUtc="2025-08-01T02:11:00Z"/>
  <w16cex:commentExtensible w16cex:durableId="27305180" w16cex:dateUtc="2022-11-29T14:38:00Z"/>
  <w16cex:commentExtensible w16cex:durableId="68C3B835" w16cex:dateUtc="2025-08-01T02:26:00Z"/>
  <w16cex:commentExtensible w16cex:durableId="26B46DEF" w16cex:dateUtc="2025-08-01T02:27:00Z"/>
  <w16cex:commentExtensible w16cex:durableId="6EB43DDE" w16cex:dateUtc="2025-08-01T02:29:00Z"/>
  <w16cex:commentExtensible w16cex:durableId="4DCE838A" w16cex:dateUtc="2025-11-08T01:18:00Z"/>
  <w16cex:commentExtensible w16cex:durableId="6A54F38E" w16cex:dateUtc="2025-11-08T01:19:00Z"/>
  <w16cex:commentExtensible w16cex:durableId="51CD0F3A" w16cex:dateUtc="2025-11-08T01: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EA0682" w16cid:durableId="567426DF"/>
  <w16cid:commentId w16cid:paraId="675BC3B5" w16cid:durableId="6DBA08AD"/>
  <w16cid:commentId w16cid:paraId="5665EF50" w16cid:durableId="27305180"/>
  <w16cid:commentId w16cid:paraId="58498F31" w16cid:durableId="68C3B835"/>
  <w16cid:commentId w16cid:paraId="1544CBD2" w16cid:durableId="26B46DEF"/>
  <w16cid:commentId w16cid:paraId="4324D64C" w16cid:durableId="6EB43DDE"/>
  <w16cid:commentId w16cid:paraId="5E9B7084" w16cid:durableId="4DCE838A"/>
  <w16cid:commentId w16cid:paraId="59BC2262" w16cid:durableId="6A54F38E"/>
  <w16cid:commentId w16cid:paraId="7DEA9328" w16cid:durableId="51CD0F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0D28" w:rsidP="004B6FE4" w:rsidRDefault="00AD0D28" w14:paraId="1EE539F8" w14:textId="77777777">
      <w:pPr>
        <w:spacing w:after="0" w:line="240" w:lineRule="auto"/>
      </w:pPr>
      <w:r>
        <w:separator/>
      </w:r>
    </w:p>
  </w:endnote>
  <w:endnote w:type="continuationSeparator" w:id="0">
    <w:p w:rsidR="00AD0D28" w:rsidP="004B6FE4" w:rsidRDefault="00AD0D28" w14:paraId="6A3EB8A0" w14:textId="77777777">
      <w:pPr>
        <w:spacing w:after="0" w:line="240" w:lineRule="auto"/>
      </w:pPr>
      <w:r>
        <w:continuationSeparator/>
      </w:r>
    </w:p>
  </w:endnote>
  <w:endnote w:type="continuationNotice" w:id="1">
    <w:p w:rsidR="00AD0D28" w:rsidRDefault="00AD0D28" w14:paraId="75D49105" w14:textId="77777777">
      <w:pPr>
        <w:spacing w:after="0" w:line="240" w:lineRule="auto"/>
      </w:pPr>
    </w:p>
  </w:endnote>
  <w:endnote w:id="2">
    <w:p w:rsidR="53A1BB7C" w:rsidP="53A1BB7C" w:rsidRDefault="53A1BB7C" w14:paraId="1A3ACA8D" w14:textId="68FA087E">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DF7A90A" w:rsidTr="0DF7A90A" w14:paraId="25E8B8B5" w14:textId="77777777">
      <w:trPr>
        <w:trHeight w:val="300"/>
      </w:trPr>
      <w:tc>
        <w:tcPr>
          <w:tcW w:w="3120" w:type="dxa"/>
        </w:tcPr>
        <w:p w:rsidR="0DF7A90A" w:rsidP="0DF7A90A" w:rsidRDefault="0DF7A90A" w14:paraId="1C1E1930" w14:textId="635A01B5">
          <w:pPr>
            <w:pStyle w:val="Header"/>
            <w:ind w:left="-115"/>
            <w:jc w:val="left"/>
          </w:pPr>
        </w:p>
      </w:tc>
      <w:tc>
        <w:tcPr>
          <w:tcW w:w="3120" w:type="dxa"/>
        </w:tcPr>
        <w:p w:rsidR="0DF7A90A" w:rsidP="0DF7A90A" w:rsidRDefault="0DF7A90A" w14:paraId="087897EA" w14:textId="0E4B6134">
          <w:pPr>
            <w:pStyle w:val="Header"/>
            <w:jc w:val="center"/>
          </w:pPr>
        </w:p>
      </w:tc>
      <w:tc>
        <w:tcPr>
          <w:tcW w:w="3120" w:type="dxa"/>
        </w:tcPr>
        <w:p w:rsidR="0DF7A90A" w:rsidP="0DF7A90A" w:rsidRDefault="0DF7A90A" w14:paraId="27672EB8" w14:textId="0767E5AB">
          <w:pPr>
            <w:pStyle w:val="Header"/>
            <w:ind w:right="-115"/>
            <w:jc w:val="right"/>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0D28" w:rsidP="004B6FE4" w:rsidRDefault="00AD0D28" w14:paraId="699BFD46" w14:textId="77777777">
      <w:pPr>
        <w:spacing w:after="0" w:line="240" w:lineRule="auto"/>
      </w:pPr>
      <w:r>
        <w:separator/>
      </w:r>
    </w:p>
  </w:footnote>
  <w:footnote w:type="continuationSeparator" w:id="0">
    <w:p w:rsidR="00AD0D28" w:rsidP="004B6FE4" w:rsidRDefault="00AD0D28" w14:paraId="47084BD3" w14:textId="77777777">
      <w:pPr>
        <w:spacing w:after="0" w:line="240" w:lineRule="auto"/>
      </w:pPr>
      <w:r>
        <w:continuationSeparator/>
      </w:r>
    </w:p>
  </w:footnote>
  <w:footnote w:type="continuationNotice" w:id="1">
    <w:p w:rsidR="00AD0D28" w:rsidRDefault="00AD0D28" w14:paraId="703AF47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8217"/>
      <w:gridCol w:w="1133"/>
    </w:tblGrid>
    <w:tr w:rsidRPr="004B6FE4" w:rsidR="004B6FE4" w:rsidTr="004B6FE4" w14:paraId="3E116D5A" w14:textId="77777777">
      <w:tc>
        <w:tcPr>
          <w:tcW w:w="8217" w:type="dxa"/>
        </w:tcPr>
        <w:p w:rsidRPr="004B6FE4" w:rsidR="004B6FE4" w:rsidP="004B6FE4" w:rsidRDefault="00D21BBB" w14:paraId="4FEFA4D8" w14:textId="50B0BEC5">
          <w:pPr>
            <w:pStyle w:val="Header"/>
            <w:rPr>
              <w:rFonts w:cs="Times New Roman"/>
              <w:szCs w:val="24"/>
            </w:rPr>
          </w:pPr>
          <w:r>
            <w:rPr>
              <w:rFonts w:cs="Times New Roman"/>
              <w:szCs w:val="24"/>
            </w:rPr>
            <w:t xml:space="preserve">Proyecto </w:t>
          </w:r>
          <w:r w:rsidR="00D42B58">
            <w:rPr>
              <w:rFonts w:cs="Times New Roman"/>
              <w:szCs w:val="24"/>
            </w:rPr>
            <w:t>Bienestar Docente</w:t>
          </w:r>
        </w:p>
      </w:tc>
      <w:tc>
        <w:tcPr>
          <w:tcW w:w="1133" w:type="dxa"/>
        </w:tcPr>
        <w:p w:rsidRPr="004B6FE4" w:rsidR="004B6FE4" w:rsidP="004B6FE4" w:rsidRDefault="004B6FE4" w14:paraId="3793D9A5" w14:textId="32A2315C">
          <w:pPr>
            <w:pStyle w:val="Header"/>
            <w:jc w:val="right"/>
            <w:rPr>
              <w:rFonts w:cs="Times New Roman"/>
              <w:szCs w:val="24"/>
            </w:rPr>
          </w:pPr>
          <w:r w:rsidRPr="004B6FE4">
            <w:rPr>
              <w:rFonts w:cs="Times New Roman"/>
              <w:szCs w:val="24"/>
            </w:rPr>
            <w:fldChar w:fldCharType="begin"/>
          </w:r>
          <w:r w:rsidRPr="004B6FE4">
            <w:rPr>
              <w:rFonts w:cs="Times New Roman"/>
              <w:szCs w:val="24"/>
            </w:rPr>
            <w:instrText>PAGE   \* MERGEFORMAT</w:instrText>
          </w:r>
          <w:r w:rsidRPr="004B6FE4">
            <w:rPr>
              <w:rFonts w:cs="Times New Roman"/>
              <w:szCs w:val="24"/>
            </w:rPr>
            <w:fldChar w:fldCharType="separate"/>
          </w:r>
          <w:r w:rsidRPr="004B6FE4">
            <w:rPr>
              <w:rFonts w:cs="Times New Roman"/>
              <w:szCs w:val="24"/>
              <w:lang w:val="es-ES"/>
            </w:rPr>
            <w:t>1</w:t>
          </w:r>
          <w:r w:rsidRPr="004B6FE4">
            <w:rPr>
              <w:rFonts w:cs="Times New Roman"/>
              <w:szCs w:val="24"/>
            </w:rPr>
            <w:fldChar w:fldCharType="end"/>
          </w:r>
        </w:p>
      </w:tc>
    </w:tr>
  </w:tbl>
  <w:p w:rsidRPr="004B6FE4" w:rsidR="004B6FE4" w:rsidP="15A430DC" w:rsidRDefault="004B6FE4" w14:paraId="292F5FFD" w14:textId="77777777">
    <w:pPr>
      <w:pStyle w:val="Header"/>
      <w:rPr>
        <w:rFonts w:cs="Times New Roman"/>
      </w:rPr>
    </w:pPr>
  </w:p>
  <w:p w:rsidR="15A430DC" w:rsidP="15A430DC" w:rsidRDefault="15A430DC" w14:paraId="152D7288" w14:textId="0BA4E2EB">
    <w:pPr>
      <w:pStyle w:val="Header"/>
      <w:rPr>
        <w:rFonts w:cs="Times New Roman"/>
      </w:rPr>
    </w:pPr>
  </w:p>
</w:hdr>
</file>

<file path=word/intelligence2.xml><?xml version="1.0" encoding="utf-8"?>
<int2:intelligence xmlns:int2="http://schemas.microsoft.com/office/intelligence/2020/intelligence" xmlns:oel="http://schemas.microsoft.com/office/2019/extlst">
  <int2:observations>
    <int2:textHash int2:hashCode="YeYrIToaVvdpWE" int2:id="18jjTgDx">
      <int2:state int2:value="Rejected" int2:type="spell"/>
    </int2:textHash>
    <int2:textHash int2:hashCode="P7L+//cGJF5HvK" int2:id="3JwhbHJF">
      <int2:state int2:value="Rejected" int2:type="LegacyProofing"/>
    </int2:textHash>
    <int2:textHash int2:hashCode="1Hcml+5xzrinQi" int2:id="3qAtzcxZ">
      <int2:state int2:value="Rejected" int2:type="LegacyProofing"/>
      <int2:state int2:value="Rejected" int2:type="spell"/>
    </int2:textHash>
    <int2:textHash int2:hashCode="fs/tMWinnRnMCM" int2:id="44XBuEOS">
      <int2:state int2:value="Rejected" int2:type="LegacyProofing"/>
    </int2:textHash>
    <int2:textHash int2:hashCode="INzZ2b0UH1CeZJ" int2:id="5ErxugCM">
      <int2:state int2:value="Rejected" int2:type="spell"/>
    </int2:textHash>
    <int2:textHash int2:hashCode="3V1n+zQootmYHp" int2:id="5KOqGuli">
      <int2:state int2:value="Rejected" int2:type="spell"/>
    </int2:textHash>
    <int2:textHash int2:hashCode="zRbAdD3mClmEr3" int2:id="718DRVa3">
      <int2:state int2:value="Rejected" int2:type="LegacyProofing"/>
    </int2:textHash>
    <int2:textHash int2:hashCode="EvmyNRZK1bdd0X" int2:id="7LTq9UEB">
      <int2:state int2:value="Rejected" int2:type="spell"/>
    </int2:textHash>
    <int2:textHash int2:hashCode="VLykZjPbztgPew" int2:id="7bAhtFYT">
      <int2:state int2:value="Rejected" int2:type="LegacyProofing"/>
    </int2:textHash>
    <int2:textHash int2:hashCode="u8zfLvsztS5snQ" int2:id="7fUpP7ZA">
      <int2:state int2:value="Rejected" int2:type="LegacyProofing"/>
      <int2:state int2:value="Rejected" int2:type="spell"/>
    </int2:textHash>
    <int2:textHash int2:hashCode="Q/ob/k80dsWRYx" int2:id="7o14978D">
      <int2:state int2:value="Rejected" int2:type="LegacyProofing"/>
    </int2:textHash>
    <int2:textHash int2:hashCode="k7kbUP9Gx39PTy" int2:id="8QkLug7l">
      <int2:state int2:value="Rejected" int2:type="LegacyProofing"/>
    </int2:textHash>
    <int2:textHash int2:hashCode="UMFMA+gI0pe5cG" int2:id="96gp9HXH">
      <int2:state int2:value="Rejected" int2:type="spell"/>
    </int2:textHash>
    <int2:textHash int2:hashCode="KgMi1YJWa8vij+" int2:id="AUteXbE0">
      <int2:state int2:value="Rejected" int2:type="LegacyProofing"/>
    </int2:textHash>
    <int2:textHash int2:hashCode="Ad5OP6Qz2vSpvA" int2:id="BTPDHqyJ">
      <int2:state int2:value="Rejected" int2:type="LegacyProofing"/>
    </int2:textHash>
    <int2:textHash int2:hashCode="ls8BTThovQPpAl" int2:id="BbP8jRyF">
      <int2:state int2:value="Rejected" int2:type="LegacyProofing"/>
    </int2:textHash>
    <int2:textHash int2:hashCode="DJWYcziWiIPhq/" int2:id="DdYd2yR8">
      <int2:state int2:value="Rejected" int2:type="LegacyProofing"/>
    </int2:textHash>
    <int2:textHash int2:hashCode="SH76IVd7A1kt+2" int2:id="FsSxV5FV">
      <int2:state int2:value="Rejected" int2:type="LegacyProofing"/>
    </int2:textHash>
    <int2:textHash int2:hashCode="DokoypXPBYljh7" int2:id="G3HMu2XW">
      <int2:state int2:value="Rejected" int2:type="spell"/>
    </int2:textHash>
    <int2:textHash int2:hashCode="cUgazY/PDbszGE" int2:id="GPavuG9V">
      <int2:state int2:value="Rejected" int2:type="spell"/>
    </int2:textHash>
    <int2:textHash int2:hashCode="laQo1+5wqTrXjB" int2:id="HJksqTnV">
      <int2:state int2:value="Rejected" int2:type="spell"/>
    </int2:textHash>
    <int2:textHash int2:hashCode="Z7Ulitx+lCYkjx" int2:id="HfGFGWWv">
      <int2:state int2:value="Rejected" int2:type="spell"/>
    </int2:textHash>
    <int2:textHash int2:hashCode="yiyH0S9yvDiHll" int2:id="I0PVMlwW">
      <int2:state int2:value="Rejected" int2:type="spell"/>
    </int2:textHash>
    <int2:textHash int2:hashCode="Q+75piq7ix4WVP" int2:id="IIAQghzQ">
      <int2:state int2:value="Rejected" int2:type="LegacyProofing"/>
    </int2:textHash>
    <int2:textHash int2:hashCode="1WOQnFw2GCo7Lo" int2:id="IQuJ8bmS">
      <int2:state int2:value="Rejected" int2:type="LegacyProofing"/>
    </int2:textHash>
    <int2:textHash int2:hashCode="CIokHoXL1Z8fqy" int2:id="JK8JFRGk">
      <int2:state int2:value="Rejected" int2:type="LegacyProofing"/>
    </int2:textHash>
    <int2:textHash int2:hashCode="eZwsvXurPDfdMK" int2:id="JZrOcIxz">
      <int2:state int2:value="Rejected" int2:type="LegacyProofing"/>
      <int2:state int2:value="Rejected" int2:type="spell"/>
    </int2:textHash>
    <int2:textHash int2:hashCode="eB7N6LeQrFDuDv" int2:id="Ls73qvee">
      <int2:state int2:value="Rejected" int2:type="LegacyProofing"/>
    </int2:textHash>
    <int2:textHash int2:hashCode="u4hzBz64+cTwFM" int2:id="M0MzpLAf">
      <int2:state int2:value="Rejected" int2:type="LegacyProofing"/>
    </int2:textHash>
    <int2:textHash int2:hashCode="SjSH5X2Q4ghGVL" int2:id="MHnQ8REa">
      <int2:state int2:value="Rejected" int2:type="LegacyProofing"/>
    </int2:textHash>
    <int2:textHash int2:hashCode="Exy71dnV0NlX2w" int2:id="MV20Nscf">
      <int2:state int2:value="Rejected" int2:type="LegacyProofing"/>
    </int2:textHash>
    <int2:textHash int2:hashCode="c82/28CjzThjHr" int2:id="MWbvoZfZ">
      <int2:state int2:value="Rejected" int2:type="LegacyProofing"/>
    </int2:textHash>
    <int2:textHash int2:hashCode="F16Ze3KZMwD5+J" int2:id="McogatHh">
      <int2:state int2:value="Rejected" int2:type="LegacyProofing"/>
    </int2:textHash>
    <int2:textHash int2:hashCode="Bu/1EBMr+OvvNF" int2:id="MnNdMK0M">
      <int2:state int2:value="Rejected" int2:type="LegacyProofing"/>
    </int2:textHash>
    <int2:textHash int2:hashCode="U22HVti+SFmVuu" int2:id="N7W2v88H">
      <int2:state int2:value="Rejected" int2:type="AugLoop_Text_Critique"/>
      <int2:state int2:value="Rejected" int2:type="LegacyProofing"/>
      <int2:state int2:value="Rejected" int2:type="spell"/>
    </int2:textHash>
    <int2:textHash int2:hashCode="/nCogHBI2PdD4U" int2:id="NXC2cN4L">
      <int2:state int2:value="Rejected" int2:type="spell"/>
    </int2:textHash>
    <int2:textHash int2:hashCode="ly+XeqD7gscd21" int2:id="O5FwqLOD">
      <int2:state int2:value="Rejected" int2:type="LegacyProofing"/>
    </int2:textHash>
    <int2:textHash int2:hashCode="7D7DM2eucUBeNb" int2:id="OpfWxSOt">
      <int2:state int2:value="Rejected" int2:type="LegacyProofing"/>
    </int2:textHash>
    <int2:textHash int2:hashCode="Q+2ig9WMAHfEYI" int2:id="QErs7ex4">
      <int2:state int2:value="Rejected" int2:type="LegacyProofing"/>
    </int2:textHash>
    <int2:textHash int2:hashCode="VneB9DcUKQQRJa" int2:id="R7A9bz0P">
      <int2:state int2:value="Rejected" int2:type="LegacyProofing"/>
    </int2:textHash>
    <int2:textHash int2:hashCode="IK/NlEY44M2F0H" int2:id="SUEU4wmA">
      <int2:state int2:value="Rejected" int2:type="LegacyProofing"/>
    </int2:textHash>
    <int2:textHash int2:hashCode="1xj7/zl2JzoLdR" int2:id="T4dGhduG">
      <int2:state int2:value="Rejected" int2:type="LegacyProofing"/>
    </int2:textHash>
    <int2:textHash int2:hashCode="Qvitegj8AI3myu" int2:id="TLKABOMv">
      <int2:state int2:value="Rejected" int2:type="spell"/>
    </int2:textHash>
    <int2:textHash int2:hashCode="pqbHpMKGLONOC1" int2:id="U5aSAG8k">
      <int2:state int2:value="Rejected" int2:type="LegacyProofing"/>
    </int2:textHash>
    <int2:textHash int2:hashCode="BWiu8lDHnOoEvb" int2:id="UIG9adwH">
      <int2:state int2:value="Rejected" int2:type="LegacyProofing"/>
    </int2:textHash>
    <int2:textHash int2:hashCode="HfxJWo/GV9b9MS" int2:id="UMA5Ym9r">
      <int2:state int2:value="Rejected" int2:type="LegacyProofing"/>
    </int2:textHash>
    <int2:textHash int2:hashCode="Ok/MQQQd/cCUtY" int2:id="UXIPyKr3">
      <int2:state int2:value="Rejected" int2:type="LegacyProofing"/>
      <int2:state int2:value="Rejected" int2:type="spell"/>
    </int2:textHash>
    <int2:textHash int2:hashCode="7riqm6bENrAvFD" int2:id="Vbr6TUFH">
      <int2:state int2:value="Rejected" int2:type="LegacyProofing"/>
    </int2:textHash>
    <int2:textHash int2:hashCode="PVnTcjRhEbI7Ag" int2:id="WSsYqDFc">
      <int2:state int2:value="Rejected" int2:type="LegacyProofing"/>
      <int2:state int2:value="Rejected" int2:type="spell"/>
    </int2:textHash>
    <int2:textHash int2:hashCode="USlgLDSuwdf2Rf" int2:id="Wzn8fvdf">
      <int2:state int2:value="Rejected" int2:type="LegacyProofing"/>
    </int2:textHash>
    <int2:textHash int2:hashCode="axqO1xH1C1hp0S" int2:id="ZlXC1r9M">
      <int2:state int2:value="Rejected" int2:type="spell"/>
    </int2:textHash>
    <int2:textHash int2:hashCode="0Gx6UpTZLz6JoH" int2:id="ZoGYRnNe">
      <int2:state int2:value="Rejected" int2:type="spell"/>
    </int2:textHash>
    <int2:textHash int2:hashCode="qN6il7p0fmkX/U" int2:id="aXDtsRjw">
      <int2:state int2:value="Rejected" int2:type="LegacyProofing"/>
    </int2:textHash>
    <int2:textHash int2:hashCode="44Kx3tN9JmlM12" int2:id="anD6yDaI">
      <int2:state int2:value="Rejected" int2:type="spell"/>
    </int2:textHash>
    <int2:textHash int2:hashCode="/ws0TcEJ3MQ4u2" int2:id="bbthWJfm">
      <int2:state int2:value="Rejected" int2:type="LegacyProofing"/>
    </int2:textHash>
    <int2:textHash int2:hashCode="DNSNt0dosgjku7" int2:id="biVtmHNv">
      <int2:state int2:value="Rejected" int2:type="LegacyProofing"/>
      <int2:state int2:value="Rejected" int2:type="spell"/>
    </int2:textHash>
    <int2:textHash int2:hashCode="r2bNWePkU63yOF" int2:id="cMBti6Ej">
      <int2:state int2:value="Rejected" int2:type="spell"/>
    </int2:textHash>
    <int2:textHash int2:hashCode="RkjB1TTX05OKIH" int2:id="dDaPcK0C">
      <int2:state int2:value="Rejected" int2:type="spell"/>
    </int2:textHash>
    <int2:textHash int2:hashCode="LgouBS1Rc9PKOQ" int2:id="dhrUlVSG">
      <int2:state int2:value="Rejected" int2:type="LegacyProofing"/>
      <int2:state int2:value="Rejected" int2:type="spell"/>
    </int2:textHash>
    <int2:textHash int2:hashCode="YjgPy+rCIu69tL" int2:id="dwVfFVgJ">
      <int2:state int2:value="Rejected" int2:type="LegacyProofing"/>
      <int2:state int2:value="Rejected" int2:type="spell"/>
    </int2:textHash>
    <int2:textHash int2:hashCode="/Op8dwE+Hpb60j" int2:id="e8hpJSrv">
      <int2:state int2:value="Rejected" int2:type="LegacyProofing"/>
    </int2:textHash>
    <int2:textHash int2:hashCode="fXOvNDwp3rramG" int2:id="eALFUPLL">
      <int2:state int2:value="Rejected" int2:type="LegacyProofing"/>
    </int2:textHash>
    <int2:textHash int2:hashCode="SOVj8UjcBNizHJ" int2:id="eq8KtvCX">
      <int2:state int2:value="Rejected" int2:type="LegacyProofing"/>
    </int2:textHash>
    <int2:textHash int2:hashCode="fuRPKTY1Arl8R3" int2:id="fFJVmBUo">
      <int2:state int2:value="Rejected" int2:type="LegacyProofing"/>
    </int2:textHash>
    <int2:textHash int2:hashCode="MiwIJxziRgzaQw" int2:id="fGSM1nnR">
      <int2:state int2:value="Rejected" int2:type="spell"/>
    </int2:textHash>
    <int2:textHash int2:hashCode="eGBGSuNtNW+eey" int2:id="fKrPu9wI">
      <int2:state int2:value="Rejected" int2:type="spell"/>
    </int2:textHash>
    <int2:textHash int2:hashCode="CSszoy0T8efmCd" int2:id="gG7hfq6P">
      <int2:state int2:value="Rejected" int2:type="spell"/>
    </int2:textHash>
    <int2:textHash int2:hashCode="7Jm4E/oGT398+h" int2:id="gOeSPkA0">
      <int2:state int2:value="Rejected" int2:type="LegacyProofing"/>
      <int2:state int2:value="Rejected" int2:type="spell"/>
    </int2:textHash>
    <int2:textHash int2:hashCode="d5o9oFp0bKRXBU" int2:id="gTPAjdOw">
      <int2:state int2:value="Rejected" int2:type="spell"/>
    </int2:textHash>
    <int2:textHash int2:hashCode="ShMK7AcExaKPug" int2:id="gaxOpIsi">
      <int2:state int2:value="Rejected" int2:type="LegacyProofing"/>
    </int2:textHash>
    <int2:textHash int2:hashCode="4h/FbBonK2MODR" int2:id="hqGoGlBd">
      <int2:state int2:value="Rejected" int2:type="LegacyProofing"/>
    </int2:textHash>
    <int2:textHash int2:hashCode="k9OA8Jp8IYQydY" int2:id="iRAJbCky">
      <int2:state int2:value="Rejected" int2:type="LegacyProofing"/>
      <int2:state int2:value="Rejected" int2:type="spell"/>
    </int2:textHash>
    <int2:textHash int2:hashCode="SFsTcAr2obhpZV" int2:id="ixMOGQE4">
      <int2:state int2:value="Rejected" int2:type="LegacyProofing"/>
    </int2:textHash>
    <int2:textHash int2:hashCode="o5L8cOfMK8WMaa" int2:id="jUhaJMcB">
      <int2:state int2:value="Rejected" int2:type="LegacyProofing"/>
    </int2:textHash>
    <int2:textHash int2:hashCode="QCFmz3dWqT8y/Z" int2:id="kLLAeaqA">
      <int2:state int2:value="Rejected" int2:type="LegacyProofing"/>
    </int2:textHash>
    <int2:textHash int2:hashCode="DRMvV+LF65+jhG" int2:id="lLLjAVUR">
      <int2:state int2:value="Rejected" int2:type="spell"/>
    </int2:textHash>
    <int2:textHash int2:hashCode="RHENa47IwxcxOD" int2:id="mQ5W2Lue">
      <int2:state int2:value="Rejected" int2:type="LegacyProofing"/>
    </int2:textHash>
    <int2:textHash int2:hashCode="UNeQwlbQmFhZzE" int2:id="mSu9Cc03">
      <int2:state int2:value="Rejected" int2:type="LegacyProofing"/>
    </int2:textHash>
    <int2:textHash int2:hashCode="PnqqeWAa2bV38z" int2:id="nVOiAdaq">
      <int2:state int2:value="Rejected" int2:type="LegacyProofing"/>
      <int2:state int2:value="Rejected" int2:type="spell"/>
    </int2:textHash>
    <int2:textHash int2:hashCode="4iRW53E78uLft9" int2:id="nsNAi9vc">
      <int2:state int2:value="Rejected" int2:type="spell"/>
    </int2:textHash>
    <int2:textHash int2:hashCode="dCv8KmIRDSkaJe" int2:id="ok601L1x">
      <int2:state int2:value="Rejected" int2:type="LegacyProofing"/>
    </int2:textHash>
    <int2:textHash int2:hashCode="MPO/5DIVFbIgjD" int2:id="oytxnxSG">
      <int2:state int2:value="Rejected" int2:type="spell"/>
    </int2:textHash>
    <int2:textHash int2:hashCode="B4hF+3VVmWkLII" int2:id="pO2R97mG">
      <int2:state int2:value="Rejected" int2:type="spell"/>
    </int2:textHash>
    <int2:textHash int2:hashCode="21v/pthEFUcT8R" int2:id="qOaYM2Qv">
      <int2:state int2:value="Rejected" int2:type="LegacyProofing"/>
    </int2:textHash>
    <int2:textHash int2:hashCode="SnJVrHv63Q6arl" int2:id="ryH1l0eE">
      <int2:state int2:value="Rejected" int2:type="LegacyProofing"/>
    </int2:textHash>
    <int2:textHash int2:hashCode="xmwQRHjT9fLxmy" int2:id="s6nb6BLK">
      <int2:state int2:value="Rejected" int2:type="LegacyProofing"/>
    </int2:textHash>
    <int2:textHash int2:hashCode="OKsmXeZsqyoBI/" int2:id="uq2rb9D0">
      <int2:state int2:value="Rejected" int2:type="LegacyProofing"/>
      <int2:state int2:value="Rejected" int2:type="spell"/>
    </int2:textHash>
    <int2:textHash int2:hashCode="TE5txLvbzo+E8H" int2:id="vLFZgRjk">
      <int2:state int2:value="Rejected" int2:type="LegacyProofing"/>
    </int2:textHash>
    <int2:textHash int2:hashCode="/kgJg+kQoz0YDo" int2:id="vPWeXzAa">
      <int2:state int2:value="Rejected" int2:type="spell"/>
    </int2:textHash>
    <int2:textHash int2:hashCode="/OICqZV7XjZM/5" int2:id="viKR8yaN">
      <int2:state int2:value="Rejected" int2:type="spell"/>
    </int2:textHash>
    <int2:textHash int2:hashCode="3gT6Din5s14kkF" int2:id="wNwBrkxM">
      <int2:state int2:value="Rejected" int2:type="LegacyProofing"/>
      <int2:state int2:value="Rejected" int2:type="spell"/>
    </int2:textHash>
    <int2:textHash int2:hashCode="64dYEoWNJ7Issr" int2:id="wcNaQagB">
      <int2:state int2:value="Rejected" int2:type="LegacyProofing"/>
    </int2:textHash>
    <int2:textHash int2:hashCode="knY7J1oEZVdu9+" int2:id="woiDMBDI">
      <int2:state int2:value="Rejected" int2:type="spell"/>
    </int2:textHash>
    <int2:textHash int2:hashCode="XXNqQ/MBXa1Nh4" int2:id="x6bagTT4">
      <int2:state int2:value="Rejected" int2:type="LegacyProofing"/>
    </int2:textHash>
    <int2:textHash int2:hashCode="RIO/5/fjeDQWpt" int2:id="yJZ9oTc1">
      <int2:state int2:value="Rejected" int2:type="LegacyProofing"/>
    </int2:textHash>
    <int2:textHash int2:hashCode="o3nIX4xpoNNnnY" int2:id="yQfwGpKD">
      <int2:state int2:value="Rejected" int2:type="LegacyProofing"/>
    </int2:textHash>
    <int2:textHash int2:hashCode="ZSje9Q6bfw5z7E" int2:id="ypyHpCga">
      <int2:state int2:value="Rejected" int2:type="spell"/>
    </int2:textHash>
    <int2:textHash int2:hashCode="mlup3MNtuk1Cfb" int2:id="yvt3imZ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E7C34"/>
    <w:multiLevelType w:val="hybridMultilevel"/>
    <w:tmpl w:val="3CE80D5C"/>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 w15:restartNumberingAfterBreak="0">
    <w:nsid w:val="083260B3"/>
    <w:multiLevelType w:val="hybridMultilevel"/>
    <w:tmpl w:val="FFFFFFFF"/>
    <w:lvl w:ilvl="0" w:tplc="BDCA8320">
      <w:start w:val="1"/>
      <w:numFmt w:val="bullet"/>
      <w:lvlText w:val="·"/>
      <w:lvlJc w:val="left"/>
      <w:pPr>
        <w:ind w:left="720" w:hanging="360"/>
      </w:pPr>
      <w:rPr>
        <w:rFonts w:hint="default" w:ascii="Symbol" w:hAnsi="Symbol"/>
      </w:rPr>
    </w:lvl>
    <w:lvl w:ilvl="1" w:tplc="D046C290">
      <w:start w:val="1"/>
      <w:numFmt w:val="bullet"/>
      <w:lvlText w:val="o"/>
      <w:lvlJc w:val="left"/>
      <w:pPr>
        <w:ind w:left="1440" w:hanging="360"/>
      </w:pPr>
      <w:rPr>
        <w:rFonts w:hint="default" w:ascii="Courier New" w:hAnsi="Courier New"/>
      </w:rPr>
    </w:lvl>
    <w:lvl w:ilvl="2" w:tplc="BB96EC2A">
      <w:start w:val="1"/>
      <w:numFmt w:val="bullet"/>
      <w:lvlText w:val=""/>
      <w:lvlJc w:val="left"/>
      <w:pPr>
        <w:ind w:left="2160" w:hanging="360"/>
      </w:pPr>
      <w:rPr>
        <w:rFonts w:hint="default" w:ascii="Wingdings" w:hAnsi="Wingdings"/>
      </w:rPr>
    </w:lvl>
    <w:lvl w:ilvl="3" w:tplc="84EA8998">
      <w:start w:val="1"/>
      <w:numFmt w:val="bullet"/>
      <w:lvlText w:val=""/>
      <w:lvlJc w:val="left"/>
      <w:pPr>
        <w:ind w:left="2880" w:hanging="360"/>
      </w:pPr>
      <w:rPr>
        <w:rFonts w:hint="default" w:ascii="Symbol" w:hAnsi="Symbol"/>
      </w:rPr>
    </w:lvl>
    <w:lvl w:ilvl="4" w:tplc="EEF250AC">
      <w:start w:val="1"/>
      <w:numFmt w:val="bullet"/>
      <w:lvlText w:val="o"/>
      <w:lvlJc w:val="left"/>
      <w:pPr>
        <w:ind w:left="3600" w:hanging="360"/>
      </w:pPr>
      <w:rPr>
        <w:rFonts w:hint="default" w:ascii="Courier New" w:hAnsi="Courier New"/>
      </w:rPr>
    </w:lvl>
    <w:lvl w:ilvl="5" w:tplc="66F8D322">
      <w:start w:val="1"/>
      <w:numFmt w:val="bullet"/>
      <w:lvlText w:val=""/>
      <w:lvlJc w:val="left"/>
      <w:pPr>
        <w:ind w:left="4320" w:hanging="360"/>
      </w:pPr>
      <w:rPr>
        <w:rFonts w:hint="default" w:ascii="Wingdings" w:hAnsi="Wingdings"/>
      </w:rPr>
    </w:lvl>
    <w:lvl w:ilvl="6" w:tplc="6C8A6912">
      <w:start w:val="1"/>
      <w:numFmt w:val="bullet"/>
      <w:lvlText w:val=""/>
      <w:lvlJc w:val="left"/>
      <w:pPr>
        <w:ind w:left="5040" w:hanging="360"/>
      </w:pPr>
      <w:rPr>
        <w:rFonts w:hint="default" w:ascii="Symbol" w:hAnsi="Symbol"/>
      </w:rPr>
    </w:lvl>
    <w:lvl w:ilvl="7" w:tplc="3DCC26EC">
      <w:start w:val="1"/>
      <w:numFmt w:val="bullet"/>
      <w:lvlText w:val="o"/>
      <w:lvlJc w:val="left"/>
      <w:pPr>
        <w:ind w:left="5760" w:hanging="360"/>
      </w:pPr>
      <w:rPr>
        <w:rFonts w:hint="default" w:ascii="Courier New" w:hAnsi="Courier New"/>
      </w:rPr>
    </w:lvl>
    <w:lvl w:ilvl="8" w:tplc="B7B63786">
      <w:start w:val="1"/>
      <w:numFmt w:val="bullet"/>
      <w:lvlText w:val=""/>
      <w:lvlJc w:val="left"/>
      <w:pPr>
        <w:ind w:left="6480" w:hanging="360"/>
      </w:pPr>
      <w:rPr>
        <w:rFonts w:hint="default" w:ascii="Wingdings" w:hAnsi="Wingdings"/>
      </w:rPr>
    </w:lvl>
  </w:abstractNum>
  <w:abstractNum w:abstractNumId="2" w15:restartNumberingAfterBreak="0">
    <w:nsid w:val="0F20243C"/>
    <w:multiLevelType w:val="hybridMultilevel"/>
    <w:tmpl w:val="FFFFFFFF"/>
    <w:lvl w:ilvl="0" w:tplc="40DCA44A">
      <w:start w:val="1"/>
      <w:numFmt w:val="bullet"/>
      <w:lvlText w:val="·"/>
      <w:lvlJc w:val="left"/>
      <w:pPr>
        <w:ind w:left="720" w:hanging="360"/>
      </w:pPr>
      <w:rPr>
        <w:rFonts w:hint="default" w:ascii="Symbol" w:hAnsi="Symbol"/>
      </w:rPr>
    </w:lvl>
    <w:lvl w:ilvl="1" w:tplc="523E91B4">
      <w:start w:val="1"/>
      <w:numFmt w:val="bullet"/>
      <w:lvlText w:val="o"/>
      <w:lvlJc w:val="left"/>
      <w:pPr>
        <w:ind w:left="1440" w:hanging="360"/>
      </w:pPr>
      <w:rPr>
        <w:rFonts w:hint="default" w:ascii="Courier New" w:hAnsi="Courier New"/>
      </w:rPr>
    </w:lvl>
    <w:lvl w:ilvl="2" w:tplc="29F40330">
      <w:start w:val="1"/>
      <w:numFmt w:val="bullet"/>
      <w:lvlText w:val=""/>
      <w:lvlJc w:val="left"/>
      <w:pPr>
        <w:ind w:left="2160" w:hanging="360"/>
      </w:pPr>
      <w:rPr>
        <w:rFonts w:hint="default" w:ascii="Wingdings" w:hAnsi="Wingdings"/>
      </w:rPr>
    </w:lvl>
    <w:lvl w:ilvl="3" w:tplc="C3BEDBB2">
      <w:start w:val="1"/>
      <w:numFmt w:val="bullet"/>
      <w:lvlText w:val=""/>
      <w:lvlJc w:val="left"/>
      <w:pPr>
        <w:ind w:left="2880" w:hanging="360"/>
      </w:pPr>
      <w:rPr>
        <w:rFonts w:hint="default" w:ascii="Symbol" w:hAnsi="Symbol"/>
      </w:rPr>
    </w:lvl>
    <w:lvl w:ilvl="4" w:tplc="C3F4DF7C">
      <w:start w:val="1"/>
      <w:numFmt w:val="bullet"/>
      <w:lvlText w:val="o"/>
      <w:lvlJc w:val="left"/>
      <w:pPr>
        <w:ind w:left="3600" w:hanging="360"/>
      </w:pPr>
      <w:rPr>
        <w:rFonts w:hint="default" w:ascii="Courier New" w:hAnsi="Courier New"/>
      </w:rPr>
    </w:lvl>
    <w:lvl w:ilvl="5" w:tplc="4426D232">
      <w:start w:val="1"/>
      <w:numFmt w:val="bullet"/>
      <w:lvlText w:val=""/>
      <w:lvlJc w:val="left"/>
      <w:pPr>
        <w:ind w:left="4320" w:hanging="360"/>
      </w:pPr>
      <w:rPr>
        <w:rFonts w:hint="default" w:ascii="Wingdings" w:hAnsi="Wingdings"/>
      </w:rPr>
    </w:lvl>
    <w:lvl w:ilvl="6" w:tplc="77C43EA2">
      <w:start w:val="1"/>
      <w:numFmt w:val="bullet"/>
      <w:lvlText w:val=""/>
      <w:lvlJc w:val="left"/>
      <w:pPr>
        <w:ind w:left="5040" w:hanging="360"/>
      </w:pPr>
      <w:rPr>
        <w:rFonts w:hint="default" w:ascii="Symbol" w:hAnsi="Symbol"/>
      </w:rPr>
    </w:lvl>
    <w:lvl w:ilvl="7" w:tplc="2F342FBA">
      <w:start w:val="1"/>
      <w:numFmt w:val="bullet"/>
      <w:lvlText w:val="o"/>
      <w:lvlJc w:val="left"/>
      <w:pPr>
        <w:ind w:left="5760" w:hanging="360"/>
      </w:pPr>
      <w:rPr>
        <w:rFonts w:hint="default" w:ascii="Courier New" w:hAnsi="Courier New"/>
      </w:rPr>
    </w:lvl>
    <w:lvl w:ilvl="8" w:tplc="6812F5EE">
      <w:start w:val="1"/>
      <w:numFmt w:val="bullet"/>
      <w:lvlText w:val=""/>
      <w:lvlJc w:val="left"/>
      <w:pPr>
        <w:ind w:left="6480" w:hanging="360"/>
      </w:pPr>
      <w:rPr>
        <w:rFonts w:hint="default" w:ascii="Wingdings" w:hAnsi="Wingdings"/>
      </w:rPr>
    </w:lvl>
  </w:abstractNum>
  <w:abstractNum w:abstractNumId="3" w15:restartNumberingAfterBreak="0">
    <w:nsid w:val="1827FB90"/>
    <w:multiLevelType w:val="hybridMultilevel"/>
    <w:tmpl w:val="FFFFFFFF"/>
    <w:lvl w:ilvl="0" w:tplc="37DE93A6">
      <w:start w:val="1"/>
      <w:numFmt w:val="bullet"/>
      <w:lvlText w:val=""/>
      <w:lvlJc w:val="left"/>
      <w:pPr>
        <w:ind w:left="1080" w:hanging="360"/>
      </w:pPr>
      <w:rPr>
        <w:rFonts w:hint="default" w:ascii="Wingdings" w:hAnsi="Wingdings"/>
      </w:rPr>
    </w:lvl>
    <w:lvl w:ilvl="1" w:tplc="F1E8E5F8">
      <w:start w:val="1"/>
      <w:numFmt w:val="bullet"/>
      <w:lvlText w:val=""/>
      <w:lvlJc w:val="left"/>
      <w:pPr>
        <w:ind w:left="1800" w:hanging="360"/>
      </w:pPr>
      <w:rPr>
        <w:rFonts w:hint="default" w:ascii="Wingdings" w:hAnsi="Wingdings"/>
      </w:rPr>
    </w:lvl>
    <w:lvl w:ilvl="2" w:tplc="ECB44F86">
      <w:start w:val="1"/>
      <w:numFmt w:val="bullet"/>
      <w:lvlText w:val=""/>
      <w:lvlJc w:val="left"/>
      <w:pPr>
        <w:ind w:left="2520" w:hanging="360"/>
      </w:pPr>
      <w:rPr>
        <w:rFonts w:hint="default" w:ascii="Wingdings" w:hAnsi="Wingdings"/>
      </w:rPr>
    </w:lvl>
    <w:lvl w:ilvl="3" w:tplc="5FF48418">
      <w:start w:val="1"/>
      <w:numFmt w:val="bullet"/>
      <w:lvlText w:val=""/>
      <w:lvlJc w:val="left"/>
      <w:pPr>
        <w:ind w:left="3240" w:hanging="360"/>
      </w:pPr>
      <w:rPr>
        <w:rFonts w:hint="default" w:ascii="Wingdings" w:hAnsi="Wingdings"/>
      </w:rPr>
    </w:lvl>
    <w:lvl w:ilvl="4" w:tplc="0B2AB254">
      <w:start w:val="1"/>
      <w:numFmt w:val="bullet"/>
      <w:lvlText w:val=""/>
      <w:lvlJc w:val="left"/>
      <w:pPr>
        <w:ind w:left="3960" w:hanging="360"/>
      </w:pPr>
      <w:rPr>
        <w:rFonts w:hint="default" w:ascii="Wingdings" w:hAnsi="Wingdings"/>
      </w:rPr>
    </w:lvl>
    <w:lvl w:ilvl="5" w:tplc="C5060DCA">
      <w:start w:val="1"/>
      <w:numFmt w:val="bullet"/>
      <w:lvlText w:val=""/>
      <w:lvlJc w:val="left"/>
      <w:pPr>
        <w:ind w:left="4680" w:hanging="360"/>
      </w:pPr>
      <w:rPr>
        <w:rFonts w:hint="default" w:ascii="Wingdings" w:hAnsi="Wingdings"/>
      </w:rPr>
    </w:lvl>
    <w:lvl w:ilvl="6" w:tplc="4F8E500A">
      <w:start w:val="1"/>
      <w:numFmt w:val="bullet"/>
      <w:lvlText w:val=""/>
      <w:lvlJc w:val="left"/>
      <w:pPr>
        <w:ind w:left="5400" w:hanging="360"/>
      </w:pPr>
      <w:rPr>
        <w:rFonts w:hint="default" w:ascii="Wingdings" w:hAnsi="Wingdings"/>
      </w:rPr>
    </w:lvl>
    <w:lvl w:ilvl="7" w:tplc="18E0B50C">
      <w:start w:val="1"/>
      <w:numFmt w:val="bullet"/>
      <w:lvlText w:val=""/>
      <w:lvlJc w:val="left"/>
      <w:pPr>
        <w:ind w:left="6120" w:hanging="360"/>
      </w:pPr>
      <w:rPr>
        <w:rFonts w:hint="default" w:ascii="Wingdings" w:hAnsi="Wingdings"/>
      </w:rPr>
    </w:lvl>
    <w:lvl w:ilvl="8" w:tplc="05DE52F8">
      <w:start w:val="1"/>
      <w:numFmt w:val="bullet"/>
      <w:lvlText w:val=""/>
      <w:lvlJc w:val="left"/>
      <w:pPr>
        <w:ind w:left="6840" w:hanging="360"/>
      </w:pPr>
      <w:rPr>
        <w:rFonts w:hint="default" w:ascii="Wingdings" w:hAnsi="Wingdings"/>
      </w:rPr>
    </w:lvl>
  </w:abstractNum>
  <w:abstractNum w:abstractNumId="4" w15:restartNumberingAfterBreak="0">
    <w:nsid w:val="1B467D31"/>
    <w:multiLevelType w:val="hybridMultilevel"/>
    <w:tmpl w:val="56B25476"/>
    <w:lvl w:ilvl="0" w:tplc="240A0001">
      <w:start w:val="1"/>
      <w:numFmt w:val="bullet"/>
      <w:lvlText w:val=""/>
      <w:lvlJc w:val="left"/>
      <w:pPr>
        <w:ind w:left="1440" w:hanging="360"/>
      </w:pPr>
      <w:rPr>
        <w:rFonts w:hint="default" w:ascii="Symbol" w:hAnsi="Symbol"/>
      </w:rPr>
    </w:lvl>
    <w:lvl w:ilvl="1" w:tplc="240A0003" w:tentative="1">
      <w:start w:val="1"/>
      <w:numFmt w:val="bullet"/>
      <w:lvlText w:val="o"/>
      <w:lvlJc w:val="left"/>
      <w:pPr>
        <w:ind w:left="2160" w:hanging="360"/>
      </w:pPr>
      <w:rPr>
        <w:rFonts w:hint="default" w:ascii="Courier New" w:hAnsi="Courier New" w:cs="Courier New"/>
      </w:rPr>
    </w:lvl>
    <w:lvl w:ilvl="2" w:tplc="240A0005" w:tentative="1">
      <w:start w:val="1"/>
      <w:numFmt w:val="bullet"/>
      <w:lvlText w:val=""/>
      <w:lvlJc w:val="left"/>
      <w:pPr>
        <w:ind w:left="2880" w:hanging="360"/>
      </w:pPr>
      <w:rPr>
        <w:rFonts w:hint="default" w:ascii="Wingdings" w:hAnsi="Wingdings"/>
      </w:rPr>
    </w:lvl>
    <w:lvl w:ilvl="3" w:tplc="240A0001" w:tentative="1">
      <w:start w:val="1"/>
      <w:numFmt w:val="bullet"/>
      <w:lvlText w:val=""/>
      <w:lvlJc w:val="left"/>
      <w:pPr>
        <w:ind w:left="3600" w:hanging="360"/>
      </w:pPr>
      <w:rPr>
        <w:rFonts w:hint="default" w:ascii="Symbol" w:hAnsi="Symbol"/>
      </w:rPr>
    </w:lvl>
    <w:lvl w:ilvl="4" w:tplc="240A0003" w:tentative="1">
      <w:start w:val="1"/>
      <w:numFmt w:val="bullet"/>
      <w:lvlText w:val="o"/>
      <w:lvlJc w:val="left"/>
      <w:pPr>
        <w:ind w:left="4320" w:hanging="360"/>
      </w:pPr>
      <w:rPr>
        <w:rFonts w:hint="default" w:ascii="Courier New" w:hAnsi="Courier New" w:cs="Courier New"/>
      </w:rPr>
    </w:lvl>
    <w:lvl w:ilvl="5" w:tplc="240A0005" w:tentative="1">
      <w:start w:val="1"/>
      <w:numFmt w:val="bullet"/>
      <w:lvlText w:val=""/>
      <w:lvlJc w:val="left"/>
      <w:pPr>
        <w:ind w:left="5040" w:hanging="360"/>
      </w:pPr>
      <w:rPr>
        <w:rFonts w:hint="default" w:ascii="Wingdings" w:hAnsi="Wingdings"/>
      </w:rPr>
    </w:lvl>
    <w:lvl w:ilvl="6" w:tplc="240A0001" w:tentative="1">
      <w:start w:val="1"/>
      <w:numFmt w:val="bullet"/>
      <w:lvlText w:val=""/>
      <w:lvlJc w:val="left"/>
      <w:pPr>
        <w:ind w:left="5760" w:hanging="360"/>
      </w:pPr>
      <w:rPr>
        <w:rFonts w:hint="default" w:ascii="Symbol" w:hAnsi="Symbol"/>
      </w:rPr>
    </w:lvl>
    <w:lvl w:ilvl="7" w:tplc="240A0003" w:tentative="1">
      <w:start w:val="1"/>
      <w:numFmt w:val="bullet"/>
      <w:lvlText w:val="o"/>
      <w:lvlJc w:val="left"/>
      <w:pPr>
        <w:ind w:left="6480" w:hanging="360"/>
      </w:pPr>
      <w:rPr>
        <w:rFonts w:hint="default" w:ascii="Courier New" w:hAnsi="Courier New" w:cs="Courier New"/>
      </w:rPr>
    </w:lvl>
    <w:lvl w:ilvl="8" w:tplc="240A0005" w:tentative="1">
      <w:start w:val="1"/>
      <w:numFmt w:val="bullet"/>
      <w:lvlText w:val=""/>
      <w:lvlJc w:val="left"/>
      <w:pPr>
        <w:ind w:left="7200" w:hanging="360"/>
      </w:pPr>
      <w:rPr>
        <w:rFonts w:hint="default" w:ascii="Wingdings" w:hAnsi="Wingdings"/>
      </w:rPr>
    </w:lvl>
  </w:abstractNum>
  <w:abstractNum w:abstractNumId="5" w15:restartNumberingAfterBreak="0">
    <w:nsid w:val="1B7EE122"/>
    <w:multiLevelType w:val="hybridMultilevel"/>
    <w:tmpl w:val="FFFFFFFF"/>
    <w:lvl w:ilvl="0" w:tplc="655CEB5A">
      <w:start w:val="1"/>
      <w:numFmt w:val="decimal"/>
      <w:lvlText w:val="%1."/>
      <w:lvlJc w:val="left"/>
      <w:pPr>
        <w:ind w:left="720" w:hanging="360"/>
      </w:pPr>
    </w:lvl>
    <w:lvl w:ilvl="1" w:tplc="A128F624">
      <w:start w:val="1"/>
      <w:numFmt w:val="lowerLetter"/>
      <w:lvlText w:val="%2."/>
      <w:lvlJc w:val="left"/>
      <w:pPr>
        <w:ind w:left="1440" w:hanging="360"/>
      </w:pPr>
    </w:lvl>
    <w:lvl w:ilvl="2" w:tplc="8D708666">
      <w:start w:val="1"/>
      <w:numFmt w:val="lowerRoman"/>
      <w:lvlText w:val="%3."/>
      <w:lvlJc w:val="right"/>
      <w:pPr>
        <w:ind w:left="2160" w:hanging="180"/>
      </w:pPr>
    </w:lvl>
    <w:lvl w:ilvl="3" w:tplc="8D882EDC">
      <w:start w:val="1"/>
      <w:numFmt w:val="decimal"/>
      <w:lvlText w:val="%4."/>
      <w:lvlJc w:val="left"/>
      <w:pPr>
        <w:ind w:left="2880" w:hanging="360"/>
      </w:pPr>
    </w:lvl>
    <w:lvl w:ilvl="4" w:tplc="2FC03A1C">
      <w:start w:val="1"/>
      <w:numFmt w:val="lowerLetter"/>
      <w:lvlText w:val="%5."/>
      <w:lvlJc w:val="left"/>
      <w:pPr>
        <w:ind w:left="3600" w:hanging="360"/>
      </w:pPr>
    </w:lvl>
    <w:lvl w:ilvl="5" w:tplc="AF5E1F1C">
      <w:start w:val="1"/>
      <w:numFmt w:val="lowerRoman"/>
      <w:lvlText w:val="%6."/>
      <w:lvlJc w:val="right"/>
      <w:pPr>
        <w:ind w:left="4320" w:hanging="180"/>
      </w:pPr>
    </w:lvl>
    <w:lvl w:ilvl="6" w:tplc="B9A0B244">
      <w:start w:val="1"/>
      <w:numFmt w:val="decimal"/>
      <w:lvlText w:val="%7."/>
      <w:lvlJc w:val="left"/>
      <w:pPr>
        <w:ind w:left="5040" w:hanging="360"/>
      </w:pPr>
    </w:lvl>
    <w:lvl w:ilvl="7" w:tplc="521EC07E">
      <w:start w:val="1"/>
      <w:numFmt w:val="lowerLetter"/>
      <w:lvlText w:val="%8."/>
      <w:lvlJc w:val="left"/>
      <w:pPr>
        <w:ind w:left="5760" w:hanging="360"/>
      </w:pPr>
    </w:lvl>
    <w:lvl w:ilvl="8" w:tplc="337221DA">
      <w:start w:val="1"/>
      <w:numFmt w:val="lowerRoman"/>
      <w:lvlText w:val="%9."/>
      <w:lvlJc w:val="right"/>
      <w:pPr>
        <w:ind w:left="6480" w:hanging="180"/>
      </w:pPr>
    </w:lvl>
  </w:abstractNum>
  <w:abstractNum w:abstractNumId="6" w15:restartNumberingAfterBreak="0">
    <w:nsid w:val="1C3C4D59"/>
    <w:multiLevelType w:val="hybridMultilevel"/>
    <w:tmpl w:val="2B2C91E6"/>
    <w:lvl w:ilvl="0" w:tplc="B93CA9BE">
      <w:start w:val="1"/>
      <w:numFmt w:val="decimal"/>
      <w:lvlText w:val="%1."/>
      <w:lvlJc w:val="left"/>
      <w:pPr>
        <w:ind w:left="720" w:hanging="360"/>
      </w:pPr>
    </w:lvl>
    <w:lvl w:ilvl="1" w:tplc="6ACC8F66">
      <w:start w:val="1"/>
      <w:numFmt w:val="lowerLetter"/>
      <w:lvlText w:val="%2."/>
      <w:lvlJc w:val="left"/>
      <w:pPr>
        <w:ind w:left="1440" w:hanging="360"/>
      </w:pPr>
    </w:lvl>
    <w:lvl w:ilvl="2" w:tplc="E468099C">
      <w:start w:val="1"/>
      <w:numFmt w:val="lowerRoman"/>
      <w:lvlText w:val="%3."/>
      <w:lvlJc w:val="right"/>
      <w:pPr>
        <w:ind w:left="2160" w:hanging="180"/>
      </w:pPr>
    </w:lvl>
    <w:lvl w:ilvl="3" w:tplc="0DF239E8">
      <w:start w:val="1"/>
      <w:numFmt w:val="decimal"/>
      <w:lvlText w:val="%4."/>
      <w:lvlJc w:val="left"/>
      <w:pPr>
        <w:ind w:left="2880" w:hanging="360"/>
      </w:pPr>
    </w:lvl>
    <w:lvl w:ilvl="4" w:tplc="04FCB928">
      <w:start w:val="1"/>
      <w:numFmt w:val="lowerLetter"/>
      <w:lvlText w:val="%5."/>
      <w:lvlJc w:val="left"/>
      <w:pPr>
        <w:ind w:left="3600" w:hanging="360"/>
      </w:pPr>
    </w:lvl>
    <w:lvl w:ilvl="5" w:tplc="B13E4AD6">
      <w:start w:val="1"/>
      <w:numFmt w:val="lowerRoman"/>
      <w:lvlText w:val="%6."/>
      <w:lvlJc w:val="right"/>
      <w:pPr>
        <w:ind w:left="4320" w:hanging="180"/>
      </w:pPr>
    </w:lvl>
    <w:lvl w:ilvl="6" w:tplc="6FE07B2C">
      <w:start w:val="1"/>
      <w:numFmt w:val="decimal"/>
      <w:lvlText w:val="%7."/>
      <w:lvlJc w:val="left"/>
      <w:pPr>
        <w:ind w:left="5040" w:hanging="360"/>
      </w:pPr>
    </w:lvl>
    <w:lvl w:ilvl="7" w:tplc="C912749E">
      <w:start w:val="1"/>
      <w:numFmt w:val="lowerLetter"/>
      <w:lvlText w:val="%8."/>
      <w:lvlJc w:val="left"/>
      <w:pPr>
        <w:ind w:left="5760" w:hanging="360"/>
      </w:pPr>
    </w:lvl>
    <w:lvl w:ilvl="8" w:tplc="3AFAF35E">
      <w:start w:val="1"/>
      <w:numFmt w:val="lowerRoman"/>
      <w:lvlText w:val="%9."/>
      <w:lvlJc w:val="right"/>
      <w:pPr>
        <w:ind w:left="6480" w:hanging="180"/>
      </w:pPr>
    </w:lvl>
  </w:abstractNum>
  <w:abstractNum w:abstractNumId="7" w15:restartNumberingAfterBreak="0">
    <w:nsid w:val="25973914"/>
    <w:multiLevelType w:val="hybridMultilevel"/>
    <w:tmpl w:val="072A40E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8" w15:restartNumberingAfterBreak="0">
    <w:nsid w:val="266EB4AE"/>
    <w:multiLevelType w:val="hybridMultilevel"/>
    <w:tmpl w:val="FFFFFFFF"/>
    <w:lvl w:ilvl="0" w:tplc="DA92C5D8">
      <w:start w:val="1"/>
      <w:numFmt w:val="bullet"/>
      <w:lvlText w:val=""/>
      <w:lvlJc w:val="left"/>
      <w:pPr>
        <w:ind w:left="720" w:hanging="360"/>
      </w:pPr>
      <w:rPr>
        <w:rFonts w:hint="default" w:ascii="Symbol" w:hAnsi="Symbol"/>
      </w:rPr>
    </w:lvl>
    <w:lvl w:ilvl="1" w:tplc="736C5E30">
      <w:start w:val="1"/>
      <w:numFmt w:val="bullet"/>
      <w:lvlText w:val="o"/>
      <w:lvlJc w:val="left"/>
      <w:pPr>
        <w:ind w:left="1440" w:hanging="360"/>
      </w:pPr>
      <w:rPr>
        <w:rFonts w:hint="default" w:ascii="Courier New" w:hAnsi="Courier New"/>
      </w:rPr>
    </w:lvl>
    <w:lvl w:ilvl="2" w:tplc="D644737C">
      <w:start w:val="1"/>
      <w:numFmt w:val="bullet"/>
      <w:lvlText w:val=""/>
      <w:lvlJc w:val="left"/>
      <w:pPr>
        <w:ind w:left="2160" w:hanging="360"/>
      </w:pPr>
      <w:rPr>
        <w:rFonts w:hint="default" w:ascii="Wingdings" w:hAnsi="Wingdings"/>
      </w:rPr>
    </w:lvl>
    <w:lvl w:ilvl="3" w:tplc="F6105924">
      <w:start w:val="1"/>
      <w:numFmt w:val="bullet"/>
      <w:lvlText w:val=""/>
      <w:lvlJc w:val="left"/>
      <w:pPr>
        <w:ind w:left="2880" w:hanging="360"/>
      </w:pPr>
      <w:rPr>
        <w:rFonts w:hint="default" w:ascii="Symbol" w:hAnsi="Symbol"/>
      </w:rPr>
    </w:lvl>
    <w:lvl w:ilvl="4" w:tplc="4D82CF4E">
      <w:start w:val="1"/>
      <w:numFmt w:val="bullet"/>
      <w:lvlText w:val="o"/>
      <w:lvlJc w:val="left"/>
      <w:pPr>
        <w:ind w:left="3600" w:hanging="360"/>
      </w:pPr>
      <w:rPr>
        <w:rFonts w:hint="default" w:ascii="Courier New" w:hAnsi="Courier New"/>
      </w:rPr>
    </w:lvl>
    <w:lvl w:ilvl="5" w:tplc="694AD624">
      <w:start w:val="1"/>
      <w:numFmt w:val="bullet"/>
      <w:lvlText w:val=""/>
      <w:lvlJc w:val="left"/>
      <w:pPr>
        <w:ind w:left="4320" w:hanging="360"/>
      </w:pPr>
      <w:rPr>
        <w:rFonts w:hint="default" w:ascii="Wingdings" w:hAnsi="Wingdings"/>
      </w:rPr>
    </w:lvl>
    <w:lvl w:ilvl="6" w:tplc="DC7AF288">
      <w:start w:val="1"/>
      <w:numFmt w:val="bullet"/>
      <w:lvlText w:val=""/>
      <w:lvlJc w:val="left"/>
      <w:pPr>
        <w:ind w:left="5040" w:hanging="360"/>
      </w:pPr>
      <w:rPr>
        <w:rFonts w:hint="default" w:ascii="Symbol" w:hAnsi="Symbol"/>
      </w:rPr>
    </w:lvl>
    <w:lvl w:ilvl="7" w:tplc="CC38346A">
      <w:start w:val="1"/>
      <w:numFmt w:val="bullet"/>
      <w:lvlText w:val="o"/>
      <w:lvlJc w:val="left"/>
      <w:pPr>
        <w:ind w:left="5760" w:hanging="360"/>
      </w:pPr>
      <w:rPr>
        <w:rFonts w:hint="default" w:ascii="Courier New" w:hAnsi="Courier New"/>
      </w:rPr>
    </w:lvl>
    <w:lvl w:ilvl="8" w:tplc="29947AF0">
      <w:start w:val="1"/>
      <w:numFmt w:val="bullet"/>
      <w:lvlText w:val=""/>
      <w:lvlJc w:val="left"/>
      <w:pPr>
        <w:ind w:left="6480" w:hanging="360"/>
      </w:pPr>
      <w:rPr>
        <w:rFonts w:hint="default" w:ascii="Wingdings" w:hAnsi="Wingdings"/>
      </w:rPr>
    </w:lvl>
  </w:abstractNum>
  <w:abstractNum w:abstractNumId="9" w15:restartNumberingAfterBreak="0">
    <w:nsid w:val="2DF4237C"/>
    <w:multiLevelType w:val="hybridMultilevel"/>
    <w:tmpl w:val="E710D466"/>
    <w:lvl w:ilvl="0" w:tplc="6F28B024">
      <w:numFmt w:val="bullet"/>
      <w:lvlText w:val="-"/>
      <w:lvlJc w:val="left"/>
      <w:pPr>
        <w:ind w:left="720" w:hanging="360"/>
      </w:pPr>
      <w:rPr>
        <w:rFonts w:hint="default" w:ascii="Times New Roman" w:hAnsi="Times New Roman" w:eastAsia="Times New Roman" w:cs="Times New Roman"/>
      </w:rPr>
    </w:lvl>
    <w:lvl w:ilvl="1" w:tplc="580A0003" w:tentative="1">
      <w:start w:val="1"/>
      <w:numFmt w:val="bullet"/>
      <w:lvlText w:val="o"/>
      <w:lvlJc w:val="left"/>
      <w:pPr>
        <w:ind w:left="1440" w:hanging="360"/>
      </w:pPr>
      <w:rPr>
        <w:rFonts w:hint="default" w:ascii="Courier New" w:hAnsi="Courier New" w:cs="Courier New"/>
      </w:rPr>
    </w:lvl>
    <w:lvl w:ilvl="2" w:tplc="580A0005" w:tentative="1">
      <w:start w:val="1"/>
      <w:numFmt w:val="bullet"/>
      <w:lvlText w:val=""/>
      <w:lvlJc w:val="left"/>
      <w:pPr>
        <w:ind w:left="2160" w:hanging="360"/>
      </w:pPr>
      <w:rPr>
        <w:rFonts w:hint="default" w:ascii="Wingdings" w:hAnsi="Wingdings"/>
      </w:rPr>
    </w:lvl>
    <w:lvl w:ilvl="3" w:tplc="580A0001" w:tentative="1">
      <w:start w:val="1"/>
      <w:numFmt w:val="bullet"/>
      <w:lvlText w:val=""/>
      <w:lvlJc w:val="left"/>
      <w:pPr>
        <w:ind w:left="2880" w:hanging="360"/>
      </w:pPr>
      <w:rPr>
        <w:rFonts w:hint="default" w:ascii="Symbol" w:hAnsi="Symbol"/>
      </w:rPr>
    </w:lvl>
    <w:lvl w:ilvl="4" w:tplc="580A0003" w:tentative="1">
      <w:start w:val="1"/>
      <w:numFmt w:val="bullet"/>
      <w:lvlText w:val="o"/>
      <w:lvlJc w:val="left"/>
      <w:pPr>
        <w:ind w:left="3600" w:hanging="360"/>
      </w:pPr>
      <w:rPr>
        <w:rFonts w:hint="default" w:ascii="Courier New" w:hAnsi="Courier New" w:cs="Courier New"/>
      </w:rPr>
    </w:lvl>
    <w:lvl w:ilvl="5" w:tplc="580A0005" w:tentative="1">
      <w:start w:val="1"/>
      <w:numFmt w:val="bullet"/>
      <w:lvlText w:val=""/>
      <w:lvlJc w:val="left"/>
      <w:pPr>
        <w:ind w:left="4320" w:hanging="360"/>
      </w:pPr>
      <w:rPr>
        <w:rFonts w:hint="default" w:ascii="Wingdings" w:hAnsi="Wingdings"/>
      </w:rPr>
    </w:lvl>
    <w:lvl w:ilvl="6" w:tplc="580A0001" w:tentative="1">
      <w:start w:val="1"/>
      <w:numFmt w:val="bullet"/>
      <w:lvlText w:val=""/>
      <w:lvlJc w:val="left"/>
      <w:pPr>
        <w:ind w:left="5040" w:hanging="360"/>
      </w:pPr>
      <w:rPr>
        <w:rFonts w:hint="default" w:ascii="Symbol" w:hAnsi="Symbol"/>
      </w:rPr>
    </w:lvl>
    <w:lvl w:ilvl="7" w:tplc="580A0003" w:tentative="1">
      <w:start w:val="1"/>
      <w:numFmt w:val="bullet"/>
      <w:lvlText w:val="o"/>
      <w:lvlJc w:val="left"/>
      <w:pPr>
        <w:ind w:left="5760" w:hanging="360"/>
      </w:pPr>
      <w:rPr>
        <w:rFonts w:hint="default" w:ascii="Courier New" w:hAnsi="Courier New" w:cs="Courier New"/>
      </w:rPr>
    </w:lvl>
    <w:lvl w:ilvl="8" w:tplc="580A0005" w:tentative="1">
      <w:start w:val="1"/>
      <w:numFmt w:val="bullet"/>
      <w:lvlText w:val=""/>
      <w:lvlJc w:val="left"/>
      <w:pPr>
        <w:ind w:left="6480" w:hanging="360"/>
      </w:pPr>
      <w:rPr>
        <w:rFonts w:hint="default" w:ascii="Wingdings" w:hAnsi="Wingdings"/>
      </w:rPr>
    </w:lvl>
  </w:abstractNum>
  <w:abstractNum w:abstractNumId="10" w15:restartNumberingAfterBreak="0">
    <w:nsid w:val="30647E93"/>
    <w:multiLevelType w:val="hybridMultilevel"/>
    <w:tmpl w:val="FFFFFFFF"/>
    <w:lvl w:ilvl="0" w:tplc="C062E7CE">
      <w:start w:val="1"/>
      <w:numFmt w:val="bullet"/>
      <w:lvlText w:val=""/>
      <w:lvlJc w:val="left"/>
      <w:pPr>
        <w:ind w:left="720" w:hanging="360"/>
      </w:pPr>
      <w:rPr>
        <w:rFonts w:hint="default" w:ascii="Symbol" w:hAnsi="Symbol"/>
      </w:rPr>
    </w:lvl>
    <w:lvl w:ilvl="1" w:tplc="566AA4F0">
      <w:start w:val="1"/>
      <w:numFmt w:val="bullet"/>
      <w:lvlText w:val="o"/>
      <w:lvlJc w:val="left"/>
      <w:pPr>
        <w:ind w:left="1440" w:hanging="360"/>
      </w:pPr>
      <w:rPr>
        <w:rFonts w:hint="default" w:ascii="Courier New" w:hAnsi="Courier New"/>
      </w:rPr>
    </w:lvl>
    <w:lvl w:ilvl="2" w:tplc="2F508434">
      <w:start w:val="1"/>
      <w:numFmt w:val="bullet"/>
      <w:lvlText w:val=""/>
      <w:lvlJc w:val="left"/>
      <w:pPr>
        <w:ind w:left="2160" w:hanging="360"/>
      </w:pPr>
      <w:rPr>
        <w:rFonts w:hint="default" w:ascii="Wingdings" w:hAnsi="Wingdings"/>
      </w:rPr>
    </w:lvl>
    <w:lvl w:ilvl="3" w:tplc="4D3A19A4">
      <w:start w:val="1"/>
      <w:numFmt w:val="bullet"/>
      <w:lvlText w:val=""/>
      <w:lvlJc w:val="left"/>
      <w:pPr>
        <w:ind w:left="2880" w:hanging="360"/>
      </w:pPr>
      <w:rPr>
        <w:rFonts w:hint="default" w:ascii="Symbol" w:hAnsi="Symbol"/>
      </w:rPr>
    </w:lvl>
    <w:lvl w:ilvl="4" w:tplc="1C5A1C78">
      <w:start w:val="1"/>
      <w:numFmt w:val="bullet"/>
      <w:lvlText w:val="o"/>
      <w:lvlJc w:val="left"/>
      <w:pPr>
        <w:ind w:left="3600" w:hanging="360"/>
      </w:pPr>
      <w:rPr>
        <w:rFonts w:hint="default" w:ascii="Courier New" w:hAnsi="Courier New"/>
      </w:rPr>
    </w:lvl>
    <w:lvl w:ilvl="5" w:tplc="9E662A38">
      <w:start w:val="1"/>
      <w:numFmt w:val="bullet"/>
      <w:lvlText w:val=""/>
      <w:lvlJc w:val="left"/>
      <w:pPr>
        <w:ind w:left="4320" w:hanging="360"/>
      </w:pPr>
      <w:rPr>
        <w:rFonts w:hint="default" w:ascii="Wingdings" w:hAnsi="Wingdings"/>
      </w:rPr>
    </w:lvl>
    <w:lvl w:ilvl="6" w:tplc="154A3D6C">
      <w:start w:val="1"/>
      <w:numFmt w:val="bullet"/>
      <w:lvlText w:val=""/>
      <w:lvlJc w:val="left"/>
      <w:pPr>
        <w:ind w:left="5040" w:hanging="360"/>
      </w:pPr>
      <w:rPr>
        <w:rFonts w:hint="default" w:ascii="Symbol" w:hAnsi="Symbol"/>
      </w:rPr>
    </w:lvl>
    <w:lvl w:ilvl="7" w:tplc="BD0CEFDC">
      <w:start w:val="1"/>
      <w:numFmt w:val="bullet"/>
      <w:lvlText w:val="o"/>
      <w:lvlJc w:val="left"/>
      <w:pPr>
        <w:ind w:left="5760" w:hanging="360"/>
      </w:pPr>
      <w:rPr>
        <w:rFonts w:hint="default" w:ascii="Courier New" w:hAnsi="Courier New"/>
      </w:rPr>
    </w:lvl>
    <w:lvl w:ilvl="8" w:tplc="5EDC73B4">
      <w:start w:val="1"/>
      <w:numFmt w:val="bullet"/>
      <w:lvlText w:val=""/>
      <w:lvlJc w:val="left"/>
      <w:pPr>
        <w:ind w:left="6480" w:hanging="360"/>
      </w:pPr>
      <w:rPr>
        <w:rFonts w:hint="default" w:ascii="Wingdings" w:hAnsi="Wingdings"/>
      </w:rPr>
    </w:lvl>
  </w:abstractNum>
  <w:abstractNum w:abstractNumId="11" w15:restartNumberingAfterBreak="0">
    <w:nsid w:val="37284E57"/>
    <w:multiLevelType w:val="hybridMultilevel"/>
    <w:tmpl w:val="FFFFFFFF"/>
    <w:lvl w:ilvl="0" w:tplc="D286E314">
      <w:start w:val="1"/>
      <w:numFmt w:val="bullet"/>
      <w:lvlText w:val="·"/>
      <w:lvlJc w:val="left"/>
      <w:pPr>
        <w:ind w:left="720" w:hanging="360"/>
      </w:pPr>
      <w:rPr>
        <w:rFonts w:hint="default" w:ascii="Symbol" w:hAnsi="Symbol"/>
      </w:rPr>
    </w:lvl>
    <w:lvl w:ilvl="1" w:tplc="2C2AB220">
      <w:start w:val="1"/>
      <w:numFmt w:val="bullet"/>
      <w:lvlText w:val="o"/>
      <w:lvlJc w:val="left"/>
      <w:pPr>
        <w:ind w:left="1440" w:hanging="360"/>
      </w:pPr>
      <w:rPr>
        <w:rFonts w:hint="default" w:ascii="Courier New" w:hAnsi="Courier New"/>
      </w:rPr>
    </w:lvl>
    <w:lvl w:ilvl="2" w:tplc="2610B5BC">
      <w:start w:val="1"/>
      <w:numFmt w:val="bullet"/>
      <w:lvlText w:val=""/>
      <w:lvlJc w:val="left"/>
      <w:pPr>
        <w:ind w:left="2160" w:hanging="360"/>
      </w:pPr>
      <w:rPr>
        <w:rFonts w:hint="default" w:ascii="Wingdings" w:hAnsi="Wingdings"/>
      </w:rPr>
    </w:lvl>
    <w:lvl w:ilvl="3" w:tplc="A3A0C2CC">
      <w:start w:val="1"/>
      <w:numFmt w:val="bullet"/>
      <w:lvlText w:val=""/>
      <w:lvlJc w:val="left"/>
      <w:pPr>
        <w:ind w:left="2880" w:hanging="360"/>
      </w:pPr>
      <w:rPr>
        <w:rFonts w:hint="default" w:ascii="Symbol" w:hAnsi="Symbol"/>
      </w:rPr>
    </w:lvl>
    <w:lvl w:ilvl="4" w:tplc="C212C9DA">
      <w:start w:val="1"/>
      <w:numFmt w:val="bullet"/>
      <w:lvlText w:val="o"/>
      <w:lvlJc w:val="left"/>
      <w:pPr>
        <w:ind w:left="3600" w:hanging="360"/>
      </w:pPr>
      <w:rPr>
        <w:rFonts w:hint="default" w:ascii="Courier New" w:hAnsi="Courier New"/>
      </w:rPr>
    </w:lvl>
    <w:lvl w:ilvl="5" w:tplc="483CAB56">
      <w:start w:val="1"/>
      <w:numFmt w:val="bullet"/>
      <w:lvlText w:val=""/>
      <w:lvlJc w:val="left"/>
      <w:pPr>
        <w:ind w:left="4320" w:hanging="360"/>
      </w:pPr>
      <w:rPr>
        <w:rFonts w:hint="default" w:ascii="Wingdings" w:hAnsi="Wingdings"/>
      </w:rPr>
    </w:lvl>
    <w:lvl w:ilvl="6" w:tplc="8E888DAC">
      <w:start w:val="1"/>
      <w:numFmt w:val="bullet"/>
      <w:lvlText w:val=""/>
      <w:lvlJc w:val="left"/>
      <w:pPr>
        <w:ind w:left="5040" w:hanging="360"/>
      </w:pPr>
      <w:rPr>
        <w:rFonts w:hint="default" w:ascii="Symbol" w:hAnsi="Symbol"/>
      </w:rPr>
    </w:lvl>
    <w:lvl w:ilvl="7" w:tplc="A08A5ECC">
      <w:start w:val="1"/>
      <w:numFmt w:val="bullet"/>
      <w:lvlText w:val="o"/>
      <w:lvlJc w:val="left"/>
      <w:pPr>
        <w:ind w:left="5760" w:hanging="360"/>
      </w:pPr>
      <w:rPr>
        <w:rFonts w:hint="default" w:ascii="Courier New" w:hAnsi="Courier New"/>
      </w:rPr>
    </w:lvl>
    <w:lvl w:ilvl="8" w:tplc="1A4C4F7A">
      <w:start w:val="1"/>
      <w:numFmt w:val="bullet"/>
      <w:lvlText w:val=""/>
      <w:lvlJc w:val="left"/>
      <w:pPr>
        <w:ind w:left="6480" w:hanging="360"/>
      </w:pPr>
      <w:rPr>
        <w:rFonts w:hint="default" w:ascii="Wingdings" w:hAnsi="Wingdings"/>
      </w:rPr>
    </w:lvl>
  </w:abstractNum>
  <w:abstractNum w:abstractNumId="12" w15:restartNumberingAfterBreak="0">
    <w:nsid w:val="38FB093B"/>
    <w:multiLevelType w:val="hybridMultilevel"/>
    <w:tmpl w:val="55109E26"/>
    <w:lvl w:ilvl="0" w:tplc="A482A790">
      <w:start w:val="1"/>
      <w:numFmt w:val="lowerLetter"/>
      <w:lvlText w:val="%1."/>
      <w:lvlJc w:val="left"/>
      <w:pPr>
        <w:ind w:left="720" w:hanging="360"/>
      </w:pPr>
    </w:lvl>
    <w:lvl w:ilvl="1" w:tplc="DE8070EA">
      <w:start w:val="1"/>
      <w:numFmt w:val="lowerLetter"/>
      <w:lvlText w:val="%2."/>
      <w:lvlJc w:val="left"/>
      <w:pPr>
        <w:ind w:left="1440" w:hanging="360"/>
      </w:pPr>
    </w:lvl>
    <w:lvl w:ilvl="2" w:tplc="5C9EAB2C">
      <w:start w:val="1"/>
      <w:numFmt w:val="lowerRoman"/>
      <w:lvlText w:val="%3."/>
      <w:lvlJc w:val="right"/>
      <w:pPr>
        <w:ind w:left="2160" w:hanging="180"/>
      </w:pPr>
    </w:lvl>
    <w:lvl w:ilvl="3" w:tplc="224AB73E">
      <w:start w:val="1"/>
      <w:numFmt w:val="decimal"/>
      <w:lvlText w:val="%4."/>
      <w:lvlJc w:val="left"/>
      <w:pPr>
        <w:ind w:left="2880" w:hanging="360"/>
      </w:pPr>
    </w:lvl>
    <w:lvl w:ilvl="4" w:tplc="45F64C50">
      <w:start w:val="1"/>
      <w:numFmt w:val="lowerLetter"/>
      <w:lvlText w:val="%5."/>
      <w:lvlJc w:val="left"/>
      <w:pPr>
        <w:ind w:left="3600" w:hanging="360"/>
      </w:pPr>
    </w:lvl>
    <w:lvl w:ilvl="5" w:tplc="EBA003F2">
      <w:start w:val="1"/>
      <w:numFmt w:val="lowerRoman"/>
      <w:lvlText w:val="%6."/>
      <w:lvlJc w:val="right"/>
      <w:pPr>
        <w:ind w:left="4320" w:hanging="180"/>
      </w:pPr>
    </w:lvl>
    <w:lvl w:ilvl="6" w:tplc="B27A9124">
      <w:start w:val="1"/>
      <w:numFmt w:val="decimal"/>
      <w:lvlText w:val="%7."/>
      <w:lvlJc w:val="left"/>
      <w:pPr>
        <w:ind w:left="5040" w:hanging="360"/>
      </w:pPr>
    </w:lvl>
    <w:lvl w:ilvl="7" w:tplc="87065AE4">
      <w:start w:val="1"/>
      <w:numFmt w:val="lowerLetter"/>
      <w:lvlText w:val="%8."/>
      <w:lvlJc w:val="left"/>
      <w:pPr>
        <w:ind w:left="5760" w:hanging="360"/>
      </w:pPr>
    </w:lvl>
    <w:lvl w:ilvl="8" w:tplc="598CB3EC">
      <w:start w:val="1"/>
      <w:numFmt w:val="lowerRoman"/>
      <w:lvlText w:val="%9."/>
      <w:lvlJc w:val="right"/>
      <w:pPr>
        <w:ind w:left="6480" w:hanging="180"/>
      </w:pPr>
    </w:lvl>
  </w:abstractNum>
  <w:abstractNum w:abstractNumId="13" w15:restartNumberingAfterBreak="0">
    <w:nsid w:val="3D15C25E"/>
    <w:multiLevelType w:val="hybridMultilevel"/>
    <w:tmpl w:val="FFFFFFFF"/>
    <w:lvl w:ilvl="0" w:tplc="95AED43C">
      <w:start w:val="1"/>
      <w:numFmt w:val="bullet"/>
      <w:lvlText w:val="·"/>
      <w:lvlJc w:val="left"/>
      <w:pPr>
        <w:ind w:left="720" w:hanging="360"/>
      </w:pPr>
      <w:rPr>
        <w:rFonts w:hint="default" w:ascii="Symbol" w:hAnsi="Symbol"/>
      </w:rPr>
    </w:lvl>
    <w:lvl w:ilvl="1" w:tplc="889A1BC0">
      <w:start w:val="1"/>
      <w:numFmt w:val="bullet"/>
      <w:lvlText w:val="o"/>
      <w:lvlJc w:val="left"/>
      <w:pPr>
        <w:ind w:left="1440" w:hanging="360"/>
      </w:pPr>
      <w:rPr>
        <w:rFonts w:hint="default" w:ascii="Courier New" w:hAnsi="Courier New"/>
      </w:rPr>
    </w:lvl>
    <w:lvl w:ilvl="2" w:tplc="EDA0BB72">
      <w:start w:val="1"/>
      <w:numFmt w:val="bullet"/>
      <w:lvlText w:val=""/>
      <w:lvlJc w:val="left"/>
      <w:pPr>
        <w:ind w:left="2160" w:hanging="360"/>
      </w:pPr>
      <w:rPr>
        <w:rFonts w:hint="default" w:ascii="Wingdings" w:hAnsi="Wingdings"/>
      </w:rPr>
    </w:lvl>
    <w:lvl w:ilvl="3" w:tplc="91D62C46">
      <w:start w:val="1"/>
      <w:numFmt w:val="bullet"/>
      <w:lvlText w:val=""/>
      <w:lvlJc w:val="left"/>
      <w:pPr>
        <w:ind w:left="2880" w:hanging="360"/>
      </w:pPr>
      <w:rPr>
        <w:rFonts w:hint="default" w:ascii="Symbol" w:hAnsi="Symbol"/>
      </w:rPr>
    </w:lvl>
    <w:lvl w:ilvl="4" w:tplc="F5D0E69C">
      <w:start w:val="1"/>
      <w:numFmt w:val="bullet"/>
      <w:lvlText w:val="o"/>
      <w:lvlJc w:val="left"/>
      <w:pPr>
        <w:ind w:left="3600" w:hanging="360"/>
      </w:pPr>
      <w:rPr>
        <w:rFonts w:hint="default" w:ascii="Courier New" w:hAnsi="Courier New"/>
      </w:rPr>
    </w:lvl>
    <w:lvl w:ilvl="5" w:tplc="8BA015F6">
      <w:start w:val="1"/>
      <w:numFmt w:val="bullet"/>
      <w:lvlText w:val=""/>
      <w:lvlJc w:val="left"/>
      <w:pPr>
        <w:ind w:left="4320" w:hanging="360"/>
      </w:pPr>
      <w:rPr>
        <w:rFonts w:hint="default" w:ascii="Wingdings" w:hAnsi="Wingdings"/>
      </w:rPr>
    </w:lvl>
    <w:lvl w:ilvl="6" w:tplc="06D6BC88">
      <w:start w:val="1"/>
      <w:numFmt w:val="bullet"/>
      <w:lvlText w:val=""/>
      <w:lvlJc w:val="left"/>
      <w:pPr>
        <w:ind w:left="5040" w:hanging="360"/>
      </w:pPr>
      <w:rPr>
        <w:rFonts w:hint="default" w:ascii="Symbol" w:hAnsi="Symbol"/>
      </w:rPr>
    </w:lvl>
    <w:lvl w:ilvl="7" w:tplc="54F83148">
      <w:start w:val="1"/>
      <w:numFmt w:val="bullet"/>
      <w:lvlText w:val="o"/>
      <w:lvlJc w:val="left"/>
      <w:pPr>
        <w:ind w:left="5760" w:hanging="360"/>
      </w:pPr>
      <w:rPr>
        <w:rFonts w:hint="default" w:ascii="Courier New" w:hAnsi="Courier New"/>
      </w:rPr>
    </w:lvl>
    <w:lvl w:ilvl="8" w:tplc="FD1A826A">
      <w:start w:val="1"/>
      <w:numFmt w:val="bullet"/>
      <w:lvlText w:val=""/>
      <w:lvlJc w:val="left"/>
      <w:pPr>
        <w:ind w:left="6480" w:hanging="360"/>
      </w:pPr>
      <w:rPr>
        <w:rFonts w:hint="default" w:ascii="Wingdings" w:hAnsi="Wingdings"/>
      </w:rPr>
    </w:lvl>
  </w:abstractNum>
  <w:abstractNum w:abstractNumId="14" w15:restartNumberingAfterBreak="0">
    <w:nsid w:val="3E9B0EE8"/>
    <w:multiLevelType w:val="hybridMultilevel"/>
    <w:tmpl w:val="16A4F8B8"/>
    <w:lvl w:ilvl="0" w:tplc="240A0001">
      <w:start w:val="1"/>
      <w:numFmt w:val="bullet"/>
      <w:lvlText w:val=""/>
      <w:lvlJc w:val="left"/>
      <w:pPr>
        <w:ind w:left="720" w:hanging="360"/>
      </w:pPr>
      <w:rPr>
        <w:rFonts w:hint="default" w:ascii="Symbol" w:hAnsi="Symbol"/>
      </w:rPr>
    </w:lvl>
    <w:lvl w:ilvl="1" w:tplc="240A0003">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5" w15:restartNumberingAfterBreak="0">
    <w:nsid w:val="41424E5E"/>
    <w:multiLevelType w:val="hybridMultilevel"/>
    <w:tmpl w:val="FFFFFFFF"/>
    <w:lvl w:ilvl="0" w:tplc="D8D282A6">
      <w:start w:val="1"/>
      <w:numFmt w:val="decimal"/>
      <w:lvlText w:val="%1."/>
      <w:lvlJc w:val="left"/>
      <w:pPr>
        <w:ind w:left="720" w:hanging="360"/>
      </w:pPr>
    </w:lvl>
    <w:lvl w:ilvl="1" w:tplc="9AD8F2BA">
      <w:start w:val="1"/>
      <w:numFmt w:val="lowerLetter"/>
      <w:lvlText w:val="%2."/>
      <w:lvlJc w:val="left"/>
      <w:pPr>
        <w:ind w:left="1440" w:hanging="360"/>
      </w:pPr>
    </w:lvl>
    <w:lvl w:ilvl="2" w:tplc="579EBE30">
      <w:start w:val="1"/>
      <w:numFmt w:val="lowerRoman"/>
      <w:lvlText w:val="%3."/>
      <w:lvlJc w:val="right"/>
      <w:pPr>
        <w:ind w:left="2160" w:hanging="180"/>
      </w:pPr>
    </w:lvl>
    <w:lvl w:ilvl="3" w:tplc="EC3405D8">
      <w:start w:val="1"/>
      <w:numFmt w:val="decimal"/>
      <w:lvlText w:val="%4."/>
      <w:lvlJc w:val="left"/>
      <w:pPr>
        <w:ind w:left="2880" w:hanging="360"/>
      </w:pPr>
    </w:lvl>
    <w:lvl w:ilvl="4" w:tplc="8EC22D9C">
      <w:start w:val="1"/>
      <w:numFmt w:val="lowerLetter"/>
      <w:lvlText w:val="%5."/>
      <w:lvlJc w:val="left"/>
      <w:pPr>
        <w:ind w:left="3600" w:hanging="360"/>
      </w:pPr>
    </w:lvl>
    <w:lvl w:ilvl="5" w:tplc="470C1604">
      <w:start w:val="1"/>
      <w:numFmt w:val="lowerRoman"/>
      <w:lvlText w:val="%6."/>
      <w:lvlJc w:val="right"/>
      <w:pPr>
        <w:ind w:left="4320" w:hanging="180"/>
      </w:pPr>
    </w:lvl>
    <w:lvl w:ilvl="6" w:tplc="1B3073C0">
      <w:start w:val="1"/>
      <w:numFmt w:val="decimal"/>
      <w:lvlText w:val="%7."/>
      <w:lvlJc w:val="left"/>
      <w:pPr>
        <w:ind w:left="5040" w:hanging="360"/>
      </w:pPr>
    </w:lvl>
    <w:lvl w:ilvl="7" w:tplc="078AB3D8">
      <w:start w:val="1"/>
      <w:numFmt w:val="lowerLetter"/>
      <w:lvlText w:val="%8."/>
      <w:lvlJc w:val="left"/>
      <w:pPr>
        <w:ind w:left="5760" w:hanging="360"/>
      </w:pPr>
    </w:lvl>
    <w:lvl w:ilvl="8" w:tplc="D49C0552">
      <w:start w:val="1"/>
      <w:numFmt w:val="lowerRoman"/>
      <w:lvlText w:val="%9."/>
      <w:lvlJc w:val="right"/>
      <w:pPr>
        <w:ind w:left="6480" w:hanging="180"/>
      </w:pPr>
    </w:lvl>
  </w:abstractNum>
  <w:abstractNum w:abstractNumId="16" w15:restartNumberingAfterBreak="0">
    <w:nsid w:val="435A66D5"/>
    <w:multiLevelType w:val="hybridMultilevel"/>
    <w:tmpl w:val="FFFFFFFF"/>
    <w:lvl w:ilvl="0" w:tplc="F35A7F04">
      <w:start w:val="1"/>
      <w:numFmt w:val="decimal"/>
      <w:lvlText w:val="%1."/>
      <w:lvlJc w:val="left"/>
      <w:pPr>
        <w:ind w:left="720" w:hanging="360"/>
      </w:pPr>
    </w:lvl>
    <w:lvl w:ilvl="1" w:tplc="45B818DE">
      <w:start w:val="1"/>
      <w:numFmt w:val="lowerLetter"/>
      <w:lvlText w:val="%2."/>
      <w:lvlJc w:val="left"/>
      <w:pPr>
        <w:ind w:left="1440" w:hanging="360"/>
      </w:pPr>
    </w:lvl>
    <w:lvl w:ilvl="2" w:tplc="442E161E">
      <w:start w:val="1"/>
      <w:numFmt w:val="lowerRoman"/>
      <w:lvlText w:val="%3."/>
      <w:lvlJc w:val="right"/>
      <w:pPr>
        <w:ind w:left="2160" w:hanging="180"/>
      </w:pPr>
    </w:lvl>
    <w:lvl w:ilvl="3" w:tplc="CB065146">
      <w:start w:val="1"/>
      <w:numFmt w:val="decimal"/>
      <w:lvlText w:val="%4."/>
      <w:lvlJc w:val="left"/>
      <w:pPr>
        <w:ind w:left="2880" w:hanging="360"/>
      </w:pPr>
    </w:lvl>
    <w:lvl w:ilvl="4" w:tplc="822EA7F6">
      <w:start w:val="1"/>
      <w:numFmt w:val="lowerLetter"/>
      <w:lvlText w:val="%5."/>
      <w:lvlJc w:val="left"/>
      <w:pPr>
        <w:ind w:left="3600" w:hanging="360"/>
      </w:pPr>
    </w:lvl>
    <w:lvl w:ilvl="5" w:tplc="0D409580">
      <w:start w:val="1"/>
      <w:numFmt w:val="lowerRoman"/>
      <w:lvlText w:val="%6."/>
      <w:lvlJc w:val="right"/>
      <w:pPr>
        <w:ind w:left="4320" w:hanging="180"/>
      </w:pPr>
    </w:lvl>
    <w:lvl w:ilvl="6" w:tplc="B28049E4">
      <w:start w:val="1"/>
      <w:numFmt w:val="decimal"/>
      <w:lvlText w:val="%7."/>
      <w:lvlJc w:val="left"/>
      <w:pPr>
        <w:ind w:left="5040" w:hanging="360"/>
      </w:pPr>
    </w:lvl>
    <w:lvl w:ilvl="7" w:tplc="316A2F5A">
      <w:start w:val="1"/>
      <w:numFmt w:val="lowerLetter"/>
      <w:lvlText w:val="%8."/>
      <w:lvlJc w:val="left"/>
      <w:pPr>
        <w:ind w:left="5760" w:hanging="360"/>
      </w:pPr>
    </w:lvl>
    <w:lvl w:ilvl="8" w:tplc="1D0A5A00">
      <w:start w:val="1"/>
      <w:numFmt w:val="lowerRoman"/>
      <w:lvlText w:val="%9."/>
      <w:lvlJc w:val="right"/>
      <w:pPr>
        <w:ind w:left="6480" w:hanging="180"/>
      </w:pPr>
    </w:lvl>
  </w:abstractNum>
  <w:abstractNum w:abstractNumId="17" w15:restartNumberingAfterBreak="0">
    <w:nsid w:val="43753964"/>
    <w:multiLevelType w:val="hybridMultilevel"/>
    <w:tmpl w:val="FFFFFFFF"/>
    <w:lvl w:ilvl="0" w:tplc="856871C2">
      <w:start w:val="1"/>
      <w:numFmt w:val="bullet"/>
      <w:lvlText w:val=""/>
      <w:lvlJc w:val="left"/>
      <w:pPr>
        <w:ind w:left="720" w:hanging="360"/>
      </w:pPr>
      <w:rPr>
        <w:rFonts w:hint="default" w:ascii="Symbol" w:hAnsi="Symbol"/>
      </w:rPr>
    </w:lvl>
    <w:lvl w:ilvl="1" w:tplc="798ED982">
      <w:start w:val="1"/>
      <w:numFmt w:val="bullet"/>
      <w:lvlText w:val="o"/>
      <w:lvlJc w:val="left"/>
      <w:pPr>
        <w:ind w:left="1440" w:hanging="360"/>
      </w:pPr>
      <w:rPr>
        <w:rFonts w:hint="default" w:ascii="Courier New" w:hAnsi="Courier New"/>
      </w:rPr>
    </w:lvl>
    <w:lvl w:ilvl="2" w:tplc="F6D04688">
      <w:start w:val="1"/>
      <w:numFmt w:val="bullet"/>
      <w:lvlText w:val=""/>
      <w:lvlJc w:val="left"/>
      <w:pPr>
        <w:ind w:left="2160" w:hanging="360"/>
      </w:pPr>
      <w:rPr>
        <w:rFonts w:hint="default" w:ascii="Wingdings" w:hAnsi="Wingdings"/>
      </w:rPr>
    </w:lvl>
    <w:lvl w:ilvl="3" w:tplc="44ACDD76">
      <w:start w:val="1"/>
      <w:numFmt w:val="bullet"/>
      <w:lvlText w:val=""/>
      <w:lvlJc w:val="left"/>
      <w:pPr>
        <w:ind w:left="2880" w:hanging="360"/>
      </w:pPr>
      <w:rPr>
        <w:rFonts w:hint="default" w:ascii="Symbol" w:hAnsi="Symbol"/>
      </w:rPr>
    </w:lvl>
    <w:lvl w:ilvl="4" w:tplc="AEF0ADAA">
      <w:start w:val="1"/>
      <w:numFmt w:val="bullet"/>
      <w:lvlText w:val="o"/>
      <w:lvlJc w:val="left"/>
      <w:pPr>
        <w:ind w:left="3600" w:hanging="360"/>
      </w:pPr>
      <w:rPr>
        <w:rFonts w:hint="default" w:ascii="Courier New" w:hAnsi="Courier New"/>
      </w:rPr>
    </w:lvl>
    <w:lvl w:ilvl="5" w:tplc="BF465C98">
      <w:start w:val="1"/>
      <w:numFmt w:val="bullet"/>
      <w:lvlText w:val=""/>
      <w:lvlJc w:val="left"/>
      <w:pPr>
        <w:ind w:left="4320" w:hanging="360"/>
      </w:pPr>
      <w:rPr>
        <w:rFonts w:hint="default" w:ascii="Wingdings" w:hAnsi="Wingdings"/>
      </w:rPr>
    </w:lvl>
    <w:lvl w:ilvl="6" w:tplc="BE08F3D0">
      <w:start w:val="1"/>
      <w:numFmt w:val="bullet"/>
      <w:lvlText w:val=""/>
      <w:lvlJc w:val="left"/>
      <w:pPr>
        <w:ind w:left="5040" w:hanging="360"/>
      </w:pPr>
      <w:rPr>
        <w:rFonts w:hint="default" w:ascii="Symbol" w:hAnsi="Symbol"/>
      </w:rPr>
    </w:lvl>
    <w:lvl w:ilvl="7" w:tplc="F7EA593A">
      <w:start w:val="1"/>
      <w:numFmt w:val="bullet"/>
      <w:lvlText w:val="o"/>
      <w:lvlJc w:val="left"/>
      <w:pPr>
        <w:ind w:left="5760" w:hanging="360"/>
      </w:pPr>
      <w:rPr>
        <w:rFonts w:hint="default" w:ascii="Courier New" w:hAnsi="Courier New"/>
      </w:rPr>
    </w:lvl>
    <w:lvl w:ilvl="8" w:tplc="9E7C83D4">
      <w:start w:val="1"/>
      <w:numFmt w:val="bullet"/>
      <w:lvlText w:val=""/>
      <w:lvlJc w:val="left"/>
      <w:pPr>
        <w:ind w:left="6480" w:hanging="360"/>
      </w:pPr>
      <w:rPr>
        <w:rFonts w:hint="default" w:ascii="Wingdings" w:hAnsi="Wingdings"/>
      </w:rPr>
    </w:lvl>
  </w:abstractNum>
  <w:abstractNum w:abstractNumId="18" w15:restartNumberingAfterBreak="0">
    <w:nsid w:val="44C2C872"/>
    <w:multiLevelType w:val="hybridMultilevel"/>
    <w:tmpl w:val="FFFFFFFF"/>
    <w:lvl w:ilvl="0" w:tplc="589CB9BA">
      <w:start w:val="1"/>
      <w:numFmt w:val="bullet"/>
      <w:lvlText w:val=""/>
      <w:lvlJc w:val="left"/>
      <w:pPr>
        <w:ind w:left="720" w:hanging="360"/>
      </w:pPr>
      <w:rPr>
        <w:rFonts w:hint="default" w:ascii="Symbol" w:hAnsi="Symbol"/>
      </w:rPr>
    </w:lvl>
    <w:lvl w:ilvl="1" w:tplc="9522A282">
      <w:start w:val="1"/>
      <w:numFmt w:val="bullet"/>
      <w:lvlText w:val="o"/>
      <w:lvlJc w:val="left"/>
      <w:pPr>
        <w:ind w:left="1440" w:hanging="360"/>
      </w:pPr>
      <w:rPr>
        <w:rFonts w:hint="default" w:ascii="Courier New" w:hAnsi="Courier New"/>
      </w:rPr>
    </w:lvl>
    <w:lvl w:ilvl="2" w:tplc="CEAC566A">
      <w:start w:val="1"/>
      <w:numFmt w:val="bullet"/>
      <w:lvlText w:val=""/>
      <w:lvlJc w:val="left"/>
      <w:pPr>
        <w:ind w:left="2160" w:hanging="360"/>
      </w:pPr>
      <w:rPr>
        <w:rFonts w:hint="default" w:ascii="Wingdings" w:hAnsi="Wingdings"/>
      </w:rPr>
    </w:lvl>
    <w:lvl w:ilvl="3" w:tplc="B21A0780">
      <w:start w:val="1"/>
      <w:numFmt w:val="bullet"/>
      <w:lvlText w:val=""/>
      <w:lvlJc w:val="left"/>
      <w:pPr>
        <w:ind w:left="2880" w:hanging="360"/>
      </w:pPr>
      <w:rPr>
        <w:rFonts w:hint="default" w:ascii="Symbol" w:hAnsi="Symbol"/>
      </w:rPr>
    </w:lvl>
    <w:lvl w:ilvl="4" w:tplc="0C3825C0">
      <w:start w:val="1"/>
      <w:numFmt w:val="bullet"/>
      <w:lvlText w:val="o"/>
      <w:lvlJc w:val="left"/>
      <w:pPr>
        <w:ind w:left="3600" w:hanging="360"/>
      </w:pPr>
      <w:rPr>
        <w:rFonts w:hint="default" w:ascii="Courier New" w:hAnsi="Courier New"/>
      </w:rPr>
    </w:lvl>
    <w:lvl w:ilvl="5" w:tplc="87EAB9DA">
      <w:start w:val="1"/>
      <w:numFmt w:val="bullet"/>
      <w:lvlText w:val=""/>
      <w:lvlJc w:val="left"/>
      <w:pPr>
        <w:ind w:left="4320" w:hanging="360"/>
      </w:pPr>
      <w:rPr>
        <w:rFonts w:hint="default" w:ascii="Wingdings" w:hAnsi="Wingdings"/>
      </w:rPr>
    </w:lvl>
    <w:lvl w:ilvl="6" w:tplc="7A8245D2">
      <w:start w:val="1"/>
      <w:numFmt w:val="bullet"/>
      <w:lvlText w:val=""/>
      <w:lvlJc w:val="left"/>
      <w:pPr>
        <w:ind w:left="5040" w:hanging="360"/>
      </w:pPr>
      <w:rPr>
        <w:rFonts w:hint="default" w:ascii="Symbol" w:hAnsi="Symbol"/>
      </w:rPr>
    </w:lvl>
    <w:lvl w:ilvl="7" w:tplc="DE145FCC">
      <w:start w:val="1"/>
      <w:numFmt w:val="bullet"/>
      <w:lvlText w:val="o"/>
      <w:lvlJc w:val="left"/>
      <w:pPr>
        <w:ind w:left="5760" w:hanging="360"/>
      </w:pPr>
      <w:rPr>
        <w:rFonts w:hint="default" w:ascii="Courier New" w:hAnsi="Courier New"/>
      </w:rPr>
    </w:lvl>
    <w:lvl w:ilvl="8" w:tplc="AEDE25B8">
      <w:start w:val="1"/>
      <w:numFmt w:val="bullet"/>
      <w:lvlText w:val=""/>
      <w:lvlJc w:val="left"/>
      <w:pPr>
        <w:ind w:left="6480" w:hanging="360"/>
      </w:pPr>
      <w:rPr>
        <w:rFonts w:hint="default" w:ascii="Wingdings" w:hAnsi="Wingdings"/>
      </w:rPr>
    </w:lvl>
  </w:abstractNum>
  <w:abstractNum w:abstractNumId="19" w15:restartNumberingAfterBreak="0">
    <w:nsid w:val="5AB072E4"/>
    <w:multiLevelType w:val="hybridMultilevel"/>
    <w:tmpl w:val="FFFFFFFF"/>
    <w:lvl w:ilvl="0" w:tplc="C93A3BB2">
      <w:start w:val="1"/>
      <w:numFmt w:val="bullet"/>
      <w:lvlText w:val="·"/>
      <w:lvlJc w:val="left"/>
      <w:pPr>
        <w:ind w:left="720" w:hanging="360"/>
      </w:pPr>
      <w:rPr>
        <w:rFonts w:hint="default" w:ascii="Symbol" w:hAnsi="Symbol"/>
      </w:rPr>
    </w:lvl>
    <w:lvl w:ilvl="1" w:tplc="AF9437C8">
      <w:start w:val="1"/>
      <w:numFmt w:val="bullet"/>
      <w:lvlText w:val="o"/>
      <w:lvlJc w:val="left"/>
      <w:pPr>
        <w:ind w:left="1440" w:hanging="360"/>
      </w:pPr>
      <w:rPr>
        <w:rFonts w:hint="default" w:ascii="Courier New" w:hAnsi="Courier New"/>
      </w:rPr>
    </w:lvl>
    <w:lvl w:ilvl="2" w:tplc="3EEA0DB0">
      <w:start w:val="1"/>
      <w:numFmt w:val="bullet"/>
      <w:lvlText w:val=""/>
      <w:lvlJc w:val="left"/>
      <w:pPr>
        <w:ind w:left="2160" w:hanging="360"/>
      </w:pPr>
      <w:rPr>
        <w:rFonts w:hint="default" w:ascii="Wingdings" w:hAnsi="Wingdings"/>
      </w:rPr>
    </w:lvl>
    <w:lvl w:ilvl="3" w:tplc="8BA0F600">
      <w:start w:val="1"/>
      <w:numFmt w:val="bullet"/>
      <w:lvlText w:val=""/>
      <w:lvlJc w:val="left"/>
      <w:pPr>
        <w:ind w:left="2880" w:hanging="360"/>
      </w:pPr>
      <w:rPr>
        <w:rFonts w:hint="default" w:ascii="Symbol" w:hAnsi="Symbol"/>
      </w:rPr>
    </w:lvl>
    <w:lvl w:ilvl="4" w:tplc="F7FC0712">
      <w:start w:val="1"/>
      <w:numFmt w:val="bullet"/>
      <w:lvlText w:val="o"/>
      <w:lvlJc w:val="left"/>
      <w:pPr>
        <w:ind w:left="3600" w:hanging="360"/>
      </w:pPr>
      <w:rPr>
        <w:rFonts w:hint="default" w:ascii="Courier New" w:hAnsi="Courier New"/>
      </w:rPr>
    </w:lvl>
    <w:lvl w:ilvl="5" w:tplc="76425C16">
      <w:start w:val="1"/>
      <w:numFmt w:val="bullet"/>
      <w:lvlText w:val=""/>
      <w:lvlJc w:val="left"/>
      <w:pPr>
        <w:ind w:left="4320" w:hanging="360"/>
      </w:pPr>
      <w:rPr>
        <w:rFonts w:hint="default" w:ascii="Wingdings" w:hAnsi="Wingdings"/>
      </w:rPr>
    </w:lvl>
    <w:lvl w:ilvl="6" w:tplc="20522AC8">
      <w:start w:val="1"/>
      <w:numFmt w:val="bullet"/>
      <w:lvlText w:val=""/>
      <w:lvlJc w:val="left"/>
      <w:pPr>
        <w:ind w:left="5040" w:hanging="360"/>
      </w:pPr>
      <w:rPr>
        <w:rFonts w:hint="default" w:ascii="Symbol" w:hAnsi="Symbol"/>
      </w:rPr>
    </w:lvl>
    <w:lvl w:ilvl="7" w:tplc="7FA2F58A">
      <w:start w:val="1"/>
      <w:numFmt w:val="bullet"/>
      <w:lvlText w:val="o"/>
      <w:lvlJc w:val="left"/>
      <w:pPr>
        <w:ind w:left="5760" w:hanging="360"/>
      </w:pPr>
      <w:rPr>
        <w:rFonts w:hint="default" w:ascii="Courier New" w:hAnsi="Courier New"/>
      </w:rPr>
    </w:lvl>
    <w:lvl w:ilvl="8" w:tplc="500E89DA">
      <w:start w:val="1"/>
      <w:numFmt w:val="bullet"/>
      <w:lvlText w:val=""/>
      <w:lvlJc w:val="left"/>
      <w:pPr>
        <w:ind w:left="6480" w:hanging="360"/>
      </w:pPr>
      <w:rPr>
        <w:rFonts w:hint="default" w:ascii="Wingdings" w:hAnsi="Wingdings"/>
      </w:rPr>
    </w:lvl>
  </w:abstractNum>
  <w:abstractNum w:abstractNumId="20" w15:restartNumberingAfterBreak="0">
    <w:nsid w:val="5F690BDA"/>
    <w:multiLevelType w:val="hybridMultilevel"/>
    <w:tmpl w:val="C4326578"/>
    <w:lvl w:ilvl="0" w:tplc="240A0001">
      <w:start w:val="1"/>
      <w:numFmt w:val="bullet"/>
      <w:lvlText w:val=""/>
      <w:lvlJc w:val="left"/>
      <w:pPr>
        <w:ind w:left="1429" w:hanging="360"/>
      </w:pPr>
      <w:rPr>
        <w:rFonts w:hint="default" w:ascii="Symbol" w:hAnsi="Symbol"/>
      </w:rPr>
    </w:lvl>
    <w:lvl w:ilvl="1" w:tplc="240A0003" w:tentative="1">
      <w:start w:val="1"/>
      <w:numFmt w:val="bullet"/>
      <w:lvlText w:val="o"/>
      <w:lvlJc w:val="left"/>
      <w:pPr>
        <w:ind w:left="2149" w:hanging="360"/>
      </w:pPr>
      <w:rPr>
        <w:rFonts w:hint="default" w:ascii="Courier New" w:hAnsi="Courier New" w:cs="Courier New"/>
      </w:rPr>
    </w:lvl>
    <w:lvl w:ilvl="2" w:tplc="240A0005" w:tentative="1">
      <w:start w:val="1"/>
      <w:numFmt w:val="bullet"/>
      <w:lvlText w:val=""/>
      <w:lvlJc w:val="left"/>
      <w:pPr>
        <w:ind w:left="2869" w:hanging="360"/>
      </w:pPr>
      <w:rPr>
        <w:rFonts w:hint="default" w:ascii="Wingdings" w:hAnsi="Wingdings"/>
      </w:rPr>
    </w:lvl>
    <w:lvl w:ilvl="3" w:tplc="240A0001" w:tentative="1">
      <w:start w:val="1"/>
      <w:numFmt w:val="bullet"/>
      <w:lvlText w:val=""/>
      <w:lvlJc w:val="left"/>
      <w:pPr>
        <w:ind w:left="3589" w:hanging="360"/>
      </w:pPr>
      <w:rPr>
        <w:rFonts w:hint="default" w:ascii="Symbol" w:hAnsi="Symbol"/>
      </w:rPr>
    </w:lvl>
    <w:lvl w:ilvl="4" w:tplc="240A0003" w:tentative="1">
      <w:start w:val="1"/>
      <w:numFmt w:val="bullet"/>
      <w:lvlText w:val="o"/>
      <w:lvlJc w:val="left"/>
      <w:pPr>
        <w:ind w:left="4309" w:hanging="360"/>
      </w:pPr>
      <w:rPr>
        <w:rFonts w:hint="default" w:ascii="Courier New" w:hAnsi="Courier New" w:cs="Courier New"/>
      </w:rPr>
    </w:lvl>
    <w:lvl w:ilvl="5" w:tplc="240A0005" w:tentative="1">
      <w:start w:val="1"/>
      <w:numFmt w:val="bullet"/>
      <w:lvlText w:val=""/>
      <w:lvlJc w:val="left"/>
      <w:pPr>
        <w:ind w:left="5029" w:hanging="360"/>
      </w:pPr>
      <w:rPr>
        <w:rFonts w:hint="default" w:ascii="Wingdings" w:hAnsi="Wingdings"/>
      </w:rPr>
    </w:lvl>
    <w:lvl w:ilvl="6" w:tplc="240A0001" w:tentative="1">
      <w:start w:val="1"/>
      <w:numFmt w:val="bullet"/>
      <w:lvlText w:val=""/>
      <w:lvlJc w:val="left"/>
      <w:pPr>
        <w:ind w:left="5749" w:hanging="360"/>
      </w:pPr>
      <w:rPr>
        <w:rFonts w:hint="default" w:ascii="Symbol" w:hAnsi="Symbol"/>
      </w:rPr>
    </w:lvl>
    <w:lvl w:ilvl="7" w:tplc="240A0003" w:tentative="1">
      <w:start w:val="1"/>
      <w:numFmt w:val="bullet"/>
      <w:lvlText w:val="o"/>
      <w:lvlJc w:val="left"/>
      <w:pPr>
        <w:ind w:left="6469" w:hanging="360"/>
      </w:pPr>
      <w:rPr>
        <w:rFonts w:hint="default" w:ascii="Courier New" w:hAnsi="Courier New" w:cs="Courier New"/>
      </w:rPr>
    </w:lvl>
    <w:lvl w:ilvl="8" w:tplc="240A0005" w:tentative="1">
      <w:start w:val="1"/>
      <w:numFmt w:val="bullet"/>
      <w:lvlText w:val=""/>
      <w:lvlJc w:val="left"/>
      <w:pPr>
        <w:ind w:left="7189" w:hanging="360"/>
      </w:pPr>
      <w:rPr>
        <w:rFonts w:hint="default" w:ascii="Wingdings" w:hAnsi="Wingdings"/>
      </w:rPr>
    </w:lvl>
  </w:abstractNum>
  <w:abstractNum w:abstractNumId="21" w15:restartNumberingAfterBreak="0">
    <w:nsid w:val="5FC842DC"/>
    <w:multiLevelType w:val="hybridMultilevel"/>
    <w:tmpl w:val="A62A4646"/>
    <w:lvl w:ilvl="0" w:tplc="FFFFFFFF">
      <w:numFmt w:val="bullet"/>
      <w:lvlText w:val="-"/>
      <w:lvlJc w:val="left"/>
      <w:pPr>
        <w:ind w:left="720" w:hanging="360"/>
      </w:pPr>
      <w:rPr>
        <w:rFonts w:hint="default" w:ascii="Times New Roman" w:hAnsi="Times New Roman" w:eastAsia="Times New Roman" w:cs="Times New Roman"/>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2" w15:restartNumberingAfterBreak="0">
    <w:nsid w:val="635B68D6"/>
    <w:multiLevelType w:val="hybridMultilevel"/>
    <w:tmpl w:val="45D45B58"/>
    <w:lvl w:ilvl="0" w:tplc="580A0001">
      <w:start w:val="1"/>
      <w:numFmt w:val="bullet"/>
      <w:lvlText w:val=""/>
      <w:lvlJc w:val="left"/>
      <w:pPr>
        <w:ind w:left="720" w:hanging="360"/>
      </w:pPr>
      <w:rPr>
        <w:rFonts w:hint="default" w:ascii="Symbol" w:hAnsi="Symbol"/>
      </w:rPr>
    </w:lvl>
    <w:lvl w:ilvl="1" w:tplc="580A0003" w:tentative="1">
      <w:start w:val="1"/>
      <w:numFmt w:val="bullet"/>
      <w:lvlText w:val="o"/>
      <w:lvlJc w:val="left"/>
      <w:pPr>
        <w:ind w:left="1440" w:hanging="360"/>
      </w:pPr>
      <w:rPr>
        <w:rFonts w:hint="default" w:ascii="Courier New" w:hAnsi="Courier New" w:cs="Courier New"/>
      </w:rPr>
    </w:lvl>
    <w:lvl w:ilvl="2" w:tplc="580A0005" w:tentative="1">
      <w:start w:val="1"/>
      <w:numFmt w:val="bullet"/>
      <w:lvlText w:val=""/>
      <w:lvlJc w:val="left"/>
      <w:pPr>
        <w:ind w:left="2160" w:hanging="360"/>
      </w:pPr>
      <w:rPr>
        <w:rFonts w:hint="default" w:ascii="Wingdings" w:hAnsi="Wingdings"/>
      </w:rPr>
    </w:lvl>
    <w:lvl w:ilvl="3" w:tplc="580A0001" w:tentative="1">
      <w:start w:val="1"/>
      <w:numFmt w:val="bullet"/>
      <w:lvlText w:val=""/>
      <w:lvlJc w:val="left"/>
      <w:pPr>
        <w:ind w:left="2880" w:hanging="360"/>
      </w:pPr>
      <w:rPr>
        <w:rFonts w:hint="default" w:ascii="Symbol" w:hAnsi="Symbol"/>
      </w:rPr>
    </w:lvl>
    <w:lvl w:ilvl="4" w:tplc="580A0003" w:tentative="1">
      <w:start w:val="1"/>
      <w:numFmt w:val="bullet"/>
      <w:lvlText w:val="o"/>
      <w:lvlJc w:val="left"/>
      <w:pPr>
        <w:ind w:left="3600" w:hanging="360"/>
      </w:pPr>
      <w:rPr>
        <w:rFonts w:hint="default" w:ascii="Courier New" w:hAnsi="Courier New" w:cs="Courier New"/>
      </w:rPr>
    </w:lvl>
    <w:lvl w:ilvl="5" w:tplc="580A0005" w:tentative="1">
      <w:start w:val="1"/>
      <w:numFmt w:val="bullet"/>
      <w:lvlText w:val=""/>
      <w:lvlJc w:val="left"/>
      <w:pPr>
        <w:ind w:left="4320" w:hanging="360"/>
      </w:pPr>
      <w:rPr>
        <w:rFonts w:hint="default" w:ascii="Wingdings" w:hAnsi="Wingdings"/>
      </w:rPr>
    </w:lvl>
    <w:lvl w:ilvl="6" w:tplc="580A0001" w:tentative="1">
      <w:start w:val="1"/>
      <w:numFmt w:val="bullet"/>
      <w:lvlText w:val=""/>
      <w:lvlJc w:val="left"/>
      <w:pPr>
        <w:ind w:left="5040" w:hanging="360"/>
      </w:pPr>
      <w:rPr>
        <w:rFonts w:hint="default" w:ascii="Symbol" w:hAnsi="Symbol"/>
      </w:rPr>
    </w:lvl>
    <w:lvl w:ilvl="7" w:tplc="580A0003" w:tentative="1">
      <w:start w:val="1"/>
      <w:numFmt w:val="bullet"/>
      <w:lvlText w:val="o"/>
      <w:lvlJc w:val="left"/>
      <w:pPr>
        <w:ind w:left="5760" w:hanging="360"/>
      </w:pPr>
      <w:rPr>
        <w:rFonts w:hint="default" w:ascii="Courier New" w:hAnsi="Courier New" w:cs="Courier New"/>
      </w:rPr>
    </w:lvl>
    <w:lvl w:ilvl="8" w:tplc="580A0005" w:tentative="1">
      <w:start w:val="1"/>
      <w:numFmt w:val="bullet"/>
      <w:lvlText w:val=""/>
      <w:lvlJc w:val="left"/>
      <w:pPr>
        <w:ind w:left="6480" w:hanging="360"/>
      </w:pPr>
      <w:rPr>
        <w:rFonts w:hint="default" w:ascii="Wingdings" w:hAnsi="Wingdings"/>
      </w:rPr>
    </w:lvl>
  </w:abstractNum>
  <w:abstractNum w:abstractNumId="23" w15:restartNumberingAfterBreak="0">
    <w:nsid w:val="667BCC61"/>
    <w:multiLevelType w:val="hybridMultilevel"/>
    <w:tmpl w:val="FFFFFFFF"/>
    <w:lvl w:ilvl="0" w:tplc="5FD8471E">
      <w:start w:val="1"/>
      <w:numFmt w:val="bullet"/>
      <w:lvlText w:val="·"/>
      <w:lvlJc w:val="left"/>
      <w:pPr>
        <w:ind w:left="720" w:hanging="360"/>
      </w:pPr>
      <w:rPr>
        <w:rFonts w:hint="default" w:ascii="Symbol" w:hAnsi="Symbol"/>
      </w:rPr>
    </w:lvl>
    <w:lvl w:ilvl="1" w:tplc="D0C48FD0">
      <w:start w:val="1"/>
      <w:numFmt w:val="bullet"/>
      <w:lvlText w:val="o"/>
      <w:lvlJc w:val="left"/>
      <w:pPr>
        <w:ind w:left="1440" w:hanging="360"/>
      </w:pPr>
      <w:rPr>
        <w:rFonts w:hint="default" w:ascii="Courier New" w:hAnsi="Courier New"/>
      </w:rPr>
    </w:lvl>
    <w:lvl w:ilvl="2" w:tplc="C7E8A748">
      <w:start w:val="1"/>
      <w:numFmt w:val="bullet"/>
      <w:lvlText w:val=""/>
      <w:lvlJc w:val="left"/>
      <w:pPr>
        <w:ind w:left="2160" w:hanging="360"/>
      </w:pPr>
      <w:rPr>
        <w:rFonts w:hint="default" w:ascii="Wingdings" w:hAnsi="Wingdings"/>
      </w:rPr>
    </w:lvl>
    <w:lvl w:ilvl="3" w:tplc="28327DDA">
      <w:start w:val="1"/>
      <w:numFmt w:val="bullet"/>
      <w:lvlText w:val=""/>
      <w:lvlJc w:val="left"/>
      <w:pPr>
        <w:ind w:left="2880" w:hanging="360"/>
      </w:pPr>
      <w:rPr>
        <w:rFonts w:hint="default" w:ascii="Symbol" w:hAnsi="Symbol"/>
      </w:rPr>
    </w:lvl>
    <w:lvl w:ilvl="4" w:tplc="A228674A">
      <w:start w:val="1"/>
      <w:numFmt w:val="bullet"/>
      <w:lvlText w:val="o"/>
      <w:lvlJc w:val="left"/>
      <w:pPr>
        <w:ind w:left="3600" w:hanging="360"/>
      </w:pPr>
      <w:rPr>
        <w:rFonts w:hint="default" w:ascii="Courier New" w:hAnsi="Courier New"/>
      </w:rPr>
    </w:lvl>
    <w:lvl w:ilvl="5" w:tplc="00E0E47E">
      <w:start w:val="1"/>
      <w:numFmt w:val="bullet"/>
      <w:lvlText w:val=""/>
      <w:lvlJc w:val="left"/>
      <w:pPr>
        <w:ind w:left="4320" w:hanging="360"/>
      </w:pPr>
      <w:rPr>
        <w:rFonts w:hint="default" w:ascii="Wingdings" w:hAnsi="Wingdings"/>
      </w:rPr>
    </w:lvl>
    <w:lvl w:ilvl="6" w:tplc="3C54F528">
      <w:start w:val="1"/>
      <w:numFmt w:val="bullet"/>
      <w:lvlText w:val=""/>
      <w:lvlJc w:val="left"/>
      <w:pPr>
        <w:ind w:left="5040" w:hanging="360"/>
      </w:pPr>
      <w:rPr>
        <w:rFonts w:hint="default" w:ascii="Symbol" w:hAnsi="Symbol"/>
      </w:rPr>
    </w:lvl>
    <w:lvl w:ilvl="7" w:tplc="B45011CC">
      <w:start w:val="1"/>
      <w:numFmt w:val="bullet"/>
      <w:lvlText w:val="o"/>
      <w:lvlJc w:val="left"/>
      <w:pPr>
        <w:ind w:left="5760" w:hanging="360"/>
      </w:pPr>
      <w:rPr>
        <w:rFonts w:hint="default" w:ascii="Courier New" w:hAnsi="Courier New"/>
      </w:rPr>
    </w:lvl>
    <w:lvl w:ilvl="8" w:tplc="2C1205A6">
      <w:start w:val="1"/>
      <w:numFmt w:val="bullet"/>
      <w:lvlText w:val=""/>
      <w:lvlJc w:val="left"/>
      <w:pPr>
        <w:ind w:left="6480" w:hanging="360"/>
      </w:pPr>
      <w:rPr>
        <w:rFonts w:hint="default" w:ascii="Wingdings" w:hAnsi="Wingdings"/>
      </w:rPr>
    </w:lvl>
  </w:abstractNum>
  <w:abstractNum w:abstractNumId="24" w15:restartNumberingAfterBreak="0">
    <w:nsid w:val="6C0AF6DB"/>
    <w:multiLevelType w:val="hybridMultilevel"/>
    <w:tmpl w:val="FFFFFFFF"/>
    <w:lvl w:ilvl="0" w:tplc="0D9C9DFC">
      <w:start w:val="1"/>
      <w:numFmt w:val="decimal"/>
      <w:lvlText w:val="%1."/>
      <w:lvlJc w:val="left"/>
      <w:pPr>
        <w:ind w:left="1080" w:hanging="360"/>
      </w:pPr>
    </w:lvl>
    <w:lvl w:ilvl="1" w:tplc="4AC4AB30">
      <w:start w:val="1"/>
      <w:numFmt w:val="lowerLetter"/>
      <w:lvlText w:val="%2."/>
      <w:lvlJc w:val="left"/>
      <w:pPr>
        <w:ind w:left="1800" w:hanging="360"/>
      </w:pPr>
    </w:lvl>
    <w:lvl w:ilvl="2" w:tplc="FC2227C0">
      <w:start w:val="1"/>
      <w:numFmt w:val="lowerRoman"/>
      <w:lvlText w:val="%3."/>
      <w:lvlJc w:val="right"/>
      <w:pPr>
        <w:ind w:left="2520" w:hanging="180"/>
      </w:pPr>
    </w:lvl>
    <w:lvl w:ilvl="3" w:tplc="5BFAE5BC">
      <w:start w:val="1"/>
      <w:numFmt w:val="decimal"/>
      <w:lvlText w:val="%4."/>
      <w:lvlJc w:val="left"/>
      <w:pPr>
        <w:ind w:left="3240" w:hanging="360"/>
      </w:pPr>
    </w:lvl>
    <w:lvl w:ilvl="4" w:tplc="EBEE89EC">
      <w:start w:val="1"/>
      <w:numFmt w:val="lowerLetter"/>
      <w:lvlText w:val="%5."/>
      <w:lvlJc w:val="left"/>
      <w:pPr>
        <w:ind w:left="3960" w:hanging="360"/>
      </w:pPr>
    </w:lvl>
    <w:lvl w:ilvl="5" w:tplc="A296F856">
      <w:start w:val="1"/>
      <w:numFmt w:val="lowerRoman"/>
      <w:lvlText w:val="%6."/>
      <w:lvlJc w:val="right"/>
      <w:pPr>
        <w:ind w:left="4680" w:hanging="180"/>
      </w:pPr>
    </w:lvl>
    <w:lvl w:ilvl="6" w:tplc="B776B94E">
      <w:start w:val="1"/>
      <w:numFmt w:val="decimal"/>
      <w:lvlText w:val="%7."/>
      <w:lvlJc w:val="left"/>
      <w:pPr>
        <w:ind w:left="5400" w:hanging="360"/>
      </w:pPr>
    </w:lvl>
    <w:lvl w:ilvl="7" w:tplc="76DEA944">
      <w:start w:val="1"/>
      <w:numFmt w:val="lowerLetter"/>
      <w:lvlText w:val="%8."/>
      <w:lvlJc w:val="left"/>
      <w:pPr>
        <w:ind w:left="6120" w:hanging="360"/>
      </w:pPr>
    </w:lvl>
    <w:lvl w:ilvl="8" w:tplc="33A010F4">
      <w:start w:val="1"/>
      <w:numFmt w:val="lowerRoman"/>
      <w:lvlText w:val="%9."/>
      <w:lvlJc w:val="right"/>
      <w:pPr>
        <w:ind w:left="6840" w:hanging="180"/>
      </w:pPr>
    </w:lvl>
  </w:abstractNum>
  <w:abstractNum w:abstractNumId="25" w15:restartNumberingAfterBreak="0">
    <w:nsid w:val="6E389C01"/>
    <w:multiLevelType w:val="hybridMultilevel"/>
    <w:tmpl w:val="69904A94"/>
    <w:lvl w:ilvl="0" w:tplc="84A88BC2">
      <w:start w:val="1"/>
      <w:numFmt w:val="decimal"/>
      <w:lvlText w:val="%1."/>
      <w:lvlJc w:val="left"/>
      <w:pPr>
        <w:ind w:left="720" w:hanging="360"/>
      </w:pPr>
    </w:lvl>
    <w:lvl w:ilvl="1" w:tplc="09241688">
      <w:start w:val="1"/>
      <w:numFmt w:val="lowerLetter"/>
      <w:lvlText w:val="%2."/>
      <w:lvlJc w:val="left"/>
      <w:pPr>
        <w:ind w:left="1440" w:hanging="360"/>
      </w:pPr>
    </w:lvl>
    <w:lvl w:ilvl="2" w:tplc="D5C0ACE2">
      <w:start w:val="1"/>
      <w:numFmt w:val="lowerRoman"/>
      <w:lvlText w:val="%3."/>
      <w:lvlJc w:val="right"/>
      <w:pPr>
        <w:ind w:left="2160" w:hanging="180"/>
      </w:pPr>
    </w:lvl>
    <w:lvl w:ilvl="3" w:tplc="C6207082">
      <w:start w:val="1"/>
      <w:numFmt w:val="decimal"/>
      <w:lvlText w:val="%4."/>
      <w:lvlJc w:val="left"/>
      <w:pPr>
        <w:ind w:left="2880" w:hanging="360"/>
      </w:pPr>
    </w:lvl>
    <w:lvl w:ilvl="4" w:tplc="CC6E1C72">
      <w:start w:val="1"/>
      <w:numFmt w:val="lowerLetter"/>
      <w:lvlText w:val="%5."/>
      <w:lvlJc w:val="left"/>
      <w:pPr>
        <w:ind w:left="3600" w:hanging="360"/>
      </w:pPr>
    </w:lvl>
    <w:lvl w:ilvl="5" w:tplc="987C4338">
      <w:start w:val="1"/>
      <w:numFmt w:val="lowerRoman"/>
      <w:lvlText w:val="%6."/>
      <w:lvlJc w:val="right"/>
      <w:pPr>
        <w:ind w:left="4320" w:hanging="180"/>
      </w:pPr>
    </w:lvl>
    <w:lvl w:ilvl="6" w:tplc="159A143C">
      <w:start w:val="1"/>
      <w:numFmt w:val="decimal"/>
      <w:lvlText w:val="%7."/>
      <w:lvlJc w:val="left"/>
      <w:pPr>
        <w:ind w:left="5040" w:hanging="360"/>
      </w:pPr>
    </w:lvl>
    <w:lvl w:ilvl="7" w:tplc="A08CCDB4">
      <w:start w:val="1"/>
      <w:numFmt w:val="lowerLetter"/>
      <w:lvlText w:val="%8."/>
      <w:lvlJc w:val="left"/>
      <w:pPr>
        <w:ind w:left="5760" w:hanging="360"/>
      </w:pPr>
    </w:lvl>
    <w:lvl w:ilvl="8" w:tplc="F19A2D6C">
      <w:start w:val="1"/>
      <w:numFmt w:val="lowerRoman"/>
      <w:lvlText w:val="%9."/>
      <w:lvlJc w:val="right"/>
      <w:pPr>
        <w:ind w:left="6480" w:hanging="180"/>
      </w:pPr>
    </w:lvl>
  </w:abstractNum>
  <w:abstractNum w:abstractNumId="26" w15:restartNumberingAfterBreak="0">
    <w:nsid w:val="73F625E8"/>
    <w:multiLevelType w:val="hybridMultilevel"/>
    <w:tmpl w:val="FFFFFFFF"/>
    <w:lvl w:ilvl="0" w:tplc="A77CEE2C">
      <w:start w:val="1"/>
      <w:numFmt w:val="bullet"/>
      <w:lvlText w:val=""/>
      <w:lvlJc w:val="left"/>
      <w:pPr>
        <w:ind w:left="720" w:hanging="360"/>
      </w:pPr>
      <w:rPr>
        <w:rFonts w:hint="default" w:ascii="Symbol" w:hAnsi="Symbol"/>
      </w:rPr>
    </w:lvl>
    <w:lvl w:ilvl="1" w:tplc="ACBC5E54">
      <w:start w:val="1"/>
      <w:numFmt w:val="bullet"/>
      <w:lvlText w:val="o"/>
      <w:lvlJc w:val="left"/>
      <w:pPr>
        <w:ind w:left="1440" w:hanging="360"/>
      </w:pPr>
      <w:rPr>
        <w:rFonts w:hint="default" w:ascii="Courier New" w:hAnsi="Courier New"/>
      </w:rPr>
    </w:lvl>
    <w:lvl w:ilvl="2" w:tplc="417A74D6">
      <w:start w:val="1"/>
      <w:numFmt w:val="bullet"/>
      <w:lvlText w:val=""/>
      <w:lvlJc w:val="left"/>
      <w:pPr>
        <w:ind w:left="2160" w:hanging="360"/>
      </w:pPr>
      <w:rPr>
        <w:rFonts w:hint="default" w:ascii="Wingdings" w:hAnsi="Wingdings"/>
      </w:rPr>
    </w:lvl>
    <w:lvl w:ilvl="3" w:tplc="947A89F2">
      <w:start w:val="1"/>
      <w:numFmt w:val="bullet"/>
      <w:lvlText w:val=""/>
      <w:lvlJc w:val="left"/>
      <w:pPr>
        <w:ind w:left="2880" w:hanging="360"/>
      </w:pPr>
      <w:rPr>
        <w:rFonts w:hint="default" w:ascii="Symbol" w:hAnsi="Symbol"/>
      </w:rPr>
    </w:lvl>
    <w:lvl w:ilvl="4" w:tplc="89FAE056">
      <w:start w:val="1"/>
      <w:numFmt w:val="bullet"/>
      <w:lvlText w:val="o"/>
      <w:lvlJc w:val="left"/>
      <w:pPr>
        <w:ind w:left="3600" w:hanging="360"/>
      </w:pPr>
      <w:rPr>
        <w:rFonts w:hint="default" w:ascii="Courier New" w:hAnsi="Courier New"/>
      </w:rPr>
    </w:lvl>
    <w:lvl w:ilvl="5" w:tplc="05A61E3E">
      <w:start w:val="1"/>
      <w:numFmt w:val="bullet"/>
      <w:lvlText w:val=""/>
      <w:lvlJc w:val="left"/>
      <w:pPr>
        <w:ind w:left="4320" w:hanging="360"/>
      </w:pPr>
      <w:rPr>
        <w:rFonts w:hint="default" w:ascii="Wingdings" w:hAnsi="Wingdings"/>
      </w:rPr>
    </w:lvl>
    <w:lvl w:ilvl="6" w:tplc="94FC220E">
      <w:start w:val="1"/>
      <w:numFmt w:val="bullet"/>
      <w:lvlText w:val=""/>
      <w:lvlJc w:val="left"/>
      <w:pPr>
        <w:ind w:left="5040" w:hanging="360"/>
      </w:pPr>
      <w:rPr>
        <w:rFonts w:hint="default" w:ascii="Symbol" w:hAnsi="Symbol"/>
      </w:rPr>
    </w:lvl>
    <w:lvl w:ilvl="7" w:tplc="D0863006">
      <w:start w:val="1"/>
      <w:numFmt w:val="bullet"/>
      <w:lvlText w:val="o"/>
      <w:lvlJc w:val="left"/>
      <w:pPr>
        <w:ind w:left="5760" w:hanging="360"/>
      </w:pPr>
      <w:rPr>
        <w:rFonts w:hint="default" w:ascii="Courier New" w:hAnsi="Courier New"/>
      </w:rPr>
    </w:lvl>
    <w:lvl w:ilvl="8" w:tplc="A3F8004C">
      <w:start w:val="1"/>
      <w:numFmt w:val="bullet"/>
      <w:lvlText w:val=""/>
      <w:lvlJc w:val="left"/>
      <w:pPr>
        <w:ind w:left="6480" w:hanging="360"/>
      </w:pPr>
      <w:rPr>
        <w:rFonts w:hint="default" w:ascii="Wingdings" w:hAnsi="Wingdings"/>
      </w:rPr>
    </w:lvl>
  </w:abstractNum>
  <w:abstractNum w:abstractNumId="27" w15:restartNumberingAfterBreak="0">
    <w:nsid w:val="74820BE9"/>
    <w:multiLevelType w:val="hybridMultilevel"/>
    <w:tmpl w:val="FFFFFFFF"/>
    <w:lvl w:ilvl="0" w:tplc="F7A65AD2">
      <w:start w:val="1"/>
      <w:numFmt w:val="bullet"/>
      <w:lvlText w:val=""/>
      <w:lvlJc w:val="left"/>
      <w:pPr>
        <w:ind w:left="720" w:hanging="360"/>
      </w:pPr>
      <w:rPr>
        <w:rFonts w:hint="default" w:ascii="Symbol" w:hAnsi="Symbol"/>
      </w:rPr>
    </w:lvl>
    <w:lvl w:ilvl="1" w:tplc="AE4AD5C4">
      <w:start w:val="1"/>
      <w:numFmt w:val="bullet"/>
      <w:lvlText w:val="o"/>
      <w:lvlJc w:val="left"/>
      <w:pPr>
        <w:ind w:left="1440" w:hanging="360"/>
      </w:pPr>
      <w:rPr>
        <w:rFonts w:hint="default" w:ascii="Courier New" w:hAnsi="Courier New"/>
      </w:rPr>
    </w:lvl>
    <w:lvl w:ilvl="2" w:tplc="4ACAA5AA">
      <w:start w:val="1"/>
      <w:numFmt w:val="bullet"/>
      <w:lvlText w:val=""/>
      <w:lvlJc w:val="left"/>
      <w:pPr>
        <w:ind w:left="2160" w:hanging="360"/>
      </w:pPr>
      <w:rPr>
        <w:rFonts w:hint="default" w:ascii="Wingdings" w:hAnsi="Wingdings"/>
      </w:rPr>
    </w:lvl>
    <w:lvl w:ilvl="3" w:tplc="F3664F1E">
      <w:start w:val="1"/>
      <w:numFmt w:val="bullet"/>
      <w:lvlText w:val=""/>
      <w:lvlJc w:val="left"/>
      <w:pPr>
        <w:ind w:left="2880" w:hanging="360"/>
      </w:pPr>
      <w:rPr>
        <w:rFonts w:hint="default" w:ascii="Symbol" w:hAnsi="Symbol"/>
      </w:rPr>
    </w:lvl>
    <w:lvl w:ilvl="4" w:tplc="8F9AB3D2">
      <w:start w:val="1"/>
      <w:numFmt w:val="bullet"/>
      <w:lvlText w:val="o"/>
      <w:lvlJc w:val="left"/>
      <w:pPr>
        <w:ind w:left="3600" w:hanging="360"/>
      </w:pPr>
      <w:rPr>
        <w:rFonts w:hint="default" w:ascii="Courier New" w:hAnsi="Courier New"/>
      </w:rPr>
    </w:lvl>
    <w:lvl w:ilvl="5" w:tplc="31B8D9C6">
      <w:start w:val="1"/>
      <w:numFmt w:val="bullet"/>
      <w:lvlText w:val=""/>
      <w:lvlJc w:val="left"/>
      <w:pPr>
        <w:ind w:left="4320" w:hanging="360"/>
      </w:pPr>
      <w:rPr>
        <w:rFonts w:hint="default" w:ascii="Wingdings" w:hAnsi="Wingdings"/>
      </w:rPr>
    </w:lvl>
    <w:lvl w:ilvl="6" w:tplc="0B3A1FE6">
      <w:start w:val="1"/>
      <w:numFmt w:val="bullet"/>
      <w:lvlText w:val=""/>
      <w:lvlJc w:val="left"/>
      <w:pPr>
        <w:ind w:left="5040" w:hanging="360"/>
      </w:pPr>
      <w:rPr>
        <w:rFonts w:hint="default" w:ascii="Symbol" w:hAnsi="Symbol"/>
      </w:rPr>
    </w:lvl>
    <w:lvl w:ilvl="7" w:tplc="18048F12">
      <w:start w:val="1"/>
      <w:numFmt w:val="bullet"/>
      <w:lvlText w:val="o"/>
      <w:lvlJc w:val="left"/>
      <w:pPr>
        <w:ind w:left="5760" w:hanging="360"/>
      </w:pPr>
      <w:rPr>
        <w:rFonts w:hint="default" w:ascii="Courier New" w:hAnsi="Courier New"/>
      </w:rPr>
    </w:lvl>
    <w:lvl w:ilvl="8" w:tplc="3BDE133A">
      <w:start w:val="1"/>
      <w:numFmt w:val="bullet"/>
      <w:lvlText w:val=""/>
      <w:lvlJc w:val="left"/>
      <w:pPr>
        <w:ind w:left="6480" w:hanging="360"/>
      </w:pPr>
      <w:rPr>
        <w:rFonts w:hint="default" w:ascii="Wingdings" w:hAnsi="Wingdings"/>
      </w:rPr>
    </w:lvl>
  </w:abstractNum>
  <w:abstractNum w:abstractNumId="28" w15:restartNumberingAfterBreak="0">
    <w:nsid w:val="785EB498"/>
    <w:multiLevelType w:val="hybridMultilevel"/>
    <w:tmpl w:val="FFFFFFFF"/>
    <w:lvl w:ilvl="0" w:tplc="8ABE0FD8">
      <w:start w:val="1"/>
      <w:numFmt w:val="bullet"/>
      <w:lvlText w:val="·"/>
      <w:lvlJc w:val="left"/>
      <w:pPr>
        <w:ind w:left="720" w:hanging="360"/>
      </w:pPr>
      <w:rPr>
        <w:rFonts w:hint="default" w:ascii="Symbol" w:hAnsi="Symbol"/>
      </w:rPr>
    </w:lvl>
    <w:lvl w:ilvl="1" w:tplc="4216D2DC">
      <w:start w:val="1"/>
      <w:numFmt w:val="bullet"/>
      <w:lvlText w:val="o"/>
      <w:lvlJc w:val="left"/>
      <w:pPr>
        <w:ind w:left="1440" w:hanging="360"/>
      </w:pPr>
      <w:rPr>
        <w:rFonts w:hint="default" w:ascii="Courier New" w:hAnsi="Courier New"/>
      </w:rPr>
    </w:lvl>
    <w:lvl w:ilvl="2" w:tplc="D48A5B82">
      <w:start w:val="1"/>
      <w:numFmt w:val="bullet"/>
      <w:lvlText w:val=""/>
      <w:lvlJc w:val="left"/>
      <w:pPr>
        <w:ind w:left="2160" w:hanging="360"/>
      </w:pPr>
      <w:rPr>
        <w:rFonts w:hint="default" w:ascii="Wingdings" w:hAnsi="Wingdings"/>
      </w:rPr>
    </w:lvl>
    <w:lvl w:ilvl="3" w:tplc="FC669734">
      <w:start w:val="1"/>
      <w:numFmt w:val="bullet"/>
      <w:lvlText w:val=""/>
      <w:lvlJc w:val="left"/>
      <w:pPr>
        <w:ind w:left="2880" w:hanging="360"/>
      </w:pPr>
      <w:rPr>
        <w:rFonts w:hint="default" w:ascii="Symbol" w:hAnsi="Symbol"/>
      </w:rPr>
    </w:lvl>
    <w:lvl w:ilvl="4" w:tplc="2B58529C">
      <w:start w:val="1"/>
      <w:numFmt w:val="bullet"/>
      <w:lvlText w:val="o"/>
      <w:lvlJc w:val="left"/>
      <w:pPr>
        <w:ind w:left="3600" w:hanging="360"/>
      </w:pPr>
      <w:rPr>
        <w:rFonts w:hint="default" w:ascii="Courier New" w:hAnsi="Courier New"/>
      </w:rPr>
    </w:lvl>
    <w:lvl w:ilvl="5" w:tplc="82129494">
      <w:start w:val="1"/>
      <w:numFmt w:val="bullet"/>
      <w:lvlText w:val=""/>
      <w:lvlJc w:val="left"/>
      <w:pPr>
        <w:ind w:left="4320" w:hanging="360"/>
      </w:pPr>
      <w:rPr>
        <w:rFonts w:hint="default" w:ascii="Wingdings" w:hAnsi="Wingdings"/>
      </w:rPr>
    </w:lvl>
    <w:lvl w:ilvl="6" w:tplc="7CD8D33C">
      <w:start w:val="1"/>
      <w:numFmt w:val="bullet"/>
      <w:lvlText w:val=""/>
      <w:lvlJc w:val="left"/>
      <w:pPr>
        <w:ind w:left="5040" w:hanging="360"/>
      </w:pPr>
      <w:rPr>
        <w:rFonts w:hint="default" w:ascii="Symbol" w:hAnsi="Symbol"/>
      </w:rPr>
    </w:lvl>
    <w:lvl w:ilvl="7" w:tplc="66AC585E">
      <w:start w:val="1"/>
      <w:numFmt w:val="bullet"/>
      <w:lvlText w:val="o"/>
      <w:lvlJc w:val="left"/>
      <w:pPr>
        <w:ind w:left="5760" w:hanging="360"/>
      </w:pPr>
      <w:rPr>
        <w:rFonts w:hint="default" w:ascii="Courier New" w:hAnsi="Courier New"/>
      </w:rPr>
    </w:lvl>
    <w:lvl w:ilvl="8" w:tplc="83FE0726">
      <w:start w:val="1"/>
      <w:numFmt w:val="bullet"/>
      <w:lvlText w:val=""/>
      <w:lvlJc w:val="left"/>
      <w:pPr>
        <w:ind w:left="6480" w:hanging="360"/>
      </w:pPr>
      <w:rPr>
        <w:rFonts w:hint="default" w:ascii="Wingdings" w:hAnsi="Wingdings"/>
      </w:rPr>
    </w:lvl>
  </w:abstractNum>
  <w:abstractNum w:abstractNumId="29" w15:restartNumberingAfterBreak="0">
    <w:nsid w:val="79944395"/>
    <w:multiLevelType w:val="hybridMultilevel"/>
    <w:tmpl w:val="FFFFFFFF"/>
    <w:lvl w:ilvl="0" w:tplc="5B3ED71A">
      <w:start w:val="1"/>
      <w:numFmt w:val="bullet"/>
      <w:lvlText w:val=""/>
      <w:lvlJc w:val="left"/>
      <w:pPr>
        <w:ind w:left="720" w:hanging="360"/>
      </w:pPr>
      <w:rPr>
        <w:rFonts w:hint="default" w:ascii="Symbol" w:hAnsi="Symbol"/>
      </w:rPr>
    </w:lvl>
    <w:lvl w:ilvl="1" w:tplc="78DCF532">
      <w:start w:val="1"/>
      <w:numFmt w:val="bullet"/>
      <w:lvlText w:val=""/>
      <w:lvlJc w:val="left"/>
      <w:pPr>
        <w:ind w:left="1440" w:hanging="360"/>
      </w:pPr>
      <w:rPr>
        <w:rFonts w:hint="default" w:ascii="Symbol" w:hAnsi="Symbol"/>
      </w:rPr>
    </w:lvl>
    <w:lvl w:ilvl="2" w:tplc="061A6EBA">
      <w:start w:val="1"/>
      <w:numFmt w:val="bullet"/>
      <w:lvlText w:val=""/>
      <w:lvlJc w:val="left"/>
      <w:pPr>
        <w:ind w:left="2160" w:hanging="360"/>
      </w:pPr>
      <w:rPr>
        <w:rFonts w:hint="default" w:ascii="Wingdings" w:hAnsi="Wingdings"/>
      </w:rPr>
    </w:lvl>
    <w:lvl w:ilvl="3" w:tplc="475891A2">
      <w:start w:val="1"/>
      <w:numFmt w:val="bullet"/>
      <w:lvlText w:val=""/>
      <w:lvlJc w:val="left"/>
      <w:pPr>
        <w:ind w:left="2880" w:hanging="360"/>
      </w:pPr>
      <w:rPr>
        <w:rFonts w:hint="default" w:ascii="Symbol" w:hAnsi="Symbol"/>
      </w:rPr>
    </w:lvl>
    <w:lvl w:ilvl="4" w:tplc="76EA6E54">
      <w:start w:val="1"/>
      <w:numFmt w:val="bullet"/>
      <w:lvlText w:val="o"/>
      <w:lvlJc w:val="left"/>
      <w:pPr>
        <w:ind w:left="3600" w:hanging="360"/>
      </w:pPr>
      <w:rPr>
        <w:rFonts w:hint="default" w:ascii="Courier New" w:hAnsi="Courier New"/>
      </w:rPr>
    </w:lvl>
    <w:lvl w:ilvl="5" w:tplc="F73A1742">
      <w:start w:val="1"/>
      <w:numFmt w:val="bullet"/>
      <w:lvlText w:val=""/>
      <w:lvlJc w:val="left"/>
      <w:pPr>
        <w:ind w:left="4320" w:hanging="360"/>
      </w:pPr>
      <w:rPr>
        <w:rFonts w:hint="default" w:ascii="Wingdings" w:hAnsi="Wingdings"/>
      </w:rPr>
    </w:lvl>
    <w:lvl w:ilvl="6" w:tplc="91F4DB08">
      <w:start w:val="1"/>
      <w:numFmt w:val="bullet"/>
      <w:lvlText w:val=""/>
      <w:lvlJc w:val="left"/>
      <w:pPr>
        <w:ind w:left="5040" w:hanging="360"/>
      </w:pPr>
      <w:rPr>
        <w:rFonts w:hint="default" w:ascii="Symbol" w:hAnsi="Symbol"/>
      </w:rPr>
    </w:lvl>
    <w:lvl w:ilvl="7" w:tplc="4588FDA4">
      <w:start w:val="1"/>
      <w:numFmt w:val="bullet"/>
      <w:lvlText w:val="o"/>
      <w:lvlJc w:val="left"/>
      <w:pPr>
        <w:ind w:left="5760" w:hanging="360"/>
      </w:pPr>
      <w:rPr>
        <w:rFonts w:hint="default" w:ascii="Courier New" w:hAnsi="Courier New"/>
      </w:rPr>
    </w:lvl>
    <w:lvl w:ilvl="8" w:tplc="1DD0004A">
      <w:start w:val="1"/>
      <w:numFmt w:val="bullet"/>
      <w:lvlText w:val=""/>
      <w:lvlJc w:val="left"/>
      <w:pPr>
        <w:ind w:left="6480" w:hanging="360"/>
      </w:pPr>
      <w:rPr>
        <w:rFonts w:hint="default" w:ascii="Wingdings" w:hAnsi="Wingdings"/>
      </w:rPr>
    </w:lvl>
  </w:abstractNum>
  <w:abstractNum w:abstractNumId="30" w15:restartNumberingAfterBreak="0">
    <w:nsid w:val="7A4E34F3"/>
    <w:multiLevelType w:val="hybridMultilevel"/>
    <w:tmpl w:val="736A11C6"/>
    <w:lvl w:ilvl="0" w:tplc="53F6963C">
      <w:start w:val="1"/>
      <w:numFmt w:val="bullet"/>
      <w:lvlText w:val="·"/>
      <w:lvlJc w:val="left"/>
      <w:pPr>
        <w:ind w:left="720" w:hanging="360"/>
      </w:pPr>
      <w:rPr>
        <w:rFonts w:hint="default" w:ascii="Symbol" w:hAnsi="Symbol"/>
      </w:rPr>
    </w:lvl>
    <w:lvl w:ilvl="1" w:tplc="226C0F2A">
      <w:start w:val="1"/>
      <w:numFmt w:val="bullet"/>
      <w:lvlText w:val="o"/>
      <w:lvlJc w:val="left"/>
      <w:pPr>
        <w:ind w:left="1440" w:hanging="360"/>
      </w:pPr>
      <w:rPr>
        <w:rFonts w:hint="default" w:ascii="Courier New" w:hAnsi="Courier New"/>
      </w:rPr>
    </w:lvl>
    <w:lvl w:ilvl="2" w:tplc="1576CADC">
      <w:start w:val="1"/>
      <w:numFmt w:val="bullet"/>
      <w:lvlText w:val=""/>
      <w:lvlJc w:val="left"/>
      <w:pPr>
        <w:ind w:left="2160" w:hanging="360"/>
      </w:pPr>
      <w:rPr>
        <w:rFonts w:hint="default" w:ascii="Wingdings" w:hAnsi="Wingdings"/>
      </w:rPr>
    </w:lvl>
    <w:lvl w:ilvl="3" w:tplc="D4C05EFC">
      <w:start w:val="1"/>
      <w:numFmt w:val="bullet"/>
      <w:lvlText w:val=""/>
      <w:lvlJc w:val="left"/>
      <w:pPr>
        <w:ind w:left="2880" w:hanging="360"/>
      </w:pPr>
      <w:rPr>
        <w:rFonts w:hint="default" w:ascii="Symbol" w:hAnsi="Symbol"/>
      </w:rPr>
    </w:lvl>
    <w:lvl w:ilvl="4" w:tplc="474E0022">
      <w:start w:val="1"/>
      <w:numFmt w:val="bullet"/>
      <w:lvlText w:val="o"/>
      <w:lvlJc w:val="left"/>
      <w:pPr>
        <w:ind w:left="3600" w:hanging="360"/>
      </w:pPr>
      <w:rPr>
        <w:rFonts w:hint="default" w:ascii="Courier New" w:hAnsi="Courier New"/>
      </w:rPr>
    </w:lvl>
    <w:lvl w:ilvl="5" w:tplc="53765C78">
      <w:start w:val="1"/>
      <w:numFmt w:val="bullet"/>
      <w:lvlText w:val=""/>
      <w:lvlJc w:val="left"/>
      <w:pPr>
        <w:ind w:left="4320" w:hanging="360"/>
      </w:pPr>
      <w:rPr>
        <w:rFonts w:hint="default" w:ascii="Wingdings" w:hAnsi="Wingdings"/>
      </w:rPr>
    </w:lvl>
    <w:lvl w:ilvl="6" w:tplc="C8F4D17C">
      <w:start w:val="1"/>
      <w:numFmt w:val="bullet"/>
      <w:lvlText w:val=""/>
      <w:lvlJc w:val="left"/>
      <w:pPr>
        <w:ind w:left="5040" w:hanging="360"/>
      </w:pPr>
      <w:rPr>
        <w:rFonts w:hint="default" w:ascii="Symbol" w:hAnsi="Symbol"/>
      </w:rPr>
    </w:lvl>
    <w:lvl w:ilvl="7" w:tplc="3910A5EA">
      <w:start w:val="1"/>
      <w:numFmt w:val="bullet"/>
      <w:lvlText w:val="o"/>
      <w:lvlJc w:val="left"/>
      <w:pPr>
        <w:ind w:left="5760" w:hanging="360"/>
      </w:pPr>
      <w:rPr>
        <w:rFonts w:hint="default" w:ascii="Courier New" w:hAnsi="Courier New"/>
      </w:rPr>
    </w:lvl>
    <w:lvl w:ilvl="8" w:tplc="7F38184A">
      <w:start w:val="1"/>
      <w:numFmt w:val="bullet"/>
      <w:lvlText w:val=""/>
      <w:lvlJc w:val="left"/>
      <w:pPr>
        <w:ind w:left="6480" w:hanging="360"/>
      </w:pPr>
      <w:rPr>
        <w:rFonts w:hint="default" w:ascii="Wingdings" w:hAnsi="Wingdings"/>
      </w:rPr>
    </w:lvl>
  </w:abstractNum>
  <w:abstractNum w:abstractNumId="31" w15:restartNumberingAfterBreak="0">
    <w:nsid w:val="7BFB251D"/>
    <w:multiLevelType w:val="hybridMultilevel"/>
    <w:tmpl w:val="0592F2AC"/>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2" w15:restartNumberingAfterBreak="0">
    <w:nsid w:val="7F93EDF8"/>
    <w:multiLevelType w:val="hybridMultilevel"/>
    <w:tmpl w:val="FFFFFFFF"/>
    <w:lvl w:ilvl="0" w:tplc="22D25D38">
      <w:start w:val="1"/>
      <w:numFmt w:val="bullet"/>
      <w:lvlText w:val=""/>
      <w:lvlJc w:val="left"/>
      <w:pPr>
        <w:ind w:left="720" w:hanging="360"/>
      </w:pPr>
      <w:rPr>
        <w:rFonts w:hint="default" w:ascii="Symbol" w:hAnsi="Symbol"/>
      </w:rPr>
    </w:lvl>
    <w:lvl w:ilvl="1" w:tplc="80B4E6EA">
      <w:start w:val="1"/>
      <w:numFmt w:val="bullet"/>
      <w:lvlText w:val="o"/>
      <w:lvlJc w:val="left"/>
      <w:pPr>
        <w:ind w:left="1440" w:hanging="360"/>
      </w:pPr>
      <w:rPr>
        <w:rFonts w:hint="default" w:ascii="Courier New" w:hAnsi="Courier New"/>
      </w:rPr>
    </w:lvl>
    <w:lvl w:ilvl="2" w:tplc="360CCE36">
      <w:start w:val="1"/>
      <w:numFmt w:val="bullet"/>
      <w:lvlText w:val=""/>
      <w:lvlJc w:val="left"/>
      <w:pPr>
        <w:ind w:left="2160" w:hanging="360"/>
      </w:pPr>
      <w:rPr>
        <w:rFonts w:hint="default" w:ascii="Wingdings" w:hAnsi="Wingdings"/>
      </w:rPr>
    </w:lvl>
    <w:lvl w:ilvl="3" w:tplc="6B60A3E0">
      <w:start w:val="1"/>
      <w:numFmt w:val="bullet"/>
      <w:lvlText w:val=""/>
      <w:lvlJc w:val="left"/>
      <w:pPr>
        <w:ind w:left="2880" w:hanging="360"/>
      </w:pPr>
      <w:rPr>
        <w:rFonts w:hint="default" w:ascii="Symbol" w:hAnsi="Symbol"/>
      </w:rPr>
    </w:lvl>
    <w:lvl w:ilvl="4" w:tplc="6B82B9F0">
      <w:start w:val="1"/>
      <w:numFmt w:val="bullet"/>
      <w:lvlText w:val="o"/>
      <w:lvlJc w:val="left"/>
      <w:pPr>
        <w:ind w:left="3600" w:hanging="360"/>
      </w:pPr>
      <w:rPr>
        <w:rFonts w:hint="default" w:ascii="Courier New" w:hAnsi="Courier New"/>
      </w:rPr>
    </w:lvl>
    <w:lvl w:ilvl="5" w:tplc="B3B01A22">
      <w:start w:val="1"/>
      <w:numFmt w:val="bullet"/>
      <w:lvlText w:val=""/>
      <w:lvlJc w:val="left"/>
      <w:pPr>
        <w:ind w:left="4320" w:hanging="360"/>
      </w:pPr>
      <w:rPr>
        <w:rFonts w:hint="default" w:ascii="Wingdings" w:hAnsi="Wingdings"/>
      </w:rPr>
    </w:lvl>
    <w:lvl w:ilvl="6" w:tplc="FC2CEA7C">
      <w:start w:val="1"/>
      <w:numFmt w:val="bullet"/>
      <w:lvlText w:val=""/>
      <w:lvlJc w:val="left"/>
      <w:pPr>
        <w:ind w:left="5040" w:hanging="360"/>
      </w:pPr>
      <w:rPr>
        <w:rFonts w:hint="default" w:ascii="Symbol" w:hAnsi="Symbol"/>
      </w:rPr>
    </w:lvl>
    <w:lvl w:ilvl="7" w:tplc="51F6D152">
      <w:start w:val="1"/>
      <w:numFmt w:val="bullet"/>
      <w:lvlText w:val="o"/>
      <w:lvlJc w:val="left"/>
      <w:pPr>
        <w:ind w:left="5760" w:hanging="360"/>
      </w:pPr>
      <w:rPr>
        <w:rFonts w:hint="default" w:ascii="Courier New" w:hAnsi="Courier New"/>
      </w:rPr>
    </w:lvl>
    <w:lvl w:ilvl="8" w:tplc="D64A5146">
      <w:start w:val="1"/>
      <w:numFmt w:val="bullet"/>
      <w:lvlText w:val=""/>
      <w:lvlJc w:val="left"/>
      <w:pPr>
        <w:ind w:left="6480" w:hanging="360"/>
      </w:pPr>
      <w:rPr>
        <w:rFonts w:hint="default" w:ascii="Wingdings" w:hAnsi="Wingdings"/>
      </w:rPr>
    </w:lvl>
  </w:abstractNum>
  <w:num w:numId="1" w16cid:durableId="660158086">
    <w:abstractNumId w:val="3"/>
  </w:num>
  <w:num w:numId="2" w16cid:durableId="887103965">
    <w:abstractNumId w:val="10"/>
  </w:num>
  <w:num w:numId="3" w16cid:durableId="1050806533">
    <w:abstractNumId w:val="23"/>
  </w:num>
  <w:num w:numId="4" w16cid:durableId="551230462">
    <w:abstractNumId w:val="11"/>
  </w:num>
  <w:num w:numId="5" w16cid:durableId="286547486">
    <w:abstractNumId w:val="19"/>
  </w:num>
  <w:num w:numId="6" w16cid:durableId="1961103464">
    <w:abstractNumId w:val="28"/>
  </w:num>
  <w:num w:numId="7" w16cid:durableId="526455898">
    <w:abstractNumId w:val="13"/>
  </w:num>
  <w:num w:numId="8" w16cid:durableId="533470050">
    <w:abstractNumId w:val="1"/>
  </w:num>
  <w:num w:numId="9" w16cid:durableId="227301330">
    <w:abstractNumId w:val="2"/>
  </w:num>
  <w:num w:numId="10" w16cid:durableId="1012102747">
    <w:abstractNumId w:val="18"/>
  </w:num>
  <w:num w:numId="11" w16cid:durableId="997612476">
    <w:abstractNumId w:val="8"/>
  </w:num>
  <w:num w:numId="12" w16cid:durableId="1490516988">
    <w:abstractNumId w:val="32"/>
  </w:num>
  <w:num w:numId="13" w16cid:durableId="1890074649">
    <w:abstractNumId w:val="29"/>
  </w:num>
  <w:num w:numId="14" w16cid:durableId="1895235996">
    <w:abstractNumId w:val="25"/>
  </w:num>
  <w:num w:numId="15" w16cid:durableId="1080757722">
    <w:abstractNumId w:val="30"/>
  </w:num>
  <w:num w:numId="16" w16cid:durableId="991255116">
    <w:abstractNumId w:val="6"/>
  </w:num>
  <w:num w:numId="17" w16cid:durableId="1002199448">
    <w:abstractNumId w:val="22"/>
  </w:num>
  <w:num w:numId="18" w16cid:durableId="300157312">
    <w:abstractNumId w:val="9"/>
  </w:num>
  <w:num w:numId="19" w16cid:durableId="931935060">
    <w:abstractNumId w:val="21"/>
  </w:num>
  <w:num w:numId="20" w16cid:durableId="313527292">
    <w:abstractNumId w:val="31"/>
  </w:num>
  <w:num w:numId="21" w16cid:durableId="800414920">
    <w:abstractNumId w:val="7"/>
  </w:num>
  <w:num w:numId="22" w16cid:durableId="1958176668">
    <w:abstractNumId w:val="4"/>
  </w:num>
  <w:num w:numId="23" w16cid:durableId="1137141294">
    <w:abstractNumId w:val="14"/>
  </w:num>
  <w:num w:numId="24" w16cid:durableId="1095631017">
    <w:abstractNumId w:val="12"/>
  </w:num>
  <w:num w:numId="25" w16cid:durableId="2008482117">
    <w:abstractNumId w:val="20"/>
  </w:num>
  <w:num w:numId="26" w16cid:durableId="973024021">
    <w:abstractNumId w:val="0"/>
  </w:num>
  <w:num w:numId="27" w16cid:durableId="295526947">
    <w:abstractNumId w:val="15"/>
  </w:num>
  <w:num w:numId="28" w16cid:durableId="248542400">
    <w:abstractNumId w:val="16"/>
  </w:num>
  <w:num w:numId="29" w16cid:durableId="795560947">
    <w:abstractNumId w:val="24"/>
  </w:num>
  <w:num w:numId="30" w16cid:durableId="1796093064">
    <w:abstractNumId w:val="5"/>
  </w:num>
  <w:num w:numId="31" w16cid:durableId="798500948">
    <w:abstractNumId w:val="17"/>
  </w:num>
  <w:num w:numId="32" w16cid:durableId="1237587915">
    <w:abstractNumId w:val="26"/>
  </w:num>
  <w:num w:numId="33" w16cid:durableId="408968498">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n Alexander Castro Munoz">
    <w15:presenceInfo w15:providerId="AD" w15:userId="S::john-castro@unipiloto.edu.co::50162052-f1cb-4492-b3c2-7fba03306776"/>
  </w15:person>
  <w15:person w15:author="Gabriel Alejandro Bernal Rojas">
    <w15:presenceInfo w15:providerId="None" w15:userId="Gabriel Alejandro Bernal Rojas"/>
  </w15:person>
  <w15:person w15:author="Natalia Duarte Hernandez">
    <w15:presenceInfo w15:providerId="AD" w15:userId="S::natalia-duarte@upc.edu.co::9e03a37e-2601-44c6-b70c-cdec60583f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CB3"/>
    <w:rsid w:val="0000062D"/>
    <w:rsid w:val="00000988"/>
    <w:rsid w:val="000014CF"/>
    <w:rsid w:val="0000187A"/>
    <w:rsid w:val="00002990"/>
    <w:rsid w:val="00002BB5"/>
    <w:rsid w:val="00004004"/>
    <w:rsid w:val="000048B7"/>
    <w:rsid w:val="000049FF"/>
    <w:rsid w:val="000052FE"/>
    <w:rsid w:val="00005F64"/>
    <w:rsid w:val="000077E8"/>
    <w:rsid w:val="00007926"/>
    <w:rsid w:val="000103DE"/>
    <w:rsid w:val="0001042A"/>
    <w:rsid w:val="00010825"/>
    <w:rsid w:val="00011600"/>
    <w:rsid w:val="00011BFD"/>
    <w:rsid w:val="00011D02"/>
    <w:rsid w:val="00011F6A"/>
    <w:rsid w:val="00012C55"/>
    <w:rsid w:val="00013900"/>
    <w:rsid w:val="00014C87"/>
    <w:rsid w:val="00016538"/>
    <w:rsid w:val="000169B8"/>
    <w:rsid w:val="00016E67"/>
    <w:rsid w:val="00016F25"/>
    <w:rsid w:val="000170B4"/>
    <w:rsid w:val="00017F74"/>
    <w:rsid w:val="00021EDA"/>
    <w:rsid w:val="00022014"/>
    <w:rsid w:val="00022798"/>
    <w:rsid w:val="00022B27"/>
    <w:rsid w:val="000230DA"/>
    <w:rsid w:val="00023194"/>
    <w:rsid w:val="00023412"/>
    <w:rsid w:val="00023CE8"/>
    <w:rsid w:val="00024414"/>
    <w:rsid w:val="00024A16"/>
    <w:rsid w:val="0002505C"/>
    <w:rsid w:val="00025847"/>
    <w:rsid w:val="00027B94"/>
    <w:rsid w:val="00028CB6"/>
    <w:rsid w:val="00030231"/>
    <w:rsid w:val="000309A8"/>
    <w:rsid w:val="00030AAB"/>
    <w:rsid w:val="00031C54"/>
    <w:rsid w:val="00031DA7"/>
    <w:rsid w:val="00031F75"/>
    <w:rsid w:val="000324C5"/>
    <w:rsid w:val="000325C1"/>
    <w:rsid w:val="000329A4"/>
    <w:rsid w:val="00033611"/>
    <w:rsid w:val="00034489"/>
    <w:rsid w:val="00034A0E"/>
    <w:rsid w:val="00034D95"/>
    <w:rsid w:val="0003556A"/>
    <w:rsid w:val="00036260"/>
    <w:rsid w:val="000364C7"/>
    <w:rsid w:val="0003678C"/>
    <w:rsid w:val="000372A7"/>
    <w:rsid w:val="000376B1"/>
    <w:rsid w:val="00040B8C"/>
    <w:rsid w:val="000410BD"/>
    <w:rsid w:val="000417F1"/>
    <w:rsid w:val="0004299A"/>
    <w:rsid w:val="00043987"/>
    <w:rsid w:val="00045938"/>
    <w:rsid w:val="00045C00"/>
    <w:rsid w:val="00045DCB"/>
    <w:rsid w:val="000473E4"/>
    <w:rsid w:val="00050054"/>
    <w:rsid w:val="0005033A"/>
    <w:rsid w:val="00050C40"/>
    <w:rsid w:val="00051B0D"/>
    <w:rsid w:val="000529E9"/>
    <w:rsid w:val="00052F23"/>
    <w:rsid w:val="00053987"/>
    <w:rsid w:val="00053B92"/>
    <w:rsid w:val="00053E75"/>
    <w:rsid w:val="000545C6"/>
    <w:rsid w:val="00054802"/>
    <w:rsid w:val="000548AB"/>
    <w:rsid w:val="000563E1"/>
    <w:rsid w:val="00056BEF"/>
    <w:rsid w:val="00056DBD"/>
    <w:rsid w:val="000578B3"/>
    <w:rsid w:val="000602B2"/>
    <w:rsid w:val="000607AA"/>
    <w:rsid w:val="00061ACD"/>
    <w:rsid w:val="00062BAD"/>
    <w:rsid w:val="00063196"/>
    <w:rsid w:val="000647AF"/>
    <w:rsid w:val="000648F3"/>
    <w:rsid w:val="00064977"/>
    <w:rsid w:val="00065B5A"/>
    <w:rsid w:val="00065B77"/>
    <w:rsid w:val="00066CAA"/>
    <w:rsid w:val="0006784E"/>
    <w:rsid w:val="00070130"/>
    <w:rsid w:val="0007054E"/>
    <w:rsid w:val="00070611"/>
    <w:rsid w:val="000706D7"/>
    <w:rsid w:val="00074F68"/>
    <w:rsid w:val="000758D1"/>
    <w:rsid w:val="000760B2"/>
    <w:rsid w:val="000765AC"/>
    <w:rsid w:val="00077F80"/>
    <w:rsid w:val="0008017D"/>
    <w:rsid w:val="0008029F"/>
    <w:rsid w:val="000807C1"/>
    <w:rsid w:val="00081988"/>
    <w:rsid w:val="00082014"/>
    <w:rsid w:val="00084CDF"/>
    <w:rsid w:val="00084E33"/>
    <w:rsid w:val="00085D79"/>
    <w:rsid w:val="00085F1C"/>
    <w:rsid w:val="00086566"/>
    <w:rsid w:val="00086FBC"/>
    <w:rsid w:val="000871CB"/>
    <w:rsid w:val="000871ED"/>
    <w:rsid w:val="00087C3B"/>
    <w:rsid w:val="00087F6E"/>
    <w:rsid w:val="000903DC"/>
    <w:rsid w:val="0009067E"/>
    <w:rsid w:val="000917DE"/>
    <w:rsid w:val="0009263E"/>
    <w:rsid w:val="0009398C"/>
    <w:rsid w:val="00093C21"/>
    <w:rsid w:val="000941C5"/>
    <w:rsid w:val="00094CA4"/>
    <w:rsid w:val="00095035"/>
    <w:rsid w:val="00095165"/>
    <w:rsid w:val="000951BD"/>
    <w:rsid w:val="000967D9"/>
    <w:rsid w:val="00096DB5"/>
    <w:rsid w:val="000972BB"/>
    <w:rsid w:val="00097904"/>
    <w:rsid w:val="000A09C6"/>
    <w:rsid w:val="000A25AF"/>
    <w:rsid w:val="000A2F62"/>
    <w:rsid w:val="000A314F"/>
    <w:rsid w:val="000A3499"/>
    <w:rsid w:val="000A4C6E"/>
    <w:rsid w:val="000A5BDC"/>
    <w:rsid w:val="000A7490"/>
    <w:rsid w:val="000B091B"/>
    <w:rsid w:val="000B1377"/>
    <w:rsid w:val="000B17AA"/>
    <w:rsid w:val="000B1DD5"/>
    <w:rsid w:val="000B3E64"/>
    <w:rsid w:val="000B41B9"/>
    <w:rsid w:val="000B4894"/>
    <w:rsid w:val="000B5049"/>
    <w:rsid w:val="000B5765"/>
    <w:rsid w:val="000B5A83"/>
    <w:rsid w:val="000B6D05"/>
    <w:rsid w:val="000B6D97"/>
    <w:rsid w:val="000B6F34"/>
    <w:rsid w:val="000C09E6"/>
    <w:rsid w:val="000C2098"/>
    <w:rsid w:val="000C2483"/>
    <w:rsid w:val="000C25E8"/>
    <w:rsid w:val="000C2DC1"/>
    <w:rsid w:val="000C2E78"/>
    <w:rsid w:val="000C2FA5"/>
    <w:rsid w:val="000C357A"/>
    <w:rsid w:val="000C3FC4"/>
    <w:rsid w:val="000C5528"/>
    <w:rsid w:val="000C5C3F"/>
    <w:rsid w:val="000C5F65"/>
    <w:rsid w:val="000C6BE3"/>
    <w:rsid w:val="000C6CF2"/>
    <w:rsid w:val="000C7F02"/>
    <w:rsid w:val="000D146C"/>
    <w:rsid w:val="000D2667"/>
    <w:rsid w:val="000D3078"/>
    <w:rsid w:val="000D3465"/>
    <w:rsid w:val="000D3CB8"/>
    <w:rsid w:val="000D3D14"/>
    <w:rsid w:val="000D4651"/>
    <w:rsid w:val="000D5512"/>
    <w:rsid w:val="000D5710"/>
    <w:rsid w:val="000D680A"/>
    <w:rsid w:val="000D6931"/>
    <w:rsid w:val="000D6C78"/>
    <w:rsid w:val="000D7B37"/>
    <w:rsid w:val="000E0316"/>
    <w:rsid w:val="000E1F2B"/>
    <w:rsid w:val="000E25D3"/>
    <w:rsid w:val="000E34F1"/>
    <w:rsid w:val="000E3EE4"/>
    <w:rsid w:val="000E4B4F"/>
    <w:rsid w:val="000E5953"/>
    <w:rsid w:val="000E6938"/>
    <w:rsid w:val="000F04DB"/>
    <w:rsid w:val="000F05B4"/>
    <w:rsid w:val="000F0BF9"/>
    <w:rsid w:val="000F1693"/>
    <w:rsid w:val="000F2CD8"/>
    <w:rsid w:val="000F33EF"/>
    <w:rsid w:val="000F3A0C"/>
    <w:rsid w:val="000F53BB"/>
    <w:rsid w:val="000F7556"/>
    <w:rsid w:val="0010013D"/>
    <w:rsid w:val="00100891"/>
    <w:rsid w:val="001016D9"/>
    <w:rsid w:val="00102F1F"/>
    <w:rsid w:val="00104C6E"/>
    <w:rsid w:val="001058DA"/>
    <w:rsid w:val="00105A70"/>
    <w:rsid w:val="00106836"/>
    <w:rsid w:val="0010763E"/>
    <w:rsid w:val="00107721"/>
    <w:rsid w:val="00111315"/>
    <w:rsid w:val="001113FE"/>
    <w:rsid w:val="00111DE5"/>
    <w:rsid w:val="001131D4"/>
    <w:rsid w:val="00113A46"/>
    <w:rsid w:val="00114527"/>
    <w:rsid w:val="00114EF4"/>
    <w:rsid w:val="00115BED"/>
    <w:rsid w:val="00116911"/>
    <w:rsid w:val="00117AAF"/>
    <w:rsid w:val="00117AD0"/>
    <w:rsid w:val="00120F11"/>
    <w:rsid w:val="001212C0"/>
    <w:rsid w:val="0012135E"/>
    <w:rsid w:val="001217E1"/>
    <w:rsid w:val="00121CA7"/>
    <w:rsid w:val="00121D99"/>
    <w:rsid w:val="00122A79"/>
    <w:rsid w:val="00122AA1"/>
    <w:rsid w:val="001234D8"/>
    <w:rsid w:val="001237B7"/>
    <w:rsid w:val="00124CD6"/>
    <w:rsid w:val="00124D65"/>
    <w:rsid w:val="001255F4"/>
    <w:rsid w:val="00125EF6"/>
    <w:rsid w:val="00127027"/>
    <w:rsid w:val="001275C7"/>
    <w:rsid w:val="00127E2B"/>
    <w:rsid w:val="001304F9"/>
    <w:rsid w:val="001319A7"/>
    <w:rsid w:val="001332D1"/>
    <w:rsid w:val="0013415D"/>
    <w:rsid w:val="0013425D"/>
    <w:rsid w:val="00134495"/>
    <w:rsid w:val="00134982"/>
    <w:rsid w:val="00134B03"/>
    <w:rsid w:val="00136A0B"/>
    <w:rsid w:val="00136F59"/>
    <w:rsid w:val="00140CFA"/>
    <w:rsid w:val="00141775"/>
    <w:rsid w:val="001422F3"/>
    <w:rsid w:val="001423C8"/>
    <w:rsid w:val="00142CEB"/>
    <w:rsid w:val="00142D50"/>
    <w:rsid w:val="00143CB9"/>
    <w:rsid w:val="001453A1"/>
    <w:rsid w:val="00146279"/>
    <w:rsid w:val="0014686E"/>
    <w:rsid w:val="0014694E"/>
    <w:rsid w:val="00146D02"/>
    <w:rsid w:val="00150ECE"/>
    <w:rsid w:val="001532A2"/>
    <w:rsid w:val="001533C9"/>
    <w:rsid w:val="001543DA"/>
    <w:rsid w:val="00154477"/>
    <w:rsid w:val="00155002"/>
    <w:rsid w:val="00155914"/>
    <w:rsid w:val="001564F2"/>
    <w:rsid w:val="001574B0"/>
    <w:rsid w:val="001603E8"/>
    <w:rsid w:val="00160D1F"/>
    <w:rsid w:val="00161A7C"/>
    <w:rsid w:val="00162431"/>
    <w:rsid w:val="00162530"/>
    <w:rsid w:val="00162551"/>
    <w:rsid w:val="00164084"/>
    <w:rsid w:val="0016421F"/>
    <w:rsid w:val="001645DA"/>
    <w:rsid w:val="001650CF"/>
    <w:rsid w:val="0016513C"/>
    <w:rsid w:val="001658DA"/>
    <w:rsid w:val="00166D59"/>
    <w:rsid w:val="00166DFD"/>
    <w:rsid w:val="00166F98"/>
    <w:rsid w:val="00170800"/>
    <w:rsid w:val="00170808"/>
    <w:rsid w:val="00171370"/>
    <w:rsid w:val="0017339C"/>
    <w:rsid w:val="001733C2"/>
    <w:rsid w:val="00173D0C"/>
    <w:rsid w:val="001742A3"/>
    <w:rsid w:val="001745E1"/>
    <w:rsid w:val="00174674"/>
    <w:rsid w:val="00174721"/>
    <w:rsid w:val="00174763"/>
    <w:rsid w:val="00174A18"/>
    <w:rsid w:val="001758CB"/>
    <w:rsid w:val="00175B1F"/>
    <w:rsid w:val="00176455"/>
    <w:rsid w:val="00176C45"/>
    <w:rsid w:val="00176EEC"/>
    <w:rsid w:val="0018022E"/>
    <w:rsid w:val="00180EE1"/>
    <w:rsid w:val="00180F21"/>
    <w:rsid w:val="00181617"/>
    <w:rsid w:val="00181EE7"/>
    <w:rsid w:val="001829C0"/>
    <w:rsid w:val="00183968"/>
    <w:rsid w:val="00184D59"/>
    <w:rsid w:val="00184E34"/>
    <w:rsid w:val="001853CE"/>
    <w:rsid w:val="00185A15"/>
    <w:rsid w:val="00186C38"/>
    <w:rsid w:val="00187119"/>
    <w:rsid w:val="001916C6"/>
    <w:rsid w:val="001917C6"/>
    <w:rsid w:val="00191C82"/>
    <w:rsid w:val="00193951"/>
    <w:rsid w:val="00193B02"/>
    <w:rsid w:val="0019448B"/>
    <w:rsid w:val="001944E5"/>
    <w:rsid w:val="001947AB"/>
    <w:rsid w:val="001947FA"/>
    <w:rsid w:val="00194ED4"/>
    <w:rsid w:val="00195C74"/>
    <w:rsid w:val="00195D17"/>
    <w:rsid w:val="00195EC6"/>
    <w:rsid w:val="00195FF0"/>
    <w:rsid w:val="0019675E"/>
    <w:rsid w:val="0019687E"/>
    <w:rsid w:val="0019741D"/>
    <w:rsid w:val="001976E6"/>
    <w:rsid w:val="001A05A1"/>
    <w:rsid w:val="001A188C"/>
    <w:rsid w:val="001A196C"/>
    <w:rsid w:val="001A1EFF"/>
    <w:rsid w:val="001A2369"/>
    <w:rsid w:val="001A2439"/>
    <w:rsid w:val="001A2B7A"/>
    <w:rsid w:val="001A36D0"/>
    <w:rsid w:val="001A4446"/>
    <w:rsid w:val="001A5495"/>
    <w:rsid w:val="001A59EA"/>
    <w:rsid w:val="001A5F73"/>
    <w:rsid w:val="001A6673"/>
    <w:rsid w:val="001A674C"/>
    <w:rsid w:val="001A6A20"/>
    <w:rsid w:val="001A6A33"/>
    <w:rsid w:val="001A6E28"/>
    <w:rsid w:val="001A6F61"/>
    <w:rsid w:val="001A7698"/>
    <w:rsid w:val="001A7B85"/>
    <w:rsid w:val="001A7E04"/>
    <w:rsid w:val="001B038A"/>
    <w:rsid w:val="001B0511"/>
    <w:rsid w:val="001B07D4"/>
    <w:rsid w:val="001B1661"/>
    <w:rsid w:val="001B23EB"/>
    <w:rsid w:val="001B3F2F"/>
    <w:rsid w:val="001B418F"/>
    <w:rsid w:val="001B4634"/>
    <w:rsid w:val="001B4879"/>
    <w:rsid w:val="001B4B0C"/>
    <w:rsid w:val="001B54B4"/>
    <w:rsid w:val="001B54F4"/>
    <w:rsid w:val="001B5667"/>
    <w:rsid w:val="001B5803"/>
    <w:rsid w:val="001B5AA0"/>
    <w:rsid w:val="001B5BF8"/>
    <w:rsid w:val="001B5CC6"/>
    <w:rsid w:val="001B6599"/>
    <w:rsid w:val="001B6A50"/>
    <w:rsid w:val="001B6D3E"/>
    <w:rsid w:val="001B7E22"/>
    <w:rsid w:val="001C0B51"/>
    <w:rsid w:val="001C16CA"/>
    <w:rsid w:val="001C1A40"/>
    <w:rsid w:val="001C2DC6"/>
    <w:rsid w:val="001C42C2"/>
    <w:rsid w:val="001C42CD"/>
    <w:rsid w:val="001C58C9"/>
    <w:rsid w:val="001C5A68"/>
    <w:rsid w:val="001C743A"/>
    <w:rsid w:val="001C7977"/>
    <w:rsid w:val="001D0654"/>
    <w:rsid w:val="001D06CB"/>
    <w:rsid w:val="001D075B"/>
    <w:rsid w:val="001D0795"/>
    <w:rsid w:val="001D089B"/>
    <w:rsid w:val="001D0FCD"/>
    <w:rsid w:val="001D1407"/>
    <w:rsid w:val="001D1809"/>
    <w:rsid w:val="001D1F8E"/>
    <w:rsid w:val="001D3D43"/>
    <w:rsid w:val="001D4D57"/>
    <w:rsid w:val="001D6119"/>
    <w:rsid w:val="001D70C9"/>
    <w:rsid w:val="001D7AD5"/>
    <w:rsid w:val="001E0C89"/>
    <w:rsid w:val="001E1642"/>
    <w:rsid w:val="001E1D7F"/>
    <w:rsid w:val="001E280C"/>
    <w:rsid w:val="001E30A0"/>
    <w:rsid w:val="001E3AA3"/>
    <w:rsid w:val="001E3C89"/>
    <w:rsid w:val="001E3CBB"/>
    <w:rsid w:val="001E3D92"/>
    <w:rsid w:val="001E40FB"/>
    <w:rsid w:val="001E4655"/>
    <w:rsid w:val="001E4780"/>
    <w:rsid w:val="001E4E6E"/>
    <w:rsid w:val="001E61D7"/>
    <w:rsid w:val="001E62B4"/>
    <w:rsid w:val="001E63AE"/>
    <w:rsid w:val="001E6602"/>
    <w:rsid w:val="001E7305"/>
    <w:rsid w:val="001F03AD"/>
    <w:rsid w:val="001F0816"/>
    <w:rsid w:val="001F16E5"/>
    <w:rsid w:val="001F197B"/>
    <w:rsid w:val="001F259C"/>
    <w:rsid w:val="001F25FD"/>
    <w:rsid w:val="001F2EF2"/>
    <w:rsid w:val="001F32CD"/>
    <w:rsid w:val="001F36FA"/>
    <w:rsid w:val="001F3CF5"/>
    <w:rsid w:val="001F3E61"/>
    <w:rsid w:val="001F4333"/>
    <w:rsid w:val="001F5EF4"/>
    <w:rsid w:val="001F6F21"/>
    <w:rsid w:val="001F77AB"/>
    <w:rsid w:val="001F7F25"/>
    <w:rsid w:val="002007BF"/>
    <w:rsid w:val="00201072"/>
    <w:rsid w:val="002010B8"/>
    <w:rsid w:val="00201A16"/>
    <w:rsid w:val="00201E44"/>
    <w:rsid w:val="00202CC9"/>
    <w:rsid w:val="00203771"/>
    <w:rsid w:val="00203D62"/>
    <w:rsid w:val="00203EC0"/>
    <w:rsid w:val="002042DD"/>
    <w:rsid w:val="00204B4F"/>
    <w:rsid w:val="00205458"/>
    <w:rsid w:val="00205554"/>
    <w:rsid w:val="00205BE3"/>
    <w:rsid w:val="00205E22"/>
    <w:rsid w:val="002070BB"/>
    <w:rsid w:val="0020759B"/>
    <w:rsid w:val="00207C5B"/>
    <w:rsid w:val="00210D2E"/>
    <w:rsid w:val="0021118C"/>
    <w:rsid w:val="002113B7"/>
    <w:rsid w:val="0021172B"/>
    <w:rsid w:val="00211926"/>
    <w:rsid w:val="002128C2"/>
    <w:rsid w:val="00213CB8"/>
    <w:rsid w:val="00214CB7"/>
    <w:rsid w:val="00214D2E"/>
    <w:rsid w:val="002153FA"/>
    <w:rsid w:val="00215E73"/>
    <w:rsid w:val="0021600F"/>
    <w:rsid w:val="0021603E"/>
    <w:rsid w:val="002163B6"/>
    <w:rsid w:val="002174E5"/>
    <w:rsid w:val="00217CC6"/>
    <w:rsid w:val="00220C20"/>
    <w:rsid w:val="00220D4A"/>
    <w:rsid w:val="0022134A"/>
    <w:rsid w:val="00222B05"/>
    <w:rsid w:val="00222D6E"/>
    <w:rsid w:val="00223A19"/>
    <w:rsid w:val="002257DB"/>
    <w:rsid w:val="00225E69"/>
    <w:rsid w:val="00226757"/>
    <w:rsid w:val="00226882"/>
    <w:rsid w:val="00227DA6"/>
    <w:rsid w:val="0023180B"/>
    <w:rsid w:val="002319EB"/>
    <w:rsid w:val="00231B3B"/>
    <w:rsid w:val="00231EC1"/>
    <w:rsid w:val="002320BF"/>
    <w:rsid w:val="00232DB1"/>
    <w:rsid w:val="0023340A"/>
    <w:rsid w:val="00234F52"/>
    <w:rsid w:val="00237055"/>
    <w:rsid w:val="002370C5"/>
    <w:rsid w:val="0023728C"/>
    <w:rsid w:val="00240161"/>
    <w:rsid w:val="00240FC9"/>
    <w:rsid w:val="00241D50"/>
    <w:rsid w:val="002427C9"/>
    <w:rsid w:val="00243CD8"/>
    <w:rsid w:val="002461A3"/>
    <w:rsid w:val="002468CD"/>
    <w:rsid w:val="002479BA"/>
    <w:rsid w:val="00247BF4"/>
    <w:rsid w:val="00247DF1"/>
    <w:rsid w:val="00250E4D"/>
    <w:rsid w:val="00250F75"/>
    <w:rsid w:val="0025141F"/>
    <w:rsid w:val="00251F2F"/>
    <w:rsid w:val="00252043"/>
    <w:rsid w:val="002526A3"/>
    <w:rsid w:val="00253189"/>
    <w:rsid w:val="002542EF"/>
    <w:rsid w:val="0025450A"/>
    <w:rsid w:val="0025477A"/>
    <w:rsid w:val="0025554F"/>
    <w:rsid w:val="00256347"/>
    <w:rsid w:val="00256358"/>
    <w:rsid w:val="00257A42"/>
    <w:rsid w:val="00257B8C"/>
    <w:rsid w:val="00257D42"/>
    <w:rsid w:val="00257FA5"/>
    <w:rsid w:val="00260ACD"/>
    <w:rsid w:val="00263C3E"/>
    <w:rsid w:val="0026438B"/>
    <w:rsid w:val="0026485D"/>
    <w:rsid w:val="00265209"/>
    <w:rsid w:val="00265B9F"/>
    <w:rsid w:val="00267F65"/>
    <w:rsid w:val="002709C1"/>
    <w:rsid w:val="00271594"/>
    <w:rsid w:val="00272345"/>
    <w:rsid w:val="00272674"/>
    <w:rsid w:val="002732E7"/>
    <w:rsid w:val="0027497A"/>
    <w:rsid w:val="00274E50"/>
    <w:rsid w:val="00274FF2"/>
    <w:rsid w:val="00275440"/>
    <w:rsid w:val="002756C3"/>
    <w:rsid w:val="0027654F"/>
    <w:rsid w:val="00276D58"/>
    <w:rsid w:val="00276F48"/>
    <w:rsid w:val="002800C0"/>
    <w:rsid w:val="002808DC"/>
    <w:rsid w:val="002809A8"/>
    <w:rsid w:val="00280B50"/>
    <w:rsid w:val="00281248"/>
    <w:rsid w:val="00281759"/>
    <w:rsid w:val="00281D56"/>
    <w:rsid w:val="00281EA0"/>
    <w:rsid w:val="00281EBA"/>
    <w:rsid w:val="00282731"/>
    <w:rsid w:val="00282AB2"/>
    <w:rsid w:val="00283512"/>
    <w:rsid w:val="002835EE"/>
    <w:rsid w:val="00283CE1"/>
    <w:rsid w:val="00283D9B"/>
    <w:rsid w:val="00283E3B"/>
    <w:rsid w:val="00284247"/>
    <w:rsid w:val="00284D37"/>
    <w:rsid w:val="00284FDB"/>
    <w:rsid w:val="002851AD"/>
    <w:rsid w:val="00286333"/>
    <w:rsid w:val="002864F8"/>
    <w:rsid w:val="00290900"/>
    <w:rsid w:val="00291383"/>
    <w:rsid w:val="0029402E"/>
    <w:rsid w:val="0029434F"/>
    <w:rsid w:val="00294501"/>
    <w:rsid w:val="00296879"/>
    <w:rsid w:val="00297C76"/>
    <w:rsid w:val="002A0CCE"/>
    <w:rsid w:val="002A13F6"/>
    <w:rsid w:val="002A177C"/>
    <w:rsid w:val="002A25E5"/>
    <w:rsid w:val="002A30E5"/>
    <w:rsid w:val="002A3F14"/>
    <w:rsid w:val="002A51E1"/>
    <w:rsid w:val="002A5931"/>
    <w:rsid w:val="002A5C9F"/>
    <w:rsid w:val="002A65E8"/>
    <w:rsid w:val="002A69BE"/>
    <w:rsid w:val="002A6BBE"/>
    <w:rsid w:val="002A6C30"/>
    <w:rsid w:val="002A71B6"/>
    <w:rsid w:val="002A7AC6"/>
    <w:rsid w:val="002A7B0B"/>
    <w:rsid w:val="002AEFC4"/>
    <w:rsid w:val="002B00B2"/>
    <w:rsid w:val="002B0BDF"/>
    <w:rsid w:val="002B0D19"/>
    <w:rsid w:val="002B165D"/>
    <w:rsid w:val="002B181C"/>
    <w:rsid w:val="002B24DD"/>
    <w:rsid w:val="002B2F33"/>
    <w:rsid w:val="002B2F44"/>
    <w:rsid w:val="002B3976"/>
    <w:rsid w:val="002B3EF9"/>
    <w:rsid w:val="002B4326"/>
    <w:rsid w:val="002B4E88"/>
    <w:rsid w:val="002B5099"/>
    <w:rsid w:val="002B5BCE"/>
    <w:rsid w:val="002B74A9"/>
    <w:rsid w:val="002B752D"/>
    <w:rsid w:val="002B764B"/>
    <w:rsid w:val="002C0496"/>
    <w:rsid w:val="002C11BA"/>
    <w:rsid w:val="002C1454"/>
    <w:rsid w:val="002C2DB9"/>
    <w:rsid w:val="002C2EE4"/>
    <w:rsid w:val="002C3A18"/>
    <w:rsid w:val="002C44C0"/>
    <w:rsid w:val="002C5056"/>
    <w:rsid w:val="002C5920"/>
    <w:rsid w:val="002C6094"/>
    <w:rsid w:val="002C6750"/>
    <w:rsid w:val="002C6C32"/>
    <w:rsid w:val="002C7F23"/>
    <w:rsid w:val="002D1A54"/>
    <w:rsid w:val="002D1B58"/>
    <w:rsid w:val="002D20F6"/>
    <w:rsid w:val="002D2107"/>
    <w:rsid w:val="002D22EF"/>
    <w:rsid w:val="002D2304"/>
    <w:rsid w:val="002D2901"/>
    <w:rsid w:val="002D2A80"/>
    <w:rsid w:val="002D2E54"/>
    <w:rsid w:val="002D332C"/>
    <w:rsid w:val="002D3511"/>
    <w:rsid w:val="002D3617"/>
    <w:rsid w:val="002D3B90"/>
    <w:rsid w:val="002D4279"/>
    <w:rsid w:val="002D48D1"/>
    <w:rsid w:val="002D50A8"/>
    <w:rsid w:val="002D5EA2"/>
    <w:rsid w:val="002D63EB"/>
    <w:rsid w:val="002D663D"/>
    <w:rsid w:val="002D7151"/>
    <w:rsid w:val="002D78A0"/>
    <w:rsid w:val="002D7957"/>
    <w:rsid w:val="002D7F74"/>
    <w:rsid w:val="002E021E"/>
    <w:rsid w:val="002E08AB"/>
    <w:rsid w:val="002E09AA"/>
    <w:rsid w:val="002E0F02"/>
    <w:rsid w:val="002E2CAC"/>
    <w:rsid w:val="002E3304"/>
    <w:rsid w:val="002E4C72"/>
    <w:rsid w:val="002E63CF"/>
    <w:rsid w:val="002E69F7"/>
    <w:rsid w:val="002F06D5"/>
    <w:rsid w:val="002F111C"/>
    <w:rsid w:val="002F18E7"/>
    <w:rsid w:val="002F1EAF"/>
    <w:rsid w:val="002F1F3F"/>
    <w:rsid w:val="002F25F6"/>
    <w:rsid w:val="002F27CF"/>
    <w:rsid w:val="002F3BDB"/>
    <w:rsid w:val="002F3FF8"/>
    <w:rsid w:val="002F440E"/>
    <w:rsid w:val="002F4422"/>
    <w:rsid w:val="002F5B45"/>
    <w:rsid w:val="002F5DA9"/>
    <w:rsid w:val="002F5DB4"/>
    <w:rsid w:val="002F6487"/>
    <w:rsid w:val="002F7878"/>
    <w:rsid w:val="00301362"/>
    <w:rsid w:val="00301E84"/>
    <w:rsid w:val="00302AF0"/>
    <w:rsid w:val="00303765"/>
    <w:rsid w:val="003041CB"/>
    <w:rsid w:val="003043EA"/>
    <w:rsid w:val="00304C3B"/>
    <w:rsid w:val="00304D03"/>
    <w:rsid w:val="00305EB7"/>
    <w:rsid w:val="00305F81"/>
    <w:rsid w:val="003069E1"/>
    <w:rsid w:val="003075E4"/>
    <w:rsid w:val="003078DB"/>
    <w:rsid w:val="00307F5B"/>
    <w:rsid w:val="00310E27"/>
    <w:rsid w:val="0031283F"/>
    <w:rsid w:val="00313BA4"/>
    <w:rsid w:val="00314AEE"/>
    <w:rsid w:val="00314C65"/>
    <w:rsid w:val="003154E6"/>
    <w:rsid w:val="00315529"/>
    <w:rsid w:val="00315B2E"/>
    <w:rsid w:val="00316AE2"/>
    <w:rsid w:val="003170BC"/>
    <w:rsid w:val="003178CC"/>
    <w:rsid w:val="00320FE3"/>
    <w:rsid w:val="00321A7B"/>
    <w:rsid w:val="00321D83"/>
    <w:rsid w:val="00321F80"/>
    <w:rsid w:val="0032215B"/>
    <w:rsid w:val="0032266D"/>
    <w:rsid w:val="00322F4E"/>
    <w:rsid w:val="003242B5"/>
    <w:rsid w:val="00324637"/>
    <w:rsid w:val="003246D5"/>
    <w:rsid w:val="00324743"/>
    <w:rsid w:val="0032542C"/>
    <w:rsid w:val="00326CC8"/>
    <w:rsid w:val="00330060"/>
    <w:rsid w:val="00331472"/>
    <w:rsid w:val="00331487"/>
    <w:rsid w:val="0033174F"/>
    <w:rsid w:val="00331BB5"/>
    <w:rsid w:val="003332C8"/>
    <w:rsid w:val="003336C6"/>
    <w:rsid w:val="00333BBD"/>
    <w:rsid w:val="00333D9D"/>
    <w:rsid w:val="0033466A"/>
    <w:rsid w:val="00335FC7"/>
    <w:rsid w:val="00336011"/>
    <w:rsid w:val="003360BD"/>
    <w:rsid w:val="00336119"/>
    <w:rsid w:val="00337810"/>
    <w:rsid w:val="00340B40"/>
    <w:rsid w:val="00341389"/>
    <w:rsid w:val="003433E3"/>
    <w:rsid w:val="003447D2"/>
    <w:rsid w:val="003447FC"/>
    <w:rsid w:val="003451D9"/>
    <w:rsid w:val="0034547B"/>
    <w:rsid w:val="003455A8"/>
    <w:rsid w:val="0034568C"/>
    <w:rsid w:val="00347301"/>
    <w:rsid w:val="003503A5"/>
    <w:rsid w:val="00352778"/>
    <w:rsid w:val="00353D25"/>
    <w:rsid w:val="003546A8"/>
    <w:rsid w:val="00354BD3"/>
    <w:rsid w:val="00356ADE"/>
    <w:rsid w:val="00357FAD"/>
    <w:rsid w:val="003602FE"/>
    <w:rsid w:val="00362164"/>
    <w:rsid w:val="003633E6"/>
    <w:rsid w:val="003636C2"/>
    <w:rsid w:val="00363898"/>
    <w:rsid w:val="00364290"/>
    <w:rsid w:val="003643C5"/>
    <w:rsid w:val="00365350"/>
    <w:rsid w:val="0036558C"/>
    <w:rsid w:val="003660BB"/>
    <w:rsid w:val="0036754E"/>
    <w:rsid w:val="00370AC3"/>
    <w:rsid w:val="00370F0E"/>
    <w:rsid w:val="00372308"/>
    <w:rsid w:val="003726B1"/>
    <w:rsid w:val="003729A9"/>
    <w:rsid w:val="00372A5A"/>
    <w:rsid w:val="00373283"/>
    <w:rsid w:val="00373D14"/>
    <w:rsid w:val="003741DB"/>
    <w:rsid w:val="003744DF"/>
    <w:rsid w:val="00374FB5"/>
    <w:rsid w:val="0037529D"/>
    <w:rsid w:val="00375397"/>
    <w:rsid w:val="0037591E"/>
    <w:rsid w:val="00375C75"/>
    <w:rsid w:val="00376D59"/>
    <w:rsid w:val="003770A6"/>
    <w:rsid w:val="003775FA"/>
    <w:rsid w:val="003777BA"/>
    <w:rsid w:val="0037CB10"/>
    <w:rsid w:val="003801E9"/>
    <w:rsid w:val="0038085B"/>
    <w:rsid w:val="00380AB0"/>
    <w:rsid w:val="00380BAD"/>
    <w:rsid w:val="0038199A"/>
    <w:rsid w:val="00381C0E"/>
    <w:rsid w:val="003824E4"/>
    <w:rsid w:val="0038324D"/>
    <w:rsid w:val="003833C8"/>
    <w:rsid w:val="003837C9"/>
    <w:rsid w:val="0038415C"/>
    <w:rsid w:val="00384C7D"/>
    <w:rsid w:val="003863A3"/>
    <w:rsid w:val="00387EF0"/>
    <w:rsid w:val="00390652"/>
    <w:rsid w:val="00390BCE"/>
    <w:rsid w:val="00391089"/>
    <w:rsid w:val="00392438"/>
    <w:rsid w:val="00393476"/>
    <w:rsid w:val="00393EDF"/>
    <w:rsid w:val="003948C4"/>
    <w:rsid w:val="00394E71"/>
    <w:rsid w:val="00397EA6"/>
    <w:rsid w:val="003A014A"/>
    <w:rsid w:val="003A0955"/>
    <w:rsid w:val="003A0DBD"/>
    <w:rsid w:val="003A1527"/>
    <w:rsid w:val="003A1772"/>
    <w:rsid w:val="003A2DD2"/>
    <w:rsid w:val="003A3265"/>
    <w:rsid w:val="003A3F4A"/>
    <w:rsid w:val="003A4078"/>
    <w:rsid w:val="003A475A"/>
    <w:rsid w:val="003A4950"/>
    <w:rsid w:val="003A4AEA"/>
    <w:rsid w:val="003A4E16"/>
    <w:rsid w:val="003A4FB2"/>
    <w:rsid w:val="003A50C2"/>
    <w:rsid w:val="003A55C0"/>
    <w:rsid w:val="003A5926"/>
    <w:rsid w:val="003B0886"/>
    <w:rsid w:val="003B23FB"/>
    <w:rsid w:val="003B35FA"/>
    <w:rsid w:val="003B38F8"/>
    <w:rsid w:val="003B3F11"/>
    <w:rsid w:val="003B4C2E"/>
    <w:rsid w:val="003B69C3"/>
    <w:rsid w:val="003B6C06"/>
    <w:rsid w:val="003B776B"/>
    <w:rsid w:val="003B7F92"/>
    <w:rsid w:val="003C0AE2"/>
    <w:rsid w:val="003C181F"/>
    <w:rsid w:val="003C1C1F"/>
    <w:rsid w:val="003C2670"/>
    <w:rsid w:val="003C3EE8"/>
    <w:rsid w:val="003C49D0"/>
    <w:rsid w:val="003C5BBB"/>
    <w:rsid w:val="003C5C26"/>
    <w:rsid w:val="003C6483"/>
    <w:rsid w:val="003C7069"/>
    <w:rsid w:val="003C77EB"/>
    <w:rsid w:val="003D0E03"/>
    <w:rsid w:val="003D1494"/>
    <w:rsid w:val="003D1C4F"/>
    <w:rsid w:val="003D32C8"/>
    <w:rsid w:val="003D3DAE"/>
    <w:rsid w:val="003D4E58"/>
    <w:rsid w:val="003D5291"/>
    <w:rsid w:val="003D6127"/>
    <w:rsid w:val="003D64E1"/>
    <w:rsid w:val="003D7199"/>
    <w:rsid w:val="003D74D7"/>
    <w:rsid w:val="003D75BD"/>
    <w:rsid w:val="003E0930"/>
    <w:rsid w:val="003E1012"/>
    <w:rsid w:val="003E2B06"/>
    <w:rsid w:val="003E36C7"/>
    <w:rsid w:val="003E4CB3"/>
    <w:rsid w:val="003E4DED"/>
    <w:rsid w:val="003E54B6"/>
    <w:rsid w:val="003E556C"/>
    <w:rsid w:val="003E7DB1"/>
    <w:rsid w:val="003F051F"/>
    <w:rsid w:val="003F120A"/>
    <w:rsid w:val="003F1B6C"/>
    <w:rsid w:val="003F22BD"/>
    <w:rsid w:val="003F2F75"/>
    <w:rsid w:val="003F34E5"/>
    <w:rsid w:val="003F3FFE"/>
    <w:rsid w:val="003F483F"/>
    <w:rsid w:val="003F5989"/>
    <w:rsid w:val="003F6341"/>
    <w:rsid w:val="003F6D26"/>
    <w:rsid w:val="003F7CBD"/>
    <w:rsid w:val="00400FBC"/>
    <w:rsid w:val="0040187C"/>
    <w:rsid w:val="00401BF2"/>
    <w:rsid w:val="00401F0A"/>
    <w:rsid w:val="00402DE7"/>
    <w:rsid w:val="00403858"/>
    <w:rsid w:val="004048A9"/>
    <w:rsid w:val="00404D9D"/>
    <w:rsid w:val="00404E9E"/>
    <w:rsid w:val="0040543A"/>
    <w:rsid w:val="00406F2C"/>
    <w:rsid w:val="004074CD"/>
    <w:rsid w:val="00407539"/>
    <w:rsid w:val="004079FA"/>
    <w:rsid w:val="0041042C"/>
    <w:rsid w:val="0041045C"/>
    <w:rsid w:val="00410C55"/>
    <w:rsid w:val="00410FEC"/>
    <w:rsid w:val="00411050"/>
    <w:rsid w:val="004116F4"/>
    <w:rsid w:val="0041236C"/>
    <w:rsid w:val="00412AEF"/>
    <w:rsid w:val="00412DBF"/>
    <w:rsid w:val="00413BC6"/>
    <w:rsid w:val="00414497"/>
    <w:rsid w:val="00414C0D"/>
    <w:rsid w:val="00414E05"/>
    <w:rsid w:val="00415CDC"/>
    <w:rsid w:val="00416419"/>
    <w:rsid w:val="00416D60"/>
    <w:rsid w:val="004175C7"/>
    <w:rsid w:val="00417758"/>
    <w:rsid w:val="00417BB6"/>
    <w:rsid w:val="00420EBA"/>
    <w:rsid w:val="00421A89"/>
    <w:rsid w:val="00421CFC"/>
    <w:rsid w:val="00422CCD"/>
    <w:rsid w:val="00422DDA"/>
    <w:rsid w:val="004233BB"/>
    <w:rsid w:val="00423D7D"/>
    <w:rsid w:val="00424F85"/>
    <w:rsid w:val="00425506"/>
    <w:rsid w:val="0042562A"/>
    <w:rsid w:val="004257DE"/>
    <w:rsid w:val="004257F0"/>
    <w:rsid w:val="004260C6"/>
    <w:rsid w:val="00426380"/>
    <w:rsid w:val="00426583"/>
    <w:rsid w:val="004265F6"/>
    <w:rsid w:val="00426890"/>
    <w:rsid w:val="00426C0E"/>
    <w:rsid w:val="00427097"/>
    <w:rsid w:val="004279E4"/>
    <w:rsid w:val="00427D8E"/>
    <w:rsid w:val="00430496"/>
    <w:rsid w:val="00431AE7"/>
    <w:rsid w:val="00431C2A"/>
    <w:rsid w:val="00432684"/>
    <w:rsid w:val="004328FC"/>
    <w:rsid w:val="00432F2D"/>
    <w:rsid w:val="004332D4"/>
    <w:rsid w:val="0043495C"/>
    <w:rsid w:val="00435914"/>
    <w:rsid w:val="00435D58"/>
    <w:rsid w:val="004363EE"/>
    <w:rsid w:val="00436E0F"/>
    <w:rsid w:val="00440199"/>
    <w:rsid w:val="00441B11"/>
    <w:rsid w:val="00441E37"/>
    <w:rsid w:val="00443404"/>
    <w:rsid w:val="004436AE"/>
    <w:rsid w:val="004436D3"/>
    <w:rsid w:val="00443D56"/>
    <w:rsid w:val="00443DBE"/>
    <w:rsid w:val="004446C1"/>
    <w:rsid w:val="00445AB6"/>
    <w:rsid w:val="00445C51"/>
    <w:rsid w:val="00446330"/>
    <w:rsid w:val="00446625"/>
    <w:rsid w:val="004470D8"/>
    <w:rsid w:val="004470DD"/>
    <w:rsid w:val="00447BCE"/>
    <w:rsid w:val="00449F3F"/>
    <w:rsid w:val="00450582"/>
    <w:rsid w:val="004513D1"/>
    <w:rsid w:val="004517BE"/>
    <w:rsid w:val="004517E0"/>
    <w:rsid w:val="00451DEC"/>
    <w:rsid w:val="00451E69"/>
    <w:rsid w:val="00453BBC"/>
    <w:rsid w:val="00455113"/>
    <w:rsid w:val="0045586E"/>
    <w:rsid w:val="004559AF"/>
    <w:rsid w:val="0045689B"/>
    <w:rsid w:val="004573D7"/>
    <w:rsid w:val="00457C8E"/>
    <w:rsid w:val="00457E32"/>
    <w:rsid w:val="00460BC6"/>
    <w:rsid w:val="00460E17"/>
    <w:rsid w:val="0046122E"/>
    <w:rsid w:val="00461650"/>
    <w:rsid w:val="00461C30"/>
    <w:rsid w:val="004626EC"/>
    <w:rsid w:val="00463058"/>
    <w:rsid w:val="00463A94"/>
    <w:rsid w:val="00464173"/>
    <w:rsid w:val="0046448A"/>
    <w:rsid w:val="0046503B"/>
    <w:rsid w:val="00465810"/>
    <w:rsid w:val="00465B47"/>
    <w:rsid w:val="00466135"/>
    <w:rsid w:val="004663F7"/>
    <w:rsid w:val="00467395"/>
    <w:rsid w:val="0046780E"/>
    <w:rsid w:val="004708BF"/>
    <w:rsid w:val="00470ADE"/>
    <w:rsid w:val="00470D03"/>
    <w:rsid w:val="004711B3"/>
    <w:rsid w:val="0047128D"/>
    <w:rsid w:val="004722A3"/>
    <w:rsid w:val="00472A0D"/>
    <w:rsid w:val="00473A34"/>
    <w:rsid w:val="00473F7D"/>
    <w:rsid w:val="00474AB4"/>
    <w:rsid w:val="00474CA7"/>
    <w:rsid w:val="00475350"/>
    <w:rsid w:val="00476205"/>
    <w:rsid w:val="00476A13"/>
    <w:rsid w:val="004777D5"/>
    <w:rsid w:val="00477C40"/>
    <w:rsid w:val="00477F11"/>
    <w:rsid w:val="00481641"/>
    <w:rsid w:val="00481692"/>
    <w:rsid w:val="0048295A"/>
    <w:rsid w:val="004831CF"/>
    <w:rsid w:val="00483E77"/>
    <w:rsid w:val="00484529"/>
    <w:rsid w:val="0048555C"/>
    <w:rsid w:val="00485CAA"/>
    <w:rsid w:val="00485F72"/>
    <w:rsid w:val="0048626C"/>
    <w:rsid w:val="004862CB"/>
    <w:rsid w:val="004863F6"/>
    <w:rsid w:val="004867F3"/>
    <w:rsid w:val="00486EA8"/>
    <w:rsid w:val="004873ED"/>
    <w:rsid w:val="00487469"/>
    <w:rsid w:val="0049028E"/>
    <w:rsid w:val="004902D2"/>
    <w:rsid w:val="00491058"/>
    <w:rsid w:val="0049157A"/>
    <w:rsid w:val="00492280"/>
    <w:rsid w:val="004926E6"/>
    <w:rsid w:val="00492B5E"/>
    <w:rsid w:val="00492BF4"/>
    <w:rsid w:val="00492D5F"/>
    <w:rsid w:val="00493329"/>
    <w:rsid w:val="00493AA2"/>
    <w:rsid w:val="00493BD5"/>
    <w:rsid w:val="00493F93"/>
    <w:rsid w:val="00495687"/>
    <w:rsid w:val="00495A0A"/>
    <w:rsid w:val="00496069"/>
    <w:rsid w:val="004963D3"/>
    <w:rsid w:val="004975B0"/>
    <w:rsid w:val="00497BE4"/>
    <w:rsid w:val="0049EC7D"/>
    <w:rsid w:val="004A0493"/>
    <w:rsid w:val="004A1AEC"/>
    <w:rsid w:val="004A1D17"/>
    <w:rsid w:val="004A272E"/>
    <w:rsid w:val="004A39F1"/>
    <w:rsid w:val="004A3B38"/>
    <w:rsid w:val="004A3DC2"/>
    <w:rsid w:val="004A43E3"/>
    <w:rsid w:val="004A457E"/>
    <w:rsid w:val="004A4ABA"/>
    <w:rsid w:val="004A5152"/>
    <w:rsid w:val="004A5E26"/>
    <w:rsid w:val="004AFE25"/>
    <w:rsid w:val="004B0E53"/>
    <w:rsid w:val="004B1100"/>
    <w:rsid w:val="004B177C"/>
    <w:rsid w:val="004B2153"/>
    <w:rsid w:val="004B22C2"/>
    <w:rsid w:val="004B2623"/>
    <w:rsid w:val="004B2C0A"/>
    <w:rsid w:val="004B3DA1"/>
    <w:rsid w:val="004B3E93"/>
    <w:rsid w:val="004B418C"/>
    <w:rsid w:val="004B56E3"/>
    <w:rsid w:val="004B5B9B"/>
    <w:rsid w:val="004B6C63"/>
    <w:rsid w:val="004B6D62"/>
    <w:rsid w:val="004B6D92"/>
    <w:rsid w:val="004B6FE4"/>
    <w:rsid w:val="004C0B3C"/>
    <w:rsid w:val="004C0D8D"/>
    <w:rsid w:val="004C0F6B"/>
    <w:rsid w:val="004C2048"/>
    <w:rsid w:val="004C2707"/>
    <w:rsid w:val="004C2C62"/>
    <w:rsid w:val="004C34C4"/>
    <w:rsid w:val="004C36B2"/>
    <w:rsid w:val="004C37E0"/>
    <w:rsid w:val="004C3993"/>
    <w:rsid w:val="004C61CA"/>
    <w:rsid w:val="004C6E85"/>
    <w:rsid w:val="004C7471"/>
    <w:rsid w:val="004C761C"/>
    <w:rsid w:val="004C79ED"/>
    <w:rsid w:val="004C7B39"/>
    <w:rsid w:val="004D0174"/>
    <w:rsid w:val="004D01AD"/>
    <w:rsid w:val="004D2A2E"/>
    <w:rsid w:val="004D2BA4"/>
    <w:rsid w:val="004D3679"/>
    <w:rsid w:val="004D53C7"/>
    <w:rsid w:val="004D6736"/>
    <w:rsid w:val="004D6B9A"/>
    <w:rsid w:val="004D6CD4"/>
    <w:rsid w:val="004D73B0"/>
    <w:rsid w:val="004D7BD3"/>
    <w:rsid w:val="004D7DBB"/>
    <w:rsid w:val="004E01C0"/>
    <w:rsid w:val="004E04AE"/>
    <w:rsid w:val="004E13BA"/>
    <w:rsid w:val="004E1782"/>
    <w:rsid w:val="004E1A92"/>
    <w:rsid w:val="004E292F"/>
    <w:rsid w:val="004E310B"/>
    <w:rsid w:val="004E497C"/>
    <w:rsid w:val="004E52E1"/>
    <w:rsid w:val="004E561D"/>
    <w:rsid w:val="004E6858"/>
    <w:rsid w:val="004E6EAC"/>
    <w:rsid w:val="004E700F"/>
    <w:rsid w:val="004E71C1"/>
    <w:rsid w:val="004E771C"/>
    <w:rsid w:val="004E7A5C"/>
    <w:rsid w:val="004F08ED"/>
    <w:rsid w:val="004F08FE"/>
    <w:rsid w:val="004F2B09"/>
    <w:rsid w:val="004F40A5"/>
    <w:rsid w:val="004F4C66"/>
    <w:rsid w:val="004F542E"/>
    <w:rsid w:val="004F55FA"/>
    <w:rsid w:val="004F6827"/>
    <w:rsid w:val="004F6DF2"/>
    <w:rsid w:val="004F6F24"/>
    <w:rsid w:val="004F718B"/>
    <w:rsid w:val="004F7508"/>
    <w:rsid w:val="00500623"/>
    <w:rsid w:val="005007CA"/>
    <w:rsid w:val="0050192F"/>
    <w:rsid w:val="00502010"/>
    <w:rsid w:val="0050215E"/>
    <w:rsid w:val="00502237"/>
    <w:rsid w:val="00502B98"/>
    <w:rsid w:val="00503E13"/>
    <w:rsid w:val="005045B8"/>
    <w:rsid w:val="00504A6F"/>
    <w:rsid w:val="00504C65"/>
    <w:rsid w:val="00504F38"/>
    <w:rsid w:val="0050550F"/>
    <w:rsid w:val="005057E5"/>
    <w:rsid w:val="005067D7"/>
    <w:rsid w:val="005069A0"/>
    <w:rsid w:val="005109BB"/>
    <w:rsid w:val="00510AD8"/>
    <w:rsid w:val="00510AEE"/>
    <w:rsid w:val="00511200"/>
    <w:rsid w:val="0051182D"/>
    <w:rsid w:val="00512DC8"/>
    <w:rsid w:val="005140D2"/>
    <w:rsid w:val="00514CF0"/>
    <w:rsid w:val="00516776"/>
    <w:rsid w:val="00520B44"/>
    <w:rsid w:val="00522756"/>
    <w:rsid w:val="00522F1A"/>
    <w:rsid w:val="00523524"/>
    <w:rsid w:val="0052357A"/>
    <w:rsid w:val="00524E9C"/>
    <w:rsid w:val="005253ED"/>
    <w:rsid w:val="005255F6"/>
    <w:rsid w:val="00527FC6"/>
    <w:rsid w:val="005305DA"/>
    <w:rsid w:val="00530FD0"/>
    <w:rsid w:val="0053110A"/>
    <w:rsid w:val="005315F5"/>
    <w:rsid w:val="00531B9E"/>
    <w:rsid w:val="00533661"/>
    <w:rsid w:val="00533BF8"/>
    <w:rsid w:val="00534660"/>
    <w:rsid w:val="005346C5"/>
    <w:rsid w:val="00534AA2"/>
    <w:rsid w:val="00534E2E"/>
    <w:rsid w:val="00535CB8"/>
    <w:rsid w:val="00536C9D"/>
    <w:rsid w:val="0053721B"/>
    <w:rsid w:val="00537342"/>
    <w:rsid w:val="005373C1"/>
    <w:rsid w:val="00538DEA"/>
    <w:rsid w:val="0054072B"/>
    <w:rsid w:val="0054092D"/>
    <w:rsid w:val="00540C28"/>
    <w:rsid w:val="00540FE2"/>
    <w:rsid w:val="00541563"/>
    <w:rsid w:val="00541CC4"/>
    <w:rsid w:val="00542094"/>
    <w:rsid w:val="0054251D"/>
    <w:rsid w:val="0054494A"/>
    <w:rsid w:val="00545E22"/>
    <w:rsid w:val="005462FE"/>
    <w:rsid w:val="00546FA6"/>
    <w:rsid w:val="0054791E"/>
    <w:rsid w:val="005506D1"/>
    <w:rsid w:val="00551282"/>
    <w:rsid w:val="00551B82"/>
    <w:rsid w:val="005526EC"/>
    <w:rsid w:val="00553A70"/>
    <w:rsid w:val="00553A74"/>
    <w:rsid w:val="00553BA1"/>
    <w:rsid w:val="00554573"/>
    <w:rsid w:val="005547DC"/>
    <w:rsid w:val="00554963"/>
    <w:rsid w:val="005551EA"/>
    <w:rsid w:val="005552E7"/>
    <w:rsid w:val="00555AA5"/>
    <w:rsid w:val="005569B1"/>
    <w:rsid w:val="00556F00"/>
    <w:rsid w:val="005573A6"/>
    <w:rsid w:val="00557FE4"/>
    <w:rsid w:val="00560666"/>
    <w:rsid w:val="005608A1"/>
    <w:rsid w:val="00561147"/>
    <w:rsid w:val="005613E6"/>
    <w:rsid w:val="0056141A"/>
    <w:rsid w:val="00561DFE"/>
    <w:rsid w:val="005621C6"/>
    <w:rsid w:val="00562BE4"/>
    <w:rsid w:val="00564A1F"/>
    <w:rsid w:val="00564F16"/>
    <w:rsid w:val="00564FA2"/>
    <w:rsid w:val="00565710"/>
    <w:rsid w:val="00565717"/>
    <w:rsid w:val="005659B8"/>
    <w:rsid w:val="00566B8F"/>
    <w:rsid w:val="00570314"/>
    <w:rsid w:val="00570A86"/>
    <w:rsid w:val="00570EBA"/>
    <w:rsid w:val="00571734"/>
    <w:rsid w:val="00573875"/>
    <w:rsid w:val="00573BA6"/>
    <w:rsid w:val="00573C30"/>
    <w:rsid w:val="00573D6B"/>
    <w:rsid w:val="00574093"/>
    <w:rsid w:val="00574809"/>
    <w:rsid w:val="00574B05"/>
    <w:rsid w:val="00574B51"/>
    <w:rsid w:val="00574C25"/>
    <w:rsid w:val="00576F54"/>
    <w:rsid w:val="00580141"/>
    <w:rsid w:val="00580A7B"/>
    <w:rsid w:val="00580E2F"/>
    <w:rsid w:val="00581622"/>
    <w:rsid w:val="00583391"/>
    <w:rsid w:val="00583835"/>
    <w:rsid w:val="00583E05"/>
    <w:rsid w:val="00584A20"/>
    <w:rsid w:val="005851E6"/>
    <w:rsid w:val="005859DF"/>
    <w:rsid w:val="00586AB0"/>
    <w:rsid w:val="00586B32"/>
    <w:rsid w:val="0058770F"/>
    <w:rsid w:val="005877AA"/>
    <w:rsid w:val="00591DC6"/>
    <w:rsid w:val="00591DF2"/>
    <w:rsid w:val="00593671"/>
    <w:rsid w:val="0059376E"/>
    <w:rsid w:val="00593787"/>
    <w:rsid w:val="00594376"/>
    <w:rsid w:val="0059630E"/>
    <w:rsid w:val="00596E7D"/>
    <w:rsid w:val="005A088A"/>
    <w:rsid w:val="005A08E3"/>
    <w:rsid w:val="005A1690"/>
    <w:rsid w:val="005A215C"/>
    <w:rsid w:val="005A2268"/>
    <w:rsid w:val="005A29DC"/>
    <w:rsid w:val="005A3100"/>
    <w:rsid w:val="005A3BAA"/>
    <w:rsid w:val="005A51CB"/>
    <w:rsid w:val="005A55F0"/>
    <w:rsid w:val="005A73B3"/>
    <w:rsid w:val="005B0636"/>
    <w:rsid w:val="005B089D"/>
    <w:rsid w:val="005B14B0"/>
    <w:rsid w:val="005B1B73"/>
    <w:rsid w:val="005B2DA7"/>
    <w:rsid w:val="005B352F"/>
    <w:rsid w:val="005B3590"/>
    <w:rsid w:val="005B3B34"/>
    <w:rsid w:val="005B3B6E"/>
    <w:rsid w:val="005B47F6"/>
    <w:rsid w:val="005B5934"/>
    <w:rsid w:val="005B624D"/>
    <w:rsid w:val="005C0939"/>
    <w:rsid w:val="005C0983"/>
    <w:rsid w:val="005C0BEF"/>
    <w:rsid w:val="005C1E0C"/>
    <w:rsid w:val="005C1EC9"/>
    <w:rsid w:val="005C2488"/>
    <w:rsid w:val="005C2CCE"/>
    <w:rsid w:val="005C37EC"/>
    <w:rsid w:val="005C38E4"/>
    <w:rsid w:val="005C49C8"/>
    <w:rsid w:val="005C4B94"/>
    <w:rsid w:val="005C4FA3"/>
    <w:rsid w:val="005C5A02"/>
    <w:rsid w:val="005C5A4E"/>
    <w:rsid w:val="005C6664"/>
    <w:rsid w:val="005C6BA1"/>
    <w:rsid w:val="005C6C84"/>
    <w:rsid w:val="005C6F3C"/>
    <w:rsid w:val="005D0732"/>
    <w:rsid w:val="005D09FB"/>
    <w:rsid w:val="005D0A33"/>
    <w:rsid w:val="005D0C14"/>
    <w:rsid w:val="005D1B12"/>
    <w:rsid w:val="005D43E4"/>
    <w:rsid w:val="005D46D8"/>
    <w:rsid w:val="005D5208"/>
    <w:rsid w:val="005D598E"/>
    <w:rsid w:val="005D65F4"/>
    <w:rsid w:val="005D6F23"/>
    <w:rsid w:val="005D768F"/>
    <w:rsid w:val="005E05DF"/>
    <w:rsid w:val="005E090E"/>
    <w:rsid w:val="005E1217"/>
    <w:rsid w:val="005E12DF"/>
    <w:rsid w:val="005E166F"/>
    <w:rsid w:val="005E3908"/>
    <w:rsid w:val="005E3E74"/>
    <w:rsid w:val="005E4C2F"/>
    <w:rsid w:val="005E4D5B"/>
    <w:rsid w:val="005E79A7"/>
    <w:rsid w:val="005E7CC2"/>
    <w:rsid w:val="005F1712"/>
    <w:rsid w:val="005F2F7E"/>
    <w:rsid w:val="005F4868"/>
    <w:rsid w:val="005F56D7"/>
    <w:rsid w:val="005F5E70"/>
    <w:rsid w:val="005F5EBF"/>
    <w:rsid w:val="005F6F1E"/>
    <w:rsid w:val="005F71D4"/>
    <w:rsid w:val="005F798C"/>
    <w:rsid w:val="005F7C22"/>
    <w:rsid w:val="006019CB"/>
    <w:rsid w:val="00602143"/>
    <w:rsid w:val="00602C75"/>
    <w:rsid w:val="00603F39"/>
    <w:rsid w:val="00604530"/>
    <w:rsid w:val="00604669"/>
    <w:rsid w:val="00604C16"/>
    <w:rsid w:val="006051D3"/>
    <w:rsid w:val="00605957"/>
    <w:rsid w:val="00611FD3"/>
    <w:rsid w:val="0061352A"/>
    <w:rsid w:val="00614621"/>
    <w:rsid w:val="00614AB9"/>
    <w:rsid w:val="00615588"/>
    <w:rsid w:val="0061578F"/>
    <w:rsid w:val="00615CE0"/>
    <w:rsid w:val="0061616F"/>
    <w:rsid w:val="00616EA5"/>
    <w:rsid w:val="006173F8"/>
    <w:rsid w:val="00617F3A"/>
    <w:rsid w:val="00620582"/>
    <w:rsid w:val="006206B6"/>
    <w:rsid w:val="006207D0"/>
    <w:rsid w:val="00620AA4"/>
    <w:rsid w:val="00621445"/>
    <w:rsid w:val="00622152"/>
    <w:rsid w:val="0062215E"/>
    <w:rsid w:val="0062241C"/>
    <w:rsid w:val="0062363E"/>
    <w:rsid w:val="0062388C"/>
    <w:rsid w:val="00623C6B"/>
    <w:rsid w:val="0062432A"/>
    <w:rsid w:val="006245AC"/>
    <w:rsid w:val="00624A06"/>
    <w:rsid w:val="00624DB3"/>
    <w:rsid w:val="0062584C"/>
    <w:rsid w:val="00626AE8"/>
    <w:rsid w:val="006276AA"/>
    <w:rsid w:val="00630A44"/>
    <w:rsid w:val="0063196E"/>
    <w:rsid w:val="00631A7A"/>
    <w:rsid w:val="006325B5"/>
    <w:rsid w:val="00632838"/>
    <w:rsid w:val="00633AE3"/>
    <w:rsid w:val="00633C94"/>
    <w:rsid w:val="00634B6D"/>
    <w:rsid w:val="0063565C"/>
    <w:rsid w:val="00635DC7"/>
    <w:rsid w:val="006377A4"/>
    <w:rsid w:val="006408D8"/>
    <w:rsid w:val="00640D98"/>
    <w:rsid w:val="00641471"/>
    <w:rsid w:val="006424A5"/>
    <w:rsid w:val="006427D1"/>
    <w:rsid w:val="00642D2E"/>
    <w:rsid w:val="00642D73"/>
    <w:rsid w:val="00642DA2"/>
    <w:rsid w:val="00643AFE"/>
    <w:rsid w:val="00643BC2"/>
    <w:rsid w:val="00644AD6"/>
    <w:rsid w:val="00645543"/>
    <w:rsid w:val="00645580"/>
    <w:rsid w:val="00645C55"/>
    <w:rsid w:val="00645DAD"/>
    <w:rsid w:val="00646077"/>
    <w:rsid w:val="00646266"/>
    <w:rsid w:val="00646536"/>
    <w:rsid w:val="00647138"/>
    <w:rsid w:val="0064740F"/>
    <w:rsid w:val="006474E2"/>
    <w:rsid w:val="00650204"/>
    <w:rsid w:val="006507B0"/>
    <w:rsid w:val="006520E1"/>
    <w:rsid w:val="00652D28"/>
    <w:rsid w:val="00653E50"/>
    <w:rsid w:val="0065438C"/>
    <w:rsid w:val="0065568A"/>
    <w:rsid w:val="00657941"/>
    <w:rsid w:val="00657F18"/>
    <w:rsid w:val="006604D0"/>
    <w:rsid w:val="00661A4E"/>
    <w:rsid w:val="00661D07"/>
    <w:rsid w:val="0066210C"/>
    <w:rsid w:val="006623AA"/>
    <w:rsid w:val="00665121"/>
    <w:rsid w:val="0066612A"/>
    <w:rsid w:val="006661A4"/>
    <w:rsid w:val="006673CB"/>
    <w:rsid w:val="006679AC"/>
    <w:rsid w:val="00667CF5"/>
    <w:rsid w:val="00667DFE"/>
    <w:rsid w:val="006707BB"/>
    <w:rsid w:val="00671B44"/>
    <w:rsid w:val="00671B7C"/>
    <w:rsid w:val="006726EE"/>
    <w:rsid w:val="006748CC"/>
    <w:rsid w:val="00674C25"/>
    <w:rsid w:val="0067585E"/>
    <w:rsid w:val="006759E8"/>
    <w:rsid w:val="00675CC4"/>
    <w:rsid w:val="00676629"/>
    <w:rsid w:val="00676F74"/>
    <w:rsid w:val="00676F8D"/>
    <w:rsid w:val="00677A6D"/>
    <w:rsid w:val="0068057F"/>
    <w:rsid w:val="00683975"/>
    <w:rsid w:val="00683D2E"/>
    <w:rsid w:val="00683D82"/>
    <w:rsid w:val="006840C7"/>
    <w:rsid w:val="00686D73"/>
    <w:rsid w:val="00687175"/>
    <w:rsid w:val="00690580"/>
    <w:rsid w:val="00691A8F"/>
    <w:rsid w:val="00691CE1"/>
    <w:rsid w:val="006920EA"/>
    <w:rsid w:val="00693D21"/>
    <w:rsid w:val="00693E95"/>
    <w:rsid w:val="006942FC"/>
    <w:rsid w:val="006951EE"/>
    <w:rsid w:val="00695DC4"/>
    <w:rsid w:val="00695FB9"/>
    <w:rsid w:val="0069624E"/>
    <w:rsid w:val="00696E30"/>
    <w:rsid w:val="00697099"/>
    <w:rsid w:val="006974E2"/>
    <w:rsid w:val="006A06A3"/>
    <w:rsid w:val="006A195E"/>
    <w:rsid w:val="006A1D52"/>
    <w:rsid w:val="006A20FC"/>
    <w:rsid w:val="006A2CE2"/>
    <w:rsid w:val="006A3E83"/>
    <w:rsid w:val="006A48E4"/>
    <w:rsid w:val="006A4ACA"/>
    <w:rsid w:val="006A50A0"/>
    <w:rsid w:val="006A519A"/>
    <w:rsid w:val="006A5873"/>
    <w:rsid w:val="006A5CCA"/>
    <w:rsid w:val="006A659B"/>
    <w:rsid w:val="006A66ED"/>
    <w:rsid w:val="006A6715"/>
    <w:rsid w:val="006A7ADF"/>
    <w:rsid w:val="006A7BA9"/>
    <w:rsid w:val="006AC199"/>
    <w:rsid w:val="006B01B9"/>
    <w:rsid w:val="006B1460"/>
    <w:rsid w:val="006B1C30"/>
    <w:rsid w:val="006B2C33"/>
    <w:rsid w:val="006B2CD0"/>
    <w:rsid w:val="006B32DE"/>
    <w:rsid w:val="006B332B"/>
    <w:rsid w:val="006B3783"/>
    <w:rsid w:val="006B5879"/>
    <w:rsid w:val="006B5E11"/>
    <w:rsid w:val="006B6498"/>
    <w:rsid w:val="006B6534"/>
    <w:rsid w:val="006B6620"/>
    <w:rsid w:val="006B6FCB"/>
    <w:rsid w:val="006B7EC0"/>
    <w:rsid w:val="006C10CF"/>
    <w:rsid w:val="006C1B00"/>
    <w:rsid w:val="006C21B1"/>
    <w:rsid w:val="006C22C2"/>
    <w:rsid w:val="006C2DF9"/>
    <w:rsid w:val="006C333D"/>
    <w:rsid w:val="006C3547"/>
    <w:rsid w:val="006C3A58"/>
    <w:rsid w:val="006C3AF6"/>
    <w:rsid w:val="006C7070"/>
    <w:rsid w:val="006C7D7C"/>
    <w:rsid w:val="006C7F3E"/>
    <w:rsid w:val="006D036B"/>
    <w:rsid w:val="006D0818"/>
    <w:rsid w:val="006D12E3"/>
    <w:rsid w:val="006D1A9F"/>
    <w:rsid w:val="006D2381"/>
    <w:rsid w:val="006D2562"/>
    <w:rsid w:val="006D4E65"/>
    <w:rsid w:val="006D54B0"/>
    <w:rsid w:val="006D55DA"/>
    <w:rsid w:val="006D5B4D"/>
    <w:rsid w:val="006DFEA8"/>
    <w:rsid w:val="006E017E"/>
    <w:rsid w:val="006E1AD8"/>
    <w:rsid w:val="006E25DF"/>
    <w:rsid w:val="006E284E"/>
    <w:rsid w:val="006E29BF"/>
    <w:rsid w:val="006E29D8"/>
    <w:rsid w:val="006E2A4A"/>
    <w:rsid w:val="006E37C3"/>
    <w:rsid w:val="006E3BF6"/>
    <w:rsid w:val="006E497E"/>
    <w:rsid w:val="006E53E4"/>
    <w:rsid w:val="006E6572"/>
    <w:rsid w:val="006E6782"/>
    <w:rsid w:val="006E67DC"/>
    <w:rsid w:val="006E6E2C"/>
    <w:rsid w:val="006F2526"/>
    <w:rsid w:val="006F265D"/>
    <w:rsid w:val="006F2969"/>
    <w:rsid w:val="006F2A29"/>
    <w:rsid w:val="006F2C44"/>
    <w:rsid w:val="006F2DDB"/>
    <w:rsid w:val="006F329C"/>
    <w:rsid w:val="006F37F8"/>
    <w:rsid w:val="006F3BBF"/>
    <w:rsid w:val="006F3CFC"/>
    <w:rsid w:val="006F48F4"/>
    <w:rsid w:val="006F4EC2"/>
    <w:rsid w:val="006F5777"/>
    <w:rsid w:val="006F5BCC"/>
    <w:rsid w:val="006F694F"/>
    <w:rsid w:val="006F6DA0"/>
    <w:rsid w:val="006F7157"/>
    <w:rsid w:val="0070085F"/>
    <w:rsid w:val="00700861"/>
    <w:rsid w:val="0070093F"/>
    <w:rsid w:val="00700DB5"/>
    <w:rsid w:val="0070132F"/>
    <w:rsid w:val="00702601"/>
    <w:rsid w:val="00702B51"/>
    <w:rsid w:val="007034E6"/>
    <w:rsid w:val="0070382E"/>
    <w:rsid w:val="0070424A"/>
    <w:rsid w:val="007042F2"/>
    <w:rsid w:val="00704A4E"/>
    <w:rsid w:val="007052CB"/>
    <w:rsid w:val="00706AEA"/>
    <w:rsid w:val="007070C5"/>
    <w:rsid w:val="007075EA"/>
    <w:rsid w:val="00707F68"/>
    <w:rsid w:val="007104AA"/>
    <w:rsid w:val="007106D3"/>
    <w:rsid w:val="0071096A"/>
    <w:rsid w:val="00711F1D"/>
    <w:rsid w:val="007164E3"/>
    <w:rsid w:val="007165D3"/>
    <w:rsid w:val="00716C32"/>
    <w:rsid w:val="0072234F"/>
    <w:rsid w:val="007228AC"/>
    <w:rsid w:val="00722B90"/>
    <w:rsid w:val="00723DD0"/>
    <w:rsid w:val="00724A31"/>
    <w:rsid w:val="00724FC1"/>
    <w:rsid w:val="00725518"/>
    <w:rsid w:val="00725CAE"/>
    <w:rsid w:val="00725EAD"/>
    <w:rsid w:val="00730B54"/>
    <w:rsid w:val="0073130F"/>
    <w:rsid w:val="00731D44"/>
    <w:rsid w:val="007320C6"/>
    <w:rsid w:val="007331A3"/>
    <w:rsid w:val="0073326A"/>
    <w:rsid w:val="00733B94"/>
    <w:rsid w:val="00733DB4"/>
    <w:rsid w:val="00733F6C"/>
    <w:rsid w:val="00734AB0"/>
    <w:rsid w:val="0073524F"/>
    <w:rsid w:val="00736493"/>
    <w:rsid w:val="007365F7"/>
    <w:rsid w:val="00736A07"/>
    <w:rsid w:val="0073715E"/>
    <w:rsid w:val="007375B5"/>
    <w:rsid w:val="00740781"/>
    <w:rsid w:val="00740AA4"/>
    <w:rsid w:val="00740BED"/>
    <w:rsid w:val="0074174F"/>
    <w:rsid w:val="007419FA"/>
    <w:rsid w:val="00742238"/>
    <w:rsid w:val="00744156"/>
    <w:rsid w:val="00744426"/>
    <w:rsid w:val="00744FEC"/>
    <w:rsid w:val="00745A7F"/>
    <w:rsid w:val="00745AC4"/>
    <w:rsid w:val="00745C42"/>
    <w:rsid w:val="0074715C"/>
    <w:rsid w:val="00747B60"/>
    <w:rsid w:val="0075015A"/>
    <w:rsid w:val="00750648"/>
    <w:rsid w:val="00750CC0"/>
    <w:rsid w:val="007515DA"/>
    <w:rsid w:val="00752404"/>
    <w:rsid w:val="007537ED"/>
    <w:rsid w:val="007556C8"/>
    <w:rsid w:val="00755D1F"/>
    <w:rsid w:val="0075658B"/>
    <w:rsid w:val="0075666D"/>
    <w:rsid w:val="00757782"/>
    <w:rsid w:val="00760254"/>
    <w:rsid w:val="0076063B"/>
    <w:rsid w:val="0076086C"/>
    <w:rsid w:val="00761628"/>
    <w:rsid w:val="007637B5"/>
    <w:rsid w:val="007642AC"/>
    <w:rsid w:val="0076550A"/>
    <w:rsid w:val="007658D1"/>
    <w:rsid w:val="007668E9"/>
    <w:rsid w:val="00770E6E"/>
    <w:rsid w:val="007717B2"/>
    <w:rsid w:val="00771DF7"/>
    <w:rsid w:val="0077399B"/>
    <w:rsid w:val="00773FBF"/>
    <w:rsid w:val="00774203"/>
    <w:rsid w:val="007749ED"/>
    <w:rsid w:val="00774C86"/>
    <w:rsid w:val="007761B9"/>
    <w:rsid w:val="0077717E"/>
    <w:rsid w:val="007779C8"/>
    <w:rsid w:val="00777A28"/>
    <w:rsid w:val="00781B10"/>
    <w:rsid w:val="00781C82"/>
    <w:rsid w:val="0078310C"/>
    <w:rsid w:val="00783C1B"/>
    <w:rsid w:val="00784442"/>
    <w:rsid w:val="00784492"/>
    <w:rsid w:val="00784846"/>
    <w:rsid w:val="00784BD9"/>
    <w:rsid w:val="00784FCB"/>
    <w:rsid w:val="00785796"/>
    <w:rsid w:val="007860BC"/>
    <w:rsid w:val="007860D0"/>
    <w:rsid w:val="007878AD"/>
    <w:rsid w:val="00787E1E"/>
    <w:rsid w:val="00787FC0"/>
    <w:rsid w:val="007924B4"/>
    <w:rsid w:val="00792DA9"/>
    <w:rsid w:val="007930E9"/>
    <w:rsid w:val="00793A7E"/>
    <w:rsid w:val="00794289"/>
    <w:rsid w:val="00795C6B"/>
    <w:rsid w:val="00796722"/>
    <w:rsid w:val="00796D60"/>
    <w:rsid w:val="00797ACF"/>
    <w:rsid w:val="00797AE4"/>
    <w:rsid w:val="007A1018"/>
    <w:rsid w:val="007A18A5"/>
    <w:rsid w:val="007A4033"/>
    <w:rsid w:val="007A4558"/>
    <w:rsid w:val="007A459F"/>
    <w:rsid w:val="007A49B0"/>
    <w:rsid w:val="007A56CB"/>
    <w:rsid w:val="007A614E"/>
    <w:rsid w:val="007A6293"/>
    <w:rsid w:val="007A6E53"/>
    <w:rsid w:val="007A6F2B"/>
    <w:rsid w:val="007A70CA"/>
    <w:rsid w:val="007A73DF"/>
    <w:rsid w:val="007A786E"/>
    <w:rsid w:val="007B00E8"/>
    <w:rsid w:val="007B191E"/>
    <w:rsid w:val="007B20E1"/>
    <w:rsid w:val="007B26CF"/>
    <w:rsid w:val="007B377F"/>
    <w:rsid w:val="007B3AFB"/>
    <w:rsid w:val="007B47E0"/>
    <w:rsid w:val="007B4B88"/>
    <w:rsid w:val="007B4C8A"/>
    <w:rsid w:val="007B5444"/>
    <w:rsid w:val="007B5583"/>
    <w:rsid w:val="007B56BA"/>
    <w:rsid w:val="007B5E48"/>
    <w:rsid w:val="007B62B6"/>
    <w:rsid w:val="007B6A5D"/>
    <w:rsid w:val="007B6F38"/>
    <w:rsid w:val="007B93DC"/>
    <w:rsid w:val="007C0574"/>
    <w:rsid w:val="007C1582"/>
    <w:rsid w:val="007C1D31"/>
    <w:rsid w:val="007C2836"/>
    <w:rsid w:val="007C2AEB"/>
    <w:rsid w:val="007C2B5C"/>
    <w:rsid w:val="007C2C82"/>
    <w:rsid w:val="007C34C4"/>
    <w:rsid w:val="007C3C57"/>
    <w:rsid w:val="007C3CC6"/>
    <w:rsid w:val="007C5121"/>
    <w:rsid w:val="007C56DF"/>
    <w:rsid w:val="007C5831"/>
    <w:rsid w:val="007C6183"/>
    <w:rsid w:val="007C6B68"/>
    <w:rsid w:val="007D0850"/>
    <w:rsid w:val="007D0A7B"/>
    <w:rsid w:val="007D0AD1"/>
    <w:rsid w:val="007D1B19"/>
    <w:rsid w:val="007D309B"/>
    <w:rsid w:val="007D338E"/>
    <w:rsid w:val="007D33CB"/>
    <w:rsid w:val="007D38E5"/>
    <w:rsid w:val="007D39C3"/>
    <w:rsid w:val="007D4812"/>
    <w:rsid w:val="007D4984"/>
    <w:rsid w:val="007D4EB2"/>
    <w:rsid w:val="007D69C0"/>
    <w:rsid w:val="007D6CF7"/>
    <w:rsid w:val="007D7626"/>
    <w:rsid w:val="007D7D8A"/>
    <w:rsid w:val="007E0729"/>
    <w:rsid w:val="007E116E"/>
    <w:rsid w:val="007E1CB5"/>
    <w:rsid w:val="007E22D2"/>
    <w:rsid w:val="007E2498"/>
    <w:rsid w:val="007E2C87"/>
    <w:rsid w:val="007E2E18"/>
    <w:rsid w:val="007E2FB4"/>
    <w:rsid w:val="007E3055"/>
    <w:rsid w:val="007E3524"/>
    <w:rsid w:val="007E3701"/>
    <w:rsid w:val="007E5A24"/>
    <w:rsid w:val="007E5AF3"/>
    <w:rsid w:val="007E6902"/>
    <w:rsid w:val="007E6921"/>
    <w:rsid w:val="007E6BEA"/>
    <w:rsid w:val="007E72FC"/>
    <w:rsid w:val="007E7581"/>
    <w:rsid w:val="007E7DE1"/>
    <w:rsid w:val="007F0C5C"/>
    <w:rsid w:val="007F0E9B"/>
    <w:rsid w:val="007F0FF3"/>
    <w:rsid w:val="007F1000"/>
    <w:rsid w:val="007F1B2B"/>
    <w:rsid w:val="007F215C"/>
    <w:rsid w:val="007F2193"/>
    <w:rsid w:val="007F2589"/>
    <w:rsid w:val="007F2907"/>
    <w:rsid w:val="007F32BF"/>
    <w:rsid w:val="007F4559"/>
    <w:rsid w:val="007F476D"/>
    <w:rsid w:val="007F4AB1"/>
    <w:rsid w:val="007F5BDB"/>
    <w:rsid w:val="007F6637"/>
    <w:rsid w:val="007F6D6A"/>
    <w:rsid w:val="00800C9D"/>
    <w:rsid w:val="00800F37"/>
    <w:rsid w:val="00800F46"/>
    <w:rsid w:val="00801539"/>
    <w:rsid w:val="008017A7"/>
    <w:rsid w:val="00801B9F"/>
    <w:rsid w:val="00802184"/>
    <w:rsid w:val="00802F9E"/>
    <w:rsid w:val="00803963"/>
    <w:rsid w:val="00803E0F"/>
    <w:rsid w:val="008040BF"/>
    <w:rsid w:val="00804281"/>
    <w:rsid w:val="0080493E"/>
    <w:rsid w:val="00804A5E"/>
    <w:rsid w:val="00804D7A"/>
    <w:rsid w:val="00804DC8"/>
    <w:rsid w:val="00806CC4"/>
    <w:rsid w:val="00806DC1"/>
    <w:rsid w:val="00807509"/>
    <w:rsid w:val="008106A4"/>
    <w:rsid w:val="008109AC"/>
    <w:rsid w:val="00810B94"/>
    <w:rsid w:val="00810BDE"/>
    <w:rsid w:val="008110FA"/>
    <w:rsid w:val="00811365"/>
    <w:rsid w:val="00811D2A"/>
    <w:rsid w:val="00812910"/>
    <w:rsid w:val="00813064"/>
    <w:rsid w:val="00813782"/>
    <w:rsid w:val="008161B1"/>
    <w:rsid w:val="008165D9"/>
    <w:rsid w:val="00816651"/>
    <w:rsid w:val="00816A71"/>
    <w:rsid w:val="00817621"/>
    <w:rsid w:val="008176D9"/>
    <w:rsid w:val="008201E4"/>
    <w:rsid w:val="00820BC2"/>
    <w:rsid w:val="00820EC9"/>
    <w:rsid w:val="00821AAB"/>
    <w:rsid w:val="00821C4C"/>
    <w:rsid w:val="00822023"/>
    <w:rsid w:val="00822639"/>
    <w:rsid w:val="00822EB5"/>
    <w:rsid w:val="008237A7"/>
    <w:rsid w:val="00823873"/>
    <w:rsid w:val="00823B60"/>
    <w:rsid w:val="0082427E"/>
    <w:rsid w:val="00824960"/>
    <w:rsid w:val="0082520F"/>
    <w:rsid w:val="008253D4"/>
    <w:rsid w:val="00825A76"/>
    <w:rsid w:val="00825F67"/>
    <w:rsid w:val="00826632"/>
    <w:rsid w:val="008269CC"/>
    <w:rsid w:val="008271A4"/>
    <w:rsid w:val="0082751E"/>
    <w:rsid w:val="00830367"/>
    <w:rsid w:val="00830D5A"/>
    <w:rsid w:val="00831FB6"/>
    <w:rsid w:val="008324D8"/>
    <w:rsid w:val="008330EB"/>
    <w:rsid w:val="008331CD"/>
    <w:rsid w:val="0083320B"/>
    <w:rsid w:val="008332DA"/>
    <w:rsid w:val="00835482"/>
    <w:rsid w:val="008367DA"/>
    <w:rsid w:val="00836DC0"/>
    <w:rsid w:val="008400B8"/>
    <w:rsid w:val="00840573"/>
    <w:rsid w:val="00840DCC"/>
    <w:rsid w:val="00841EB8"/>
    <w:rsid w:val="0084257A"/>
    <w:rsid w:val="008441C6"/>
    <w:rsid w:val="0084480F"/>
    <w:rsid w:val="008466F3"/>
    <w:rsid w:val="00847796"/>
    <w:rsid w:val="00847CE6"/>
    <w:rsid w:val="00850299"/>
    <w:rsid w:val="0085134A"/>
    <w:rsid w:val="00851F27"/>
    <w:rsid w:val="00852205"/>
    <w:rsid w:val="00852741"/>
    <w:rsid w:val="0085276D"/>
    <w:rsid w:val="008527FF"/>
    <w:rsid w:val="00852DF8"/>
    <w:rsid w:val="00852FCA"/>
    <w:rsid w:val="008533DA"/>
    <w:rsid w:val="008538E4"/>
    <w:rsid w:val="00853B20"/>
    <w:rsid w:val="00854693"/>
    <w:rsid w:val="00856066"/>
    <w:rsid w:val="00856500"/>
    <w:rsid w:val="00856AB9"/>
    <w:rsid w:val="00860819"/>
    <w:rsid w:val="00860BD6"/>
    <w:rsid w:val="0086114F"/>
    <w:rsid w:val="00863083"/>
    <w:rsid w:val="008630DE"/>
    <w:rsid w:val="008636BF"/>
    <w:rsid w:val="00864BDF"/>
    <w:rsid w:val="00864D56"/>
    <w:rsid w:val="008651D7"/>
    <w:rsid w:val="008652E3"/>
    <w:rsid w:val="008656BF"/>
    <w:rsid w:val="00865D8C"/>
    <w:rsid w:val="00865F9D"/>
    <w:rsid w:val="0086783D"/>
    <w:rsid w:val="00870BBF"/>
    <w:rsid w:val="00870E88"/>
    <w:rsid w:val="008717C6"/>
    <w:rsid w:val="0087197E"/>
    <w:rsid w:val="00872348"/>
    <w:rsid w:val="00872C14"/>
    <w:rsid w:val="008735EC"/>
    <w:rsid w:val="00873E96"/>
    <w:rsid w:val="00874818"/>
    <w:rsid w:val="00874CE9"/>
    <w:rsid w:val="00876A5A"/>
    <w:rsid w:val="0087706D"/>
    <w:rsid w:val="0087AA58"/>
    <w:rsid w:val="0088016C"/>
    <w:rsid w:val="00882095"/>
    <w:rsid w:val="008825BF"/>
    <w:rsid w:val="00882DCC"/>
    <w:rsid w:val="00884323"/>
    <w:rsid w:val="00884456"/>
    <w:rsid w:val="00884AD5"/>
    <w:rsid w:val="00884DA9"/>
    <w:rsid w:val="008853EC"/>
    <w:rsid w:val="00885475"/>
    <w:rsid w:val="0088593D"/>
    <w:rsid w:val="00885DF5"/>
    <w:rsid w:val="00885F42"/>
    <w:rsid w:val="0088650C"/>
    <w:rsid w:val="00887513"/>
    <w:rsid w:val="0089058B"/>
    <w:rsid w:val="00890F9A"/>
    <w:rsid w:val="0089113D"/>
    <w:rsid w:val="008913AE"/>
    <w:rsid w:val="00891B58"/>
    <w:rsid w:val="00892020"/>
    <w:rsid w:val="00892213"/>
    <w:rsid w:val="008924CA"/>
    <w:rsid w:val="0089330E"/>
    <w:rsid w:val="00893D2E"/>
    <w:rsid w:val="00894C41"/>
    <w:rsid w:val="0089516D"/>
    <w:rsid w:val="008959B5"/>
    <w:rsid w:val="00896134"/>
    <w:rsid w:val="008967CB"/>
    <w:rsid w:val="008974AC"/>
    <w:rsid w:val="008978EF"/>
    <w:rsid w:val="0089F1E3"/>
    <w:rsid w:val="008A134D"/>
    <w:rsid w:val="008A1655"/>
    <w:rsid w:val="008A18C1"/>
    <w:rsid w:val="008A1925"/>
    <w:rsid w:val="008A212F"/>
    <w:rsid w:val="008A2283"/>
    <w:rsid w:val="008A3213"/>
    <w:rsid w:val="008A3E94"/>
    <w:rsid w:val="008A48C5"/>
    <w:rsid w:val="008A49E8"/>
    <w:rsid w:val="008A4D93"/>
    <w:rsid w:val="008A59F4"/>
    <w:rsid w:val="008A5BA5"/>
    <w:rsid w:val="008A689C"/>
    <w:rsid w:val="008A698F"/>
    <w:rsid w:val="008A69B9"/>
    <w:rsid w:val="008A7D19"/>
    <w:rsid w:val="008B0DD0"/>
    <w:rsid w:val="008B1117"/>
    <w:rsid w:val="008B12CC"/>
    <w:rsid w:val="008B1475"/>
    <w:rsid w:val="008B1EA4"/>
    <w:rsid w:val="008B2900"/>
    <w:rsid w:val="008B2E9B"/>
    <w:rsid w:val="008B36C4"/>
    <w:rsid w:val="008B3F2F"/>
    <w:rsid w:val="008B42DD"/>
    <w:rsid w:val="008B55AA"/>
    <w:rsid w:val="008B58AF"/>
    <w:rsid w:val="008B6267"/>
    <w:rsid w:val="008B7534"/>
    <w:rsid w:val="008B7E78"/>
    <w:rsid w:val="008B7F6F"/>
    <w:rsid w:val="008C0764"/>
    <w:rsid w:val="008C10D0"/>
    <w:rsid w:val="008C11F8"/>
    <w:rsid w:val="008C1934"/>
    <w:rsid w:val="008C1E16"/>
    <w:rsid w:val="008C3247"/>
    <w:rsid w:val="008C3B3E"/>
    <w:rsid w:val="008C4185"/>
    <w:rsid w:val="008C586E"/>
    <w:rsid w:val="008C5AF2"/>
    <w:rsid w:val="008C5D4C"/>
    <w:rsid w:val="008C67A3"/>
    <w:rsid w:val="008C6D89"/>
    <w:rsid w:val="008C7892"/>
    <w:rsid w:val="008C7A57"/>
    <w:rsid w:val="008C7AEA"/>
    <w:rsid w:val="008D007C"/>
    <w:rsid w:val="008D0D1A"/>
    <w:rsid w:val="008D1703"/>
    <w:rsid w:val="008D1E49"/>
    <w:rsid w:val="008D2856"/>
    <w:rsid w:val="008D4500"/>
    <w:rsid w:val="008D48AB"/>
    <w:rsid w:val="008D4ED2"/>
    <w:rsid w:val="008D52A6"/>
    <w:rsid w:val="008D5507"/>
    <w:rsid w:val="008D580B"/>
    <w:rsid w:val="008D630F"/>
    <w:rsid w:val="008D6384"/>
    <w:rsid w:val="008D7216"/>
    <w:rsid w:val="008D7256"/>
    <w:rsid w:val="008D7705"/>
    <w:rsid w:val="008D79BF"/>
    <w:rsid w:val="008D7AD3"/>
    <w:rsid w:val="008E06DB"/>
    <w:rsid w:val="008E0FB4"/>
    <w:rsid w:val="008E162E"/>
    <w:rsid w:val="008E24B1"/>
    <w:rsid w:val="008E28CF"/>
    <w:rsid w:val="008E2F96"/>
    <w:rsid w:val="008E32FD"/>
    <w:rsid w:val="008E3E7B"/>
    <w:rsid w:val="008E7309"/>
    <w:rsid w:val="008F1E39"/>
    <w:rsid w:val="008F2C51"/>
    <w:rsid w:val="008F306A"/>
    <w:rsid w:val="008F3A14"/>
    <w:rsid w:val="008F3BFC"/>
    <w:rsid w:val="008F4697"/>
    <w:rsid w:val="008F531F"/>
    <w:rsid w:val="008F7D02"/>
    <w:rsid w:val="008F7E5E"/>
    <w:rsid w:val="008FFD4E"/>
    <w:rsid w:val="009007F8"/>
    <w:rsid w:val="0090172F"/>
    <w:rsid w:val="009019D1"/>
    <w:rsid w:val="009025F1"/>
    <w:rsid w:val="00902DB9"/>
    <w:rsid w:val="00903144"/>
    <w:rsid w:val="00903CFB"/>
    <w:rsid w:val="009053FF"/>
    <w:rsid w:val="009056FD"/>
    <w:rsid w:val="0090648E"/>
    <w:rsid w:val="009076C0"/>
    <w:rsid w:val="009077F5"/>
    <w:rsid w:val="00907B45"/>
    <w:rsid w:val="009104B6"/>
    <w:rsid w:val="00910FEE"/>
    <w:rsid w:val="00911C64"/>
    <w:rsid w:val="00911E26"/>
    <w:rsid w:val="009122C0"/>
    <w:rsid w:val="0091290F"/>
    <w:rsid w:val="00913323"/>
    <w:rsid w:val="00913FD3"/>
    <w:rsid w:val="00914C77"/>
    <w:rsid w:val="00917788"/>
    <w:rsid w:val="0091F0EE"/>
    <w:rsid w:val="009207CE"/>
    <w:rsid w:val="00920C6F"/>
    <w:rsid w:val="009210CD"/>
    <w:rsid w:val="00921553"/>
    <w:rsid w:val="00921973"/>
    <w:rsid w:val="00921C14"/>
    <w:rsid w:val="00921F7C"/>
    <w:rsid w:val="00922980"/>
    <w:rsid w:val="00922AA2"/>
    <w:rsid w:val="00922B32"/>
    <w:rsid w:val="009235DE"/>
    <w:rsid w:val="009236B9"/>
    <w:rsid w:val="00923B8E"/>
    <w:rsid w:val="00924289"/>
    <w:rsid w:val="00924AA6"/>
    <w:rsid w:val="00924EF1"/>
    <w:rsid w:val="00926520"/>
    <w:rsid w:val="00926F55"/>
    <w:rsid w:val="00931E54"/>
    <w:rsid w:val="00931F6F"/>
    <w:rsid w:val="009320A0"/>
    <w:rsid w:val="0093216E"/>
    <w:rsid w:val="009325A3"/>
    <w:rsid w:val="00932859"/>
    <w:rsid w:val="0093286E"/>
    <w:rsid w:val="009332CB"/>
    <w:rsid w:val="009340F7"/>
    <w:rsid w:val="00934770"/>
    <w:rsid w:val="009347EE"/>
    <w:rsid w:val="00935E54"/>
    <w:rsid w:val="00936474"/>
    <w:rsid w:val="0093653D"/>
    <w:rsid w:val="009371C1"/>
    <w:rsid w:val="00937BBE"/>
    <w:rsid w:val="00937D95"/>
    <w:rsid w:val="00937EC6"/>
    <w:rsid w:val="00940109"/>
    <w:rsid w:val="0094036B"/>
    <w:rsid w:val="009403DF"/>
    <w:rsid w:val="00940E7B"/>
    <w:rsid w:val="00940F6F"/>
    <w:rsid w:val="00941798"/>
    <w:rsid w:val="00941F85"/>
    <w:rsid w:val="00942612"/>
    <w:rsid w:val="00942EEE"/>
    <w:rsid w:val="00943387"/>
    <w:rsid w:val="009444FF"/>
    <w:rsid w:val="0094519C"/>
    <w:rsid w:val="0094584C"/>
    <w:rsid w:val="009464E5"/>
    <w:rsid w:val="0094654B"/>
    <w:rsid w:val="009468DC"/>
    <w:rsid w:val="00946ED5"/>
    <w:rsid w:val="00947360"/>
    <w:rsid w:val="00947430"/>
    <w:rsid w:val="009478C4"/>
    <w:rsid w:val="0094C610"/>
    <w:rsid w:val="009500BF"/>
    <w:rsid w:val="00950F61"/>
    <w:rsid w:val="00951327"/>
    <w:rsid w:val="00953F58"/>
    <w:rsid w:val="00954A01"/>
    <w:rsid w:val="009554B6"/>
    <w:rsid w:val="00955A45"/>
    <w:rsid w:val="00955C7F"/>
    <w:rsid w:val="009566F0"/>
    <w:rsid w:val="009576CC"/>
    <w:rsid w:val="009603B0"/>
    <w:rsid w:val="0096042C"/>
    <w:rsid w:val="00961723"/>
    <w:rsid w:val="0096191C"/>
    <w:rsid w:val="00961ED5"/>
    <w:rsid w:val="0096298F"/>
    <w:rsid w:val="0096423B"/>
    <w:rsid w:val="0096436B"/>
    <w:rsid w:val="00965093"/>
    <w:rsid w:val="009653FA"/>
    <w:rsid w:val="00965911"/>
    <w:rsid w:val="009669DB"/>
    <w:rsid w:val="00966EF1"/>
    <w:rsid w:val="00967306"/>
    <w:rsid w:val="00967564"/>
    <w:rsid w:val="00967AB6"/>
    <w:rsid w:val="00967EA3"/>
    <w:rsid w:val="00970725"/>
    <w:rsid w:val="00970ADB"/>
    <w:rsid w:val="00971660"/>
    <w:rsid w:val="00971913"/>
    <w:rsid w:val="00971B9F"/>
    <w:rsid w:val="0097277D"/>
    <w:rsid w:val="00972AD3"/>
    <w:rsid w:val="009735BC"/>
    <w:rsid w:val="00974630"/>
    <w:rsid w:val="009758AA"/>
    <w:rsid w:val="00975B83"/>
    <w:rsid w:val="00975D8D"/>
    <w:rsid w:val="00975EF3"/>
    <w:rsid w:val="00976F84"/>
    <w:rsid w:val="009770B4"/>
    <w:rsid w:val="009772D8"/>
    <w:rsid w:val="00977810"/>
    <w:rsid w:val="009779FE"/>
    <w:rsid w:val="00980547"/>
    <w:rsid w:val="00980659"/>
    <w:rsid w:val="0098074F"/>
    <w:rsid w:val="0098078E"/>
    <w:rsid w:val="00980832"/>
    <w:rsid w:val="00980A32"/>
    <w:rsid w:val="0098141D"/>
    <w:rsid w:val="009825C9"/>
    <w:rsid w:val="00982A9C"/>
    <w:rsid w:val="00982CB2"/>
    <w:rsid w:val="00982F8F"/>
    <w:rsid w:val="0098348B"/>
    <w:rsid w:val="009849F6"/>
    <w:rsid w:val="0098536C"/>
    <w:rsid w:val="00986113"/>
    <w:rsid w:val="0098673F"/>
    <w:rsid w:val="00986843"/>
    <w:rsid w:val="00986F2E"/>
    <w:rsid w:val="009870A5"/>
    <w:rsid w:val="009878E7"/>
    <w:rsid w:val="009879DD"/>
    <w:rsid w:val="00987F5D"/>
    <w:rsid w:val="009903F9"/>
    <w:rsid w:val="00990976"/>
    <w:rsid w:val="009909C7"/>
    <w:rsid w:val="00990D9B"/>
    <w:rsid w:val="00990F10"/>
    <w:rsid w:val="00992659"/>
    <w:rsid w:val="00992CF2"/>
    <w:rsid w:val="00993C7A"/>
    <w:rsid w:val="0099425B"/>
    <w:rsid w:val="009942EB"/>
    <w:rsid w:val="00994A23"/>
    <w:rsid w:val="0099507C"/>
    <w:rsid w:val="00995DED"/>
    <w:rsid w:val="00995EF9"/>
    <w:rsid w:val="00997019"/>
    <w:rsid w:val="009A0FE7"/>
    <w:rsid w:val="009A1942"/>
    <w:rsid w:val="009A1D23"/>
    <w:rsid w:val="009A2ACD"/>
    <w:rsid w:val="009A43DB"/>
    <w:rsid w:val="009A4B19"/>
    <w:rsid w:val="009A4BF3"/>
    <w:rsid w:val="009A4F3B"/>
    <w:rsid w:val="009A580F"/>
    <w:rsid w:val="009A661F"/>
    <w:rsid w:val="009A77D7"/>
    <w:rsid w:val="009B0837"/>
    <w:rsid w:val="009B08A9"/>
    <w:rsid w:val="009B0D35"/>
    <w:rsid w:val="009B106B"/>
    <w:rsid w:val="009B129A"/>
    <w:rsid w:val="009B146B"/>
    <w:rsid w:val="009B1603"/>
    <w:rsid w:val="009B1A03"/>
    <w:rsid w:val="009B1ABE"/>
    <w:rsid w:val="009B1E91"/>
    <w:rsid w:val="009B2C8C"/>
    <w:rsid w:val="009B3753"/>
    <w:rsid w:val="009B3C6F"/>
    <w:rsid w:val="009B449B"/>
    <w:rsid w:val="009B4510"/>
    <w:rsid w:val="009B5192"/>
    <w:rsid w:val="009B64AD"/>
    <w:rsid w:val="009C0920"/>
    <w:rsid w:val="009C0AD7"/>
    <w:rsid w:val="009C21BC"/>
    <w:rsid w:val="009C2809"/>
    <w:rsid w:val="009C2AC8"/>
    <w:rsid w:val="009C35EB"/>
    <w:rsid w:val="009C44F1"/>
    <w:rsid w:val="009C48DD"/>
    <w:rsid w:val="009C4EF4"/>
    <w:rsid w:val="009C597E"/>
    <w:rsid w:val="009C5D95"/>
    <w:rsid w:val="009C6713"/>
    <w:rsid w:val="009C72F4"/>
    <w:rsid w:val="009C7790"/>
    <w:rsid w:val="009C7C85"/>
    <w:rsid w:val="009CC2DB"/>
    <w:rsid w:val="009D0558"/>
    <w:rsid w:val="009D0872"/>
    <w:rsid w:val="009D1489"/>
    <w:rsid w:val="009D14A9"/>
    <w:rsid w:val="009D1858"/>
    <w:rsid w:val="009D1EF6"/>
    <w:rsid w:val="009D2610"/>
    <w:rsid w:val="009D2E1F"/>
    <w:rsid w:val="009D32DC"/>
    <w:rsid w:val="009D4453"/>
    <w:rsid w:val="009D5582"/>
    <w:rsid w:val="009D5A24"/>
    <w:rsid w:val="009E0616"/>
    <w:rsid w:val="009E0780"/>
    <w:rsid w:val="009E096F"/>
    <w:rsid w:val="009E0C7A"/>
    <w:rsid w:val="009E1900"/>
    <w:rsid w:val="009E1B9D"/>
    <w:rsid w:val="009E1BCA"/>
    <w:rsid w:val="009E21F8"/>
    <w:rsid w:val="009E231D"/>
    <w:rsid w:val="009E304F"/>
    <w:rsid w:val="009E3388"/>
    <w:rsid w:val="009E39E6"/>
    <w:rsid w:val="009E51B2"/>
    <w:rsid w:val="009E5DEE"/>
    <w:rsid w:val="009E5FD1"/>
    <w:rsid w:val="009E651C"/>
    <w:rsid w:val="009E6D53"/>
    <w:rsid w:val="009F03D7"/>
    <w:rsid w:val="009F10DB"/>
    <w:rsid w:val="009F1CEE"/>
    <w:rsid w:val="009F1EBF"/>
    <w:rsid w:val="009F224C"/>
    <w:rsid w:val="009F2353"/>
    <w:rsid w:val="009F29E5"/>
    <w:rsid w:val="009F2E90"/>
    <w:rsid w:val="009F4D72"/>
    <w:rsid w:val="009F4FC5"/>
    <w:rsid w:val="009F5793"/>
    <w:rsid w:val="009F5B5C"/>
    <w:rsid w:val="009F60E0"/>
    <w:rsid w:val="009F6B14"/>
    <w:rsid w:val="009F7DEC"/>
    <w:rsid w:val="00A007AE"/>
    <w:rsid w:val="00A00AA3"/>
    <w:rsid w:val="00A00F95"/>
    <w:rsid w:val="00A0170E"/>
    <w:rsid w:val="00A01A85"/>
    <w:rsid w:val="00A01C23"/>
    <w:rsid w:val="00A01CBF"/>
    <w:rsid w:val="00A02341"/>
    <w:rsid w:val="00A02E90"/>
    <w:rsid w:val="00A043F3"/>
    <w:rsid w:val="00A04FE9"/>
    <w:rsid w:val="00A076BC"/>
    <w:rsid w:val="00A07921"/>
    <w:rsid w:val="00A07DF6"/>
    <w:rsid w:val="00A11FA4"/>
    <w:rsid w:val="00A12911"/>
    <w:rsid w:val="00A12EDE"/>
    <w:rsid w:val="00A14A85"/>
    <w:rsid w:val="00A14D91"/>
    <w:rsid w:val="00A153BD"/>
    <w:rsid w:val="00A159F0"/>
    <w:rsid w:val="00A15B50"/>
    <w:rsid w:val="00A15C53"/>
    <w:rsid w:val="00A161EC"/>
    <w:rsid w:val="00A1630E"/>
    <w:rsid w:val="00A16CBD"/>
    <w:rsid w:val="00A17C0E"/>
    <w:rsid w:val="00A20044"/>
    <w:rsid w:val="00A20371"/>
    <w:rsid w:val="00A203F7"/>
    <w:rsid w:val="00A2056B"/>
    <w:rsid w:val="00A20632"/>
    <w:rsid w:val="00A21433"/>
    <w:rsid w:val="00A22172"/>
    <w:rsid w:val="00A223E4"/>
    <w:rsid w:val="00A227E1"/>
    <w:rsid w:val="00A228D6"/>
    <w:rsid w:val="00A2518A"/>
    <w:rsid w:val="00A254B1"/>
    <w:rsid w:val="00A257AC"/>
    <w:rsid w:val="00A26266"/>
    <w:rsid w:val="00A268F1"/>
    <w:rsid w:val="00A274AC"/>
    <w:rsid w:val="00A279F2"/>
    <w:rsid w:val="00A27A47"/>
    <w:rsid w:val="00A28C37"/>
    <w:rsid w:val="00A30274"/>
    <w:rsid w:val="00A30661"/>
    <w:rsid w:val="00A30A2F"/>
    <w:rsid w:val="00A3107D"/>
    <w:rsid w:val="00A318FE"/>
    <w:rsid w:val="00A31A44"/>
    <w:rsid w:val="00A31B3A"/>
    <w:rsid w:val="00A323E1"/>
    <w:rsid w:val="00A3259D"/>
    <w:rsid w:val="00A32A30"/>
    <w:rsid w:val="00A32DD8"/>
    <w:rsid w:val="00A336B9"/>
    <w:rsid w:val="00A34733"/>
    <w:rsid w:val="00A34812"/>
    <w:rsid w:val="00A34A67"/>
    <w:rsid w:val="00A36FC7"/>
    <w:rsid w:val="00A3739A"/>
    <w:rsid w:val="00A37527"/>
    <w:rsid w:val="00A40051"/>
    <w:rsid w:val="00A40BF8"/>
    <w:rsid w:val="00A40C80"/>
    <w:rsid w:val="00A40E65"/>
    <w:rsid w:val="00A41391"/>
    <w:rsid w:val="00A41BAB"/>
    <w:rsid w:val="00A42258"/>
    <w:rsid w:val="00A42656"/>
    <w:rsid w:val="00A42725"/>
    <w:rsid w:val="00A443AD"/>
    <w:rsid w:val="00A4498D"/>
    <w:rsid w:val="00A452D6"/>
    <w:rsid w:val="00A471C2"/>
    <w:rsid w:val="00A47505"/>
    <w:rsid w:val="00A477BF"/>
    <w:rsid w:val="00A47FDE"/>
    <w:rsid w:val="00A50FD5"/>
    <w:rsid w:val="00A515E2"/>
    <w:rsid w:val="00A51BF3"/>
    <w:rsid w:val="00A5231E"/>
    <w:rsid w:val="00A524CC"/>
    <w:rsid w:val="00A525D7"/>
    <w:rsid w:val="00A534CE"/>
    <w:rsid w:val="00A549FA"/>
    <w:rsid w:val="00A55A19"/>
    <w:rsid w:val="00A562C4"/>
    <w:rsid w:val="00A57638"/>
    <w:rsid w:val="00A5779E"/>
    <w:rsid w:val="00A60399"/>
    <w:rsid w:val="00A60BC5"/>
    <w:rsid w:val="00A61B60"/>
    <w:rsid w:val="00A62DF7"/>
    <w:rsid w:val="00A63734"/>
    <w:rsid w:val="00A64A7C"/>
    <w:rsid w:val="00A65AD1"/>
    <w:rsid w:val="00A65C94"/>
    <w:rsid w:val="00A65EFC"/>
    <w:rsid w:val="00A667A1"/>
    <w:rsid w:val="00A66F48"/>
    <w:rsid w:val="00A72228"/>
    <w:rsid w:val="00A72551"/>
    <w:rsid w:val="00A7310D"/>
    <w:rsid w:val="00A73C1D"/>
    <w:rsid w:val="00A75345"/>
    <w:rsid w:val="00A75CD6"/>
    <w:rsid w:val="00A76734"/>
    <w:rsid w:val="00A76B7A"/>
    <w:rsid w:val="00A76D26"/>
    <w:rsid w:val="00A77663"/>
    <w:rsid w:val="00A807C2"/>
    <w:rsid w:val="00A8099D"/>
    <w:rsid w:val="00A809F5"/>
    <w:rsid w:val="00A8114D"/>
    <w:rsid w:val="00A8187C"/>
    <w:rsid w:val="00A82260"/>
    <w:rsid w:val="00A82AED"/>
    <w:rsid w:val="00A83E9C"/>
    <w:rsid w:val="00A8492B"/>
    <w:rsid w:val="00A84AFC"/>
    <w:rsid w:val="00A8583E"/>
    <w:rsid w:val="00A863A8"/>
    <w:rsid w:val="00A8647B"/>
    <w:rsid w:val="00A86C4E"/>
    <w:rsid w:val="00A87F73"/>
    <w:rsid w:val="00A90037"/>
    <w:rsid w:val="00A905E3"/>
    <w:rsid w:val="00A9199B"/>
    <w:rsid w:val="00A91CA4"/>
    <w:rsid w:val="00A91DFA"/>
    <w:rsid w:val="00A92EB0"/>
    <w:rsid w:val="00A93153"/>
    <w:rsid w:val="00A941BD"/>
    <w:rsid w:val="00A94326"/>
    <w:rsid w:val="00A95480"/>
    <w:rsid w:val="00A95C6C"/>
    <w:rsid w:val="00A96BDB"/>
    <w:rsid w:val="00A97550"/>
    <w:rsid w:val="00A97A05"/>
    <w:rsid w:val="00A97BE0"/>
    <w:rsid w:val="00AA1F94"/>
    <w:rsid w:val="00AA29CA"/>
    <w:rsid w:val="00AA3501"/>
    <w:rsid w:val="00AA42D5"/>
    <w:rsid w:val="00AA49D4"/>
    <w:rsid w:val="00AA4B1B"/>
    <w:rsid w:val="00AA5CCB"/>
    <w:rsid w:val="00AA5FA9"/>
    <w:rsid w:val="00AA65A5"/>
    <w:rsid w:val="00AA7604"/>
    <w:rsid w:val="00AA764D"/>
    <w:rsid w:val="00AA7936"/>
    <w:rsid w:val="00AA79D3"/>
    <w:rsid w:val="00AA7BDF"/>
    <w:rsid w:val="00AA7EB5"/>
    <w:rsid w:val="00AB0269"/>
    <w:rsid w:val="00AB319D"/>
    <w:rsid w:val="00AB3363"/>
    <w:rsid w:val="00AB3F64"/>
    <w:rsid w:val="00AB4059"/>
    <w:rsid w:val="00AB417F"/>
    <w:rsid w:val="00AB45D5"/>
    <w:rsid w:val="00AB5673"/>
    <w:rsid w:val="00AB5F42"/>
    <w:rsid w:val="00AB75C1"/>
    <w:rsid w:val="00AC1108"/>
    <w:rsid w:val="00AC18DB"/>
    <w:rsid w:val="00AC2486"/>
    <w:rsid w:val="00AC2509"/>
    <w:rsid w:val="00AC2BBA"/>
    <w:rsid w:val="00AC3E85"/>
    <w:rsid w:val="00AC4FB2"/>
    <w:rsid w:val="00AC5F82"/>
    <w:rsid w:val="00AC71F5"/>
    <w:rsid w:val="00AD0CE6"/>
    <w:rsid w:val="00AD0D28"/>
    <w:rsid w:val="00AD0DB2"/>
    <w:rsid w:val="00AD17AE"/>
    <w:rsid w:val="00AD28DE"/>
    <w:rsid w:val="00AD2E3C"/>
    <w:rsid w:val="00AD3CC4"/>
    <w:rsid w:val="00AD3D66"/>
    <w:rsid w:val="00AD4A4C"/>
    <w:rsid w:val="00AD4A8C"/>
    <w:rsid w:val="00AD5137"/>
    <w:rsid w:val="00AD5E0B"/>
    <w:rsid w:val="00AD622A"/>
    <w:rsid w:val="00AD63DC"/>
    <w:rsid w:val="00AD763A"/>
    <w:rsid w:val="00AD76B5"/>
    <w:rsid w:val="00AD7C13"/>
    <w:rsid w:val="00AE063B"/>
    <w:rsid w:val="00AE064F"/>
    <w:rsid w:val="00AE0CE7"/>
    <w:rsid w:val="00AE0E70"/>
    <w:rsid w:val="00AE10EE"/>
    <w:rsid w:val="00AE10F5"/>
    <w:rsid w:val="00AE11E1"/>
    <w:rsid w:val="00AE1434"/>
    <w:rsid w:val="00AE1468"/>
    <w:rsid w:val="00AE31E2"/>
    <w:rsid w:val="00AE34EA"/>
    <w:rsid w:val="00AE42D2"/>
    <w:rsid w:val="00AE4846"/>
    <w:rsid w:val="00AE512A"/>
    <w:rsid w:val="00AE5341"/>
    <w:rsid w:val="00AE546B"/>
    <w:rsid w:val="00AE5599"/>
    <w:rsid w:val="00AE577C"/>
    <w:rsid w:val="00AE61B9"/>
    <w:rsid w:val="00AE6D7C"/>
    <w:rsid w:val="00AE7FA1"/>
    <w:rsid w:val="00AF0C74"/>
    <w:rsid w:val="00AF0D56"/>
    <w:rsid w:val="00AF0D7E"/>
    <w:rsid w:val="00AF135F"/>
    <w:rsid w:val="00AF14D7"/>
    <w:rsid w:val="00AF18EF"/>
    <w:rsid w:val="00AF266E"/>
    <w:rsid w:val="00AF36C0"/>
    <w:rsid w:val="00AF37C9"/>
    <w:rsid w:val="00AF3E2B"/>
    <w:rsid w:val="00AF5D26"/>
    <w:rsid w:val="00AF6003"/>
    <w:rsid w:val="00AF604C"/>
    <w:rsid w:val="00AF6D5F"/>
    <w:rsid w:val="00B01CBA"/>
    <w:rsid w:val="00B024ED"/>
    <w:rsid w:val="00B02ECE"/>
    <w:rsid w:val="00B036FE"/>
    <w:rsid w:val="00B03DE2"/>
    <w:rsid w:val="00B03EAC"/>
    <w:rsid w:val="00B04058"/>
    <w:rsid w:val="00B049DC"/>
    <w:rsid w:val="00B05CDE"/>
    <w:rsid w:val="00B06271"/>
    <w:rsid w:val="00B064CD"/>
    <w:rsid w:val="00B06ABC"/>
    <w:rsid w:val="00B06D76"/>
    <w:rsid w:val="00B07A4E"/>
    <w:rsid w:val="00B07B2D"/>
    <w:rsid w:val="00B07F7A"/>
    <w:rsid w:val="00B0D4AB"/>
    <w:rsid w:val="00B10052"/>
    <w:rsid w:val="00B10082"/>
    <w:rsid w:val="00B10848"/>
    <w:rsid w:val="00B10C8F"/>
    <w:rsid w:val="00B10D8F"/>
    <w:rsid w:val="00B1180D"/>
    <w:rsid w:val="00B11AA3"/>
    <w:rsid w:val="00B11B8C"/>
    <w:rsid w:val="00B12613"/>
    <w:rsid w:val="00B12AF5"/>
    <w:rsid w:val="00B1327D"/>
    <w:rsid w:val="00B13652"/>
    <w:rsid w:val="00B14615"/>
    <w:rsid w:val="00B1485A"/>
    <w:rsid w:val="00B15573"/>
    <w:rsid w:val="00B16280"/>
    <w:rsid w:val="00B16EF2"/>
    <w:rsid w:val="00B17E36"/>
    <w:rsid w:val="00B20701"/>
    <w:rsid w:val="00B20D04"/>
    <w:rsid w:val="00B21FB3"/>
    <w:rsid w:val="00B222AA"/>
    <w:rsid w:val="00B23875"/>
    <w:rsid w:val="00B23BAB"/>
    <w:rsid w:val="00B2430F"/>
    <w:rsid w:val="00B2468E"/>
    <w:rsid w:val="00B24779"/>
    <w:rsid w:val="00B2572F"/>
    <w:rsid w:val="00B2593E"/>
    <w:rsid w:val="00B274B2"/>
    <w:rsid w:val="00B27667"/>
    <w:rsid w:val="00B27D53"/>
    <w:rsid w:val="00B3013D"/>
    <w:rsid w:val="00B3058C"/>
    <w:rsid w:val="00B305A3"/>
    <w:rsid w:val="00B30C6C"/>
    <w:rsid w:val="00B3331C"/>
    <w:rsid w:val="00B342D6"/>
    <w:rsid w:val="00B348B0"/>
    <w:rsid w:val="00B35CD9"/>
    <w:rsid w:val="00B35F3F"/>
    <w:rsid w:val="00B40022"/>
    <w:rsid w:val="00B400D0"/>
    <w:rsid w:val="00B41B4E"/>
    <w:rsid w:val="00B41F3C"/>
    <w:rsid w:val="00B42324"/>
    <w:rsid w:val="00B424D5"/>
    <w:rsid w:val="00B42CB3"/>
    <w:rsid w:val="00B43562"/>
    <w:rsid w:val="00B43C2B"/>
    <w:rsid w:val="00B45C77"/>
    <w:rsid w:val="00B460F4"/>
    <w:rsid w:val="00B46213"/>
    <w:rsid w:val="00B462B4"/>
    <w:rsid w:val="00B46A15"/>
    <w:rsid w:val="00B46C1D"/>
    <w:rsid w:val="00B47302"/>
    <w:rsid w:val="00B476A9"/>
    <w:rsid w:val="00B50551"/>
    <w:rsid w:val="00B52F39"/>
    <w:rsid w:val="00B53A81"/>
    <w:rsid w:val="00B5446D"/>
    <w:rsid w:val="00B54D63"/>
    <w:rsid w:val="00B55780"/>
    <w:rsid w:val="00B55DEC"/>
    <w:rsid w:val="00B561B0"/>
    <w:rsid w:val="00B56214"/>
    <w:rsid w:val="00B565E8"/>
    <w:rsid w:val="00B57472"/>
    <w:rsid w:val="00B57D21"/>
    <w:rsid w:val="00B602E4"/>
    <w:rsid w:val="00B60375"/>
    <w:rsid w:val="00B6100C"/>
    <w:rsid w:val="00B614AC"/>
    <w:rsid w:val="00B618D4"/>
    <w:rsid w:val="00B62206"/>
    <w:rsid w:val="00B633C1"/>
    <w:rsid w:val="00B6359C"/>
    <w:rsid w:val="00B63861"/>
    <w:rsid w:val="00B63944"/>
    <w:rsid w:val="00B63C19"/>
    <w:rsid w:val="00B64222"/>
    <w:rsid w:val="00B64608"/>
    <w:rsid w:val="00B64E97"/>
    <w:rsid w:val="00B658D6"/>
    <w:rsid w:val="00B66855"/>
    <w:rsid w:val="00B66F7B"/>
    <w:rsid w:val="00B67A0D"/>
    <w:rsid w:val="00B7052E"/>
    <w:rsid w:val="00B7053F"/>
    <w:rsid w:val="00B714EB"/>
    <w:rsid w:val="00B7154A"/>
    <w:rsid w:val="00B715E7"/>
    <w:rsid w:val="00B721C8"/>
    <w:rsid w:val="00B72DC5"/>
    <w:rsid w:val="00B73491"/>
    <w:rsid w:val="00B73B8A"/>
    <w:rsid w:val="00B73F5B"/>
    <w:rsid w:val="00B73FC3"/>
    <w:rsid w:val="00B76477"/>
    <w:rsid w:val="00B76493"/>
    <w:rsid w:val="00B76B51"/>
    <w:rsid w:val="00B8016A"/>
    <w:rsid w:val="00B80AE2"/>
    <w:rsid w:val="00B81263"/>
    <w:rsid w:val="00B827DF"/>
    <w:rsid w:val="00B839D4"/>
    <w:rsid w:val="00B84135"/>
    <w:rsid w:val="00B842CC"/>
    <w:rsid w:val="00B844C5"/>
    <w:rsid w:val="00B84772"/>
    <w:rsid w:val="00B87E11"/>
    <w:rsid w:val="00B89201"/>
    <w:rsid w:val="00B90047"/>
    <w:rsid w:val="00B905A3"/>
    <w:rsid w:val="00B906AA"/>
    <w:rsid w:val="00B90916"/>
    <w:rsid w:val="00B90CDB"/>
    <w:rsid w:val="00B918B2"/>
    <w:rsid w:val="00B91D67"/>
    <w:rsid w:val="00B93A46"/>
    <w:rsid w:val="00B93E06"/>
    <w:rsid w:val="00B94200"/>
    <w:rsid w:val="00B94413"/>
    <w:rsid w:val="00B947BB"/>
    <w:rsid w:val="00B94C67"/>
    <w:rsid w:val="00B94C8F"/>
    <w:rsid w:val="00B9521D"/>
    <w:rsid w:val="00B9531C"/>
    <w:rsid w:val="00B9567B"/>
    <w:rsid w:val="00B9568A"/>
    <w:rsid w:val="00B9585F"/>
    <w:rsid w:val="00B95918"/>
    <w:rsid w:val="00B95FBE"/>
    <w:rsid w:val="00B9630D"/>
    <w:rsid w:val="00B969AE"/>
    <w:rsid w:val="00B97D81"/>
    <w:rsid w:val="00B97E8B"/>
    <w:rsid w:val="00BA08FF"/>
    <w:rsid w:val="00BA092A"/>
    <w:rsid w:val="00BA0E21"/>
    <w:rsid w:val="00BA1628"/>
    <w:rsid w:val="00BA1918"/>
    <w:rsid w:val="00BA1E06"/>
    <w:rsid w:val="00BA2472"/>
    <w:rsid w:val="00BA2909"/>
    <w:rsid w:val="00BA2C94"/>
    <w:rsid w:val="00BA2E32"/>
    <w:rsid w:val="00BA30AA"/>
    <w:rsid w:val="00BA3ADF"/>
    <w:rsid w:val="00BA3BB8"/>
    <w:rsid w:val="00BA437F"/>
    <w:rsid w:val="00BA44BD"/>
    <w:rsid w:val="00BA4BCF"/>
    <w:rsid w:val="00BA62AE"/>
    <w:rsid w:val="00BA6551"/>
    <w:rsid w:val="00BA6A2E"/>
    <w:rsid w:val="00BA6AAF"/>
    <w:rsid w:val="00BA6D5B"/>
    <w:rsid w:val="00BA6F5F"/>
    <w:rsid w:val="00BA7771"/>
    <w:rsid w:val="00BB0156"/>
    <w:rsid w:val="00BB084D"/>
    <w:rsid w:val="00BB0BD9"/>
    <w:rsid w:val="00BB0FA9"/>
    <w:rsid w:val="00BB1A23"/>
    <w:rsid w:val="00BB23D7"/>
    <w:rsid w:val="00BB24C1"/>
    <w:rsid w:val="00BB3D0B"/>
    <w:rsid w:val="00BB3E63"/>
    <w:rsid w:val="00BB4C0A"/>
    <w:rsid w:val="00BB4ED2"/>
    <w:rsid w:val="00BB4FB2"/>
    <w:rsid w:val="00BB55A5"/>
    <w:rsid w:val="00BB585A"/>
    <w:rsid w:val="00BB6448"/>
    <w:rsid w:val="00BB6AF2"/>
    <w:rsid w:val="00BB6B4F"/>
    <w:rsid w:val="00BB6D32"/>
    <w:rsid w:val="00BB70BF"/>
    <w:rsid w:val="00BB7658"/>
    <w:rsid w:val="00BB783B"/>
    <w:rsid w:val="00BC06D4"/>
    <w:rsid w:val="00BC2F6C"/>
    <w:rsid w:val="00BC4285"/>
    <w:rsid w:val="00BC5637"/>
    <w:rsid w:val="00BC63D5"/>
    <w:rsid w:val="00BC6961"/>
    <w:rsid w:val="00BC7BE5"/>
    <w:rsid w:val="00BD08CE"/>
    <w:rsid w:val="00BD1A44"/>
    <w:rsid w:val="00BD1F1A"/>
    <w:rsid w:val="00BD2A6F"/>
    <w:rsid w:val="00BD2E2F"/>
    <w:rsid w:val="00BD3A8A"/>
    <w:rsid w:val="00BD3CB9"/>
    <w:rsid w:val="00BD41D6"/>
    <w:rsid w:val="00BD4882"/>
    <w:rsid w:val="00BD4E5F"/>
    <w:rsid w:val="00BD537F"/>
    <w:rsid w:val="00BD552F"/>
    <w:rsid w:val="00BD5827"/>
    <w:rsid w:val="00BD6244"/>
    <w:rsid w:val="00BD7C17"/>
    <w:rsid w:val="00BE02AB"/>
    <w:rsid w:val="00BE0A28"/>
    <w:rsid w:val="00BE0CEF"/>
    <w:rsid w:val="00BE1C6A"/>
    <w:rsid w:val="00BE3288"/>
    <w:rsid w:val="00BE33D1"/>
    <w:rsid w:val="00BE34A6"/>
    <w:rsid w:val="00BE40F3"/>
    <w:rsid w:val="00BE4DF5"/>
    <w:rsid w:val="00BE5199"/>
    <w:rsid w:val="00BE5A8C"/>
    <w:rsid w:val="00BE5FC4"/>
    <w:rsid w:val="00BE74B3"/>
    <w:rsid w:val="00BF0116"/>
    <w:rsid w:val="00BF036B"/>
    <w:rsid w:val="00BF128A"/>
    <w:rsid w:val="00BF1658"/>
    <w:rsid w:val="00BF3EC0"/>
    <w:rsid w:val="00BF3F52"/>
    <w:rsid w:val="00BF4613"/>
    <w:rsid w:val="00BF5ADD"/>
    <w:rsid w:val="00BF5C25"/>
    <w:rsid w:val="00BF5D1B"/>
    <w:rsid w:val="00BF5E8F"/>
    <w:rsid w:val="00BF5EFF"/>
    <w:rsid w:val="00BF6A0D"/>
    <w:rsid w:val="00C0049D"/>
    <w:rsid w:val="00C00A62"/>
    <w:rsid w:val="00C01825"/>
    <w:rsid w:val="00C01D3C"/>
    <w:rsid w:val="00C01EA8"/>
    <w:rsid w:val="00C0240B"/>
    <w:rsid w:val="00C02422"/>
    <w:rsid w:val="00C040AD"/>
    <w:rsid w:val="00C04DBC"/>
    <w:rsid w:val="00C053FA"/>
    <w:rsid w:val="00C0664F"/>
    <w:rsid w:val="00C06F35"/>
    <w:rsid w:val="00C07EF6"/>
    <w:rsid w:val="00C10531"/>
    <w:rsid w:val="00C10ADA"/>
    <w:rsid w:val="00C12FC6"/>
    <w:rsid w:val="00C13326"/>
    <w:rsid w:val="00C1352A"/>
    <w:rsid w:val="00C13B48"/>
    <w:rsid w:val="00C1498F"/>
    <w:rsid w:val="00C14A3C"/>
    <w:rsid w:val="00C1559B"/>
    <w:rsid w:val="00C15746"/>
    <w:rsid w:val="00C1597E"/>
    <w:rsid w:val="00C15D35"/>
    <w:rsid w:val="00C16354"/>
    <w:rsid w:val="00C163A9"/>
    <w:rsid w:val="00C21C62"/>
    <w:rsid w:val="00C21D02"/>
    <w:rsid w:val="00C2399C"/>
    <w:rsid w:val="00C23ACE"/>
    <w:rsid w:val="00C245DC"/>
    <w:rsid w:val="00C24C67"/>
    <w:rsid w:val="00C24C79"/>
    <w:rsid w:val="00C252C3"/>
    <w:rsid w:val="00C254BA"/>
    <w:rsid w:val="00C25CD2"/>
    <w:rsid w:val="00C27662"/>
    <w:rsid w:val="00C279D2"/>
    <w:rsid w:val="00C27A03"/>
    <w:rsid w:val="00C302D0"/>
    <w:rsid w:val="00C30FAB"/>
    <w:rsid w:val="00C32333"/>
    <w:rsid w:val="00C32BBF"/>
    <w:rsid w:val="00C32C51"/>
    <w:rsid w:val="00C32CB9"/>
    <w:rsid w:val="00C3416D"/>
    <w:rsid w:val="00C35052"/>
    <w:rsid w:val="00C35258"/>
    <w:rsid w:val="00C35BC0"/>
    <w:rsid w:val="00C35E94"/>
    <w:rsid w:val="00C36A2D"/>
    <w:rsid w:val="00C3712A"/>
    <w:rsid w:val="00C3749F"/>
    <w:rsid w:val="00C37E4C"/>
    <w:rsid w:val="00C40352"/>
    <w:rsid w:val="00C40D80"/>
    <w:rsid w:val="00C41841"/>
    <w:rsid w:val="00C41B78"/>
    <w:rsid w:val="00C41CEE"/>
    <w:rsid w:val="00C433FB"/>
    <w:rsid w:val="00C4351F"/>
    <w:rsid w:val="00C4483B"/>
    <w:rsid w:val="00C44CE0"/>
    <w:rsid w:val="00C451E7"/>
    <w:rsid w:val="00C456BE"/>
    <w:rsid w:val="00C46CCA"/>
    <w:rsid w:val="00C47291"/>
    <w:rsid w:val="00C51D2E"/>
    <w:rsid w:val="00C5217B"/>
    <w:rsid w:val="00C5259C"/>
    <w:rsid w:val="00C52DBB"/>
    <w:rsid w:val="00C532F5"/>
    <w:rsid w:val="00C53954"/>
    <w:rsid w:val="00C53A36"/>
    <w:rsid w:val="00C54352"/>
    <w:rsid w:val="00C548EF"/>
    <w:rsid w:val="00C554E8"/>
    <w:rsid w:val="00C57095"/>
    <w:rsid w:val="00C571BF"/>
    <w:rsid w:val="00C61304"/>
    <w:rsid w:val="00C6218A"/>
    <w:rsid w:val="00C62310"/>
    <w:rsid w:val="00C6236F"/>
    <w:rsid w:val="00C62525"/>
    <w:rsid w:val="00C62F5B"/>
    <w:rsid w:val="00C643D9"/>
    <w:rsid w:val="00C650C9"/>
    <w:rsid w:val="00C65B95"/>
    <w:rsid w:val="00C65E1B"/>
    <w:rsid w:val="00C673D1"/>
    <w:rsid w:val="00C6772D"/>
    <w:rsid w:val="00C70045"/>
    <w:rsid w:val="00C70383"/>
    <w:rsid w:val="00C70E95"/>
    <w:rsid w:val="00C71414"/>
    <w:rsid w:val="00C71631"/>
    <w:rsid w:val="00C71862"/>
    <w:rsid w:val="00C7414F"/>
    <w:rsid w:val="00C750DB"/>
    <w:rsid w:val="00C80266"/>
    <w:rsid w:val="00C81386"/>
    <w:rsid w:val="00C81B02"/>
    <w:rsid w:val="00C82098"/>
    <w:rsid w:val="00C8294A"/>
    <w:rsid w:val="00C82EE1"/>
    <w:rsid w:val="00C86955"/>
    <w:rsid w:val="00C8705B"/>
    <w:rsid w:val="00C87B1B"/>
    <w:rsid w:val="00C87BE3"/>
    <w:rsid w:val="00C901B5"/>
    <w:rsid w:val="00C902F3"/>
    <w:rsid w:val="00C90A48"/>
    <w:rsid w:val="00C91B10"/>
    <w:rsid w:val="00C92417"/>
    <w:rsid w:val="00C9272B"/>
    <w:rsid w:val="00C93A33"/>
    <w:rsid w:val="00C94395"/>
    <w:rsid w:val="00C944C4"/>
    <w:rsid w:val="00C94BF8"/>
    <w:rsid w:val="00C94D76"/>
    <w:rsid w:val="00C94DA1"/>
    <w:rsid w:val="00C94F1C"/>
    <w:rsid w:val="00C958CA"/>
    <w:rsid w:val="00C95CD3"/>
    <w:rsid w:val="00C96610"/>
    <w:rsid w:val="00C96CFD"/>
    <w:rsid w:val="00C97344"/>
    <w:rsid w:val="00CA0701"/>
    <w:rsid w:val="00CA0CC0"/>
    <w:rsid w:val="00CA1490"/>
    <w:rsid w:val="00CA1895"/>
    <w:rsid w:val="00CA2B0A"/>
    <w:rsid w:val="00CA2D17"/>
    <w:rsid w:val="00CA40BF"/>
    <w:rsid w:val="00CA41C0"/>
    <w:rsid w:val="00CA481B"/>
    <w:rsid w:val="00CA5135"/>
    <w:rsid w:val="00CA5EAB"/>
    <w:rsid w:val="00CA610F"/>
    <w:rsid w:val="00CA6815"/>
    <w:rsid w:val="00CA736E"/>
    <w:rsid w:val="00CA76C9"/>
    <w:rsid w:val="00CB2E25"/>
    <w:rsid w:val="00CB314C"/>
    <w:rsid w:val="00CB33FE"/>
    <w:rsid w:val="00CB4BF8"/>
    <w:rsid w:val="00CB4CE6"/>
    <w:rsid w:val="00CB6939"/>
    <w:rsid w:val="00CB77AF"/>
    <w:rsid w:val="00CC0EAB"/>
    <w:rsid w:val="00CC1670"/>
    <w:rsid w:val="00CC1E3A"/>
    <w:rsid w:val="00CC1F5E"/>
    <w:rsid w:val="00CC3449"/>
    <w:rsid w:val="00CC49B1"/>
    <w:rsid w:val="00CC51F7"/>
    <w:rsid w:val="00CC559E"/>
    <w:rsid w:val="00CC5D98"/>
    <w:rsid w:val="00CC64AC"/>
    <w:rsid w:val="00CC6E03"/>
    <w:rsid w:val="00CC7612"/>
    <w:rsid w:val="00CC79D7"/>
    <w:rsid w:val="00CC7ACC"/>
    <w:rsid w:val="00CD04CF"/>
    <w:rsid w:val="00CD054C"/>
    <w:rsid w:val="00CD0951"/>
    <w:rsid w:val="00CD1FC7"/>
    <w:rsid w:val="00CD3050"/>
    <w:rsid w:val="00CD360F"/>
    <w:rsid w:val="00CD42C1"/>
    <w:rsid w:val="00CD4DCC"/>
    <w:rsid w:val="00CD50DA"/>
    <w:rsid w:val="00CD54E2"/>
    <w:rsid w:val="00CD55D7"/>
    <w:rsid w:val="00CD5A71"/>
    <w:rsid w:val="00CD6A63"/>
    <w:rsid w:val="00CD70C3"/>
    <w:rsid w:val="00CD716D"/>
    <w:rsid w:val="00CE1282"/>
    <w:rsid w:val="00CE1C3B"/>
    <w:rsid w:val="00CE1D48"/>
    <w:rsid w:val="00CE22FD"/>
    <w:rsid w:val="00CE2332"/>
    <w:rsid w:val="00CE2947"/>
    <w:rsid w:val="00CE2E50"/>
    <w:rsid w:val="00CE3050"/>
    <w:rsid w:val="00CE380C"/>
    <w:rsid w:val="00CE39AB"/>
    <w:rsid w:val="00CE4EDD"/>
    <w:rsid w:val="00CE58DE"/>
    <w:rsid w:val="00CE686E"/>
    <w:rsid w:val="00CE6CB3"/>
    <w:rsid w:val="00CE7399"/>
    <w:rsid w:val="00CE7C7A"/>
    <w:rsid w:val="00CF0097"/>
    <w:rsid w:val="00CF00D8"/>
    <w:rsid w:val="00CF08FF"/>
    <w:rsid w:val="00CF0C82"/>
    <w:rsid w:val="00CF15DD"/>
    <w:rsid w:val="00CF18E9"/>
    <w:rsid w:val="00CF1C06"/>
    <w:rsid w:val="00CF1C89"/>
    <w:rsid w:val="00CF2DC9"/>
    <w:rsid w:val="00CF3A56"/>
    <w:rsid w:val="00CF3AA5"/>
    <w:rsid w:val="00CF475F"/>
    <w:rsid w:val="00CF6310"/>
    <w:rsid w:val="00CF653E"/>
    <w:rsid w:val="00CF69B6"/>
    <w:rsid w:val="00CF72F3"/>
    <w:rsid w:val="00CF7604"/>
    <w:rsid w:val="00D01083"/>
    <w:rsid w:val="00D01AE2"/>
    <w:rsid w:val="00D01B6D"/>
    <w:rsid w:val="00D01CCF"/>
    <w:rsid w:val="00D02EE3"/>
    <w:rsid w:val="00D03B10"/>
    <w:rsid w:val="00D048A8"/>
    <w:rsid w:val="00D04FC3"/>
    <w:rsid w:val="00D053D2"/>
    <w:rsid w:val="00D055C0"/>
    <w:rsid w:val="00D05976"/>
    <w:rsid w:val="00D05C23"/>
    <w:rsid w:val="00D05E1C"/>
    <w:rsid w:val="00D060AE"/>
    <w:rsid w:val="00D061A6"/>
    <w:rsid w:val="00D0646A"/>
    <w:rsid w:val="00D06A5E"/>
    <w:rsid w:val="00D112A8"/>
    <w:rsid w:val="00D11857"/>
    <w:rsid w:val="00D128FD"/>
    <w:rsid w:val="00D129D3"/>
    <w:rsid w:val="00D138B0"/>
    <w:rsid w:val="00D1440A"/>
    <w:rsid w:val="00D14E79"/>
    <w:rsid w:val="00D15451"/>
    <w:rsid w:val="00D15ABE"/>
    <w:rsid w:val="00D20F23"/>
    <w:rsid w:val="00D21132"/>
    <w:rsid w:val="00D21225"/>
    <w:rsid w:val="00D21B26"/>
    <w:rsid w:val="00D21BBB"/>
    <w:rsid w:val="00D22013"/>
    <w:rsid w:val="00D222E0"/>
    <w:rsid w:val="00D22A58"/>
    <w:rsid w:val="00D22B25"/>
    <w:rsid w:val="00D22CBC"/>
    <w:rsid w:val="00D22DB1"/>
    <w:rsid w:val="00D2377F"/>
    <w:rsid w:val="00D23DD2"/>
    <w:rsid w:val="00D244BC"/>
    <w:rsid w:val="00D25D31"/>
    <w:rsid w:val="00D261DA"/>
    <w:rsid w:val="00D264E6"/>
    <w:rsid w:val="00D26D74"/>
    <w:rsid w:val="00D26D81"/>
    <w:rsid w:val="00D27280"/>
    <w:rsid w:val="00D273D7"/>
    <w:rsid w:val="00D27EC6"/>
    <w:rsid w:val="00D3083A"/>
    <w:rsid w:val="00D31BBA"/>
    <w:rsid w:val="00D3289A"/>
    <w:rsid w:val="00D33351"/>
    <w:rsid w:val="00D34734"/>
    <w:rsid w:val="00D34DD8"/>
    <w:rsid w:val="00D35333"/>
    <w:rsid w:val="00D363FD"/>
    <w:rsid w:val="00D37AB7"/>
    <w:rsid w:val="00D37BE5"/>
    <w:rsid w:val="00D37E0B"/>
    <w:rsid w:val="00D416E5"/>
    <w:rsid w:val="00D41D25"/>
    <w:rsid w:val="00D42B58"/>
    <w:rsid w:val="00D42E82"/>
    <w:rsid w:val="00D432A2"/>
    <w:rsid w:val="00D43D9E"/>
    <w:rsid w:val="00D43F0D"/>
    <w:rsid w:val="00D447FB"/>
    <w:rsid w:val="00D459EE"/>
    <w:rsid w:val="00D472F8"/>
    <w:rsid w:val="00D47588"/>
    <w:rsid w:val="00D47597"/>
    <w:rsid w:val="00D477E9"/>
    <w:rsid w:val="00D50101"/>
    <w:rsid w:val="00D50DC9"/>
    <w:rsid w:val="00D51735"/>
    <w:rsid w:val="00D5233E"/>
    <w:rsid w:val="00D52FB7"/>
    <w:rsid w:val="00D530C2"/>
    <w:rsid w:val="00D534C2"/>
    <w:rsid w:val="00D534D5"/>
    <w:rsid w:val="00D539DF"/>
    <w:rsid w:val="00D54C3B"/>
    <w:rsid w:val="00D5539D"/>
    <w:rsid w:val="00D553BD"/>
    <w:rsid w:val="00D559E6"/>
    <w:rsid w:val="00D55F09"/>
    <w:rsid w:val="00D56381"/>
    <w:rsid w:val="00D566CF"/>
    <w:rsid w:val="00D57B92"/>
    <w:rsid w:val="00D57C47"/>
    <w:rsid w:val="00D60254"/>
    <w:rsid w:val="00D60417"/>
    <w:rsid w:val="00D6192B"/>
    <w:rsid w:val="00D6355F"/>
    <w:rsid w:val="00D642C2"/>
    <w:rsid w:val="00D671CF"/>
    <w:rsid w:val="00D677B3"/>
    <w:rsid w:val="00D6781D"/>
    <w:rsid w:val="00D7077B"/>
    <w:rsid w:val="00D708B4"/>
    <w:rsid w:val="00D70A3C"/>
    <w:rsid w:val="00D72300"/>
    <w:rsid w:val="00D729F7"/>
    <w:rsid w:val="00D73009"/>
    <w:rsid w:val="00D73865"/>
    <w:rsid w:val="00D7497B"/>
    <w:rsid w:val="00D765A4"/>
    <w:rsid w:val="00D76F06"/>
    <w:rsid w:val="00D80749"/>
    <w:rsid w:val="00D818EB"/>
    <w:rsid w:val="00D819A0"/>
    <w:rsid w:val="00D81BE4"/>
    <w:rsid w:val="00D82781"/>
    <w:rsid w:val="00D82879"/>
    <w:rsid w:val="00D82886"/>
    <w:rsid w:val="00D82A38"/>
    <w:rsid w:val="00D841B9"/>
    <w:rsid w:val="00D84C20"/>
    <w:rsid w:val="00D84F38"/>
    <w:rsid w:val="00D857F6"/>
    <w:rsid w:val="00D8602A"/>
    <w:rsid w:val="00D863E8"/>
    <w:rsid w:val="00D902F0"/>
    <w:rsid w:val="00D90330"/>
    <w:rsid w:val="00D90558"/>
    <w:rsid w:val="00D90A1C"/>
    <w:rsid w:val="00D90DD8"/>
    <w:rsid w:val="00D925B4"/>
    <w:rsid w:val="00D925D6"/>
    <w:rsid w:val="00D92A87"/>
    <w:rsid w:val="00D93430"/>
    <w:rsid w:val="00D9407B"/>
    <w:rsid w:val="00D955A7"/>
    <w:rsid w:val="00D95E03"/>
    <w:rsid w:val="00D96561"/>
    <w:rsid w:val="00D969D0"/>
    <w:rsid w:val="00D97A36"/>
    <w:rsid w:val="00D97BB3"/>
    <w:rsid w:val="00D97BFB"/>
    <w:rsid w:val="00D97F97"/>
    <w:rsid w:val="00DA0709"/>
    <w:rsid w:val="00DA2405"/>
    <w:rsid w:val="00DA2B9F"/>
    <w:rsid w:val="00DA2E6B"/>
    <w:rsid w:val="00DA2FCB"/>
    <w:rsid w:val="00DA4801"/>
    <w:rsid w:val="00DA48E7"/>
    <w:rsid w:val="00DA4A63"/>
    <w:rsid w:val="00DA5044"/>
    <w:rsid w:val="00DA5BB9"/>
    <w:rsid w:val="00DA6475"/>
    <w:rsid w:val="00DA65CA"/>
    <w:rsid w:val="00DA6A36"/>
    <w:rsid w:val="00DA7238"/>
    <w:rsid w:val="00DB0E98"/>
    <w:rsid w:val="00DB292A"/>
    <w:rsid w:val="00DB3123"/>
    <w:rsid w:val="00DB3740"/>
    <w:rsid w:val="00DB39D3"/>
    <w:rsid w:val="00DB3F38"/>
    <w:rsid w:val="00DB5211"/>
    <w:rsid w:val="00DB660D"/>
    <w:rsid w:val="00DB6749"/>
    <w:rsid w:val="00DB6E7E"/>
    <w:rsid w:val="00DB7446"/>
    <w:rsid w:val="00DB7963"/>
    <w:rsid w:val="00DB7B0B"/>
    <w:rsid w:val="00DB7B0D"/>
    <w:rsid w:val="00DC00FC"/>
    <w:rsid w:val="00DC085F"/>
    <w:rsid w:val="00DC0B1C"/>
    <w:rsid w:val="00DC18B2"/>
    <w:rsid w:val="00DC35E5"/>
    <w:rsid w:val="00DC3B5D"/>
    <w:rsid w:val="00DC4737"/>
    <w:rsid w:val="00DC4DD9"/>
    <w:rsid w:val="00DC5612"/>
    <w:rsid w:val="00DC6002"/>
    <w:rsid w:val="00DC641C"/>
    <w:rsid w:val="00DC6BA9"/>
    <w:rsid w:val="00DC719B"/>
    <w:rsid w:val="00DC78F2"/>
    <w:rsid w:val="00DD1670"/>
    <w:rsid w:val="00DD17B5"/>
    <w:rsid w:val="00DD1C87"/>
    <w:rsid w:val="00DD230D"/>
    <w:rsid w:val="00DD2A54"/>
    <w:rsid w:val="00DD393A"/>
    <w:rsid w:val="00DD399C"/>
    <w:rsid w:val="00DD3B79"/>
    <w:rsid w:val="00DD464A"/>
    <w:rsid w:val="00DD533B"/>
    <w:rsid w:val="00DD60D1"/>
    <w:rsid w:val="00DD6464"/>
    <w:rsid w:val="00DD6D1C"/>
    <w:rsid w:val="00DD6DAB"/>
    <w:rsid w:val="00DD799B"/>
    <w:rsid w:val="00DE0318"/>
    <w:rsid w:val="00DE0B2A"/>
    <w:rsid w:val="00DE0CD2"/>
    <w:rsid w:val="00DE20EE"/>
    <w:rsid w:val="00DE2FD4"/>
    <w:rsid w:val="00DE328C"/>
    <w:rsid w:val="00DE33CD"/>
    <w:rsid w:val="00DE33FD"/>
    <w:rsid w:val="00DE3657"/>
    <w:rsid w:val="00DE3D45"/>
    <w:rsid w:val="00DE51D6"/>
    <w:rsid w:val="00DE5862"/>
    <w:rsid w:val="00DE61C3"/>
    <w:rsid w:val="00DF03AA"/>
    <w:rsid w:val="00DF0727"/>
    <w:rsid w:val="00DF08C4"/>
    <w:rsid w:val="00DF1319"/>
    <w:rsid w:val="00DF17A1"/>
    <w:rsid w:val="00DF33BC"/>
    <w:rsid w:val="00DF5DCF"/>
    <w:rsid w:val="00DF60AF"/>
    <w:rsid w:val="00DF618F"/>
    <w:rsid w:val="00DF68F6"/>
    <w:rsid w:val="00DF6CAE"/>
    <w:rsid w:val="00DF7A13"/>
    <w:rsid w:val="00DF7A1A"/>
    <w:rsid w:val="00E00E51"/>
    <w:rsid w:val="00E01041"/>
    <w:rsid w:val="00E01917"/>
    <w:rsid w:val="00E02504"/>
    <w:rsid w:val="00E0343E"/>
    <w:rsid w:val="00E03FEF"/>
    <w:rsid w:val="00E04ECB"/>
    <w:rsid w:val="00E057F2"/>
    <w:rsid w:val="00E05F0C"/>
    <w:rsid w:val="00E069C5"/>
    <w:rsid w:val="00E10215"/>
    <w:rsid w:val="00E106EC"/>
    <w:rsid w:val="00E10875"/>
    <w:rsid w:val="00E11B0C"/>
    <w:rsid w:val="00E11F8B"/>
    <w:rsid w:val="00E1224F"/>
    <w:rsid w:val="00E130B1"/>
    <w:rsid w:val="00E1395E"/>
    <w:rsid w:val="00E14437"/>
    <w:rsid w:val="00E1448D"/>
    <w:rsid w:val="00E1541E"/>
    <w:rsid w:val="00E1555B"/>
    <w:rsid w:val="00E15739"/>
    <w:rsid w:val="00E15AD0"/>
    <w:rsid w:val="00E160B0"/>
    <w:rsid w:val="00E16B58"/>
    <w:rsid w:val="00E16CF2"/>
    <w:rsid w:val="00E16ECD"/>
    <w:rsid w:val="00E173D9"/>
    <w:rsid w:val="00E17539"/>
    <w:rsid w:val="00E17B75"/>
    <w:rsid w:val="00E218FC"/>
    <w:rsid w:val="00E21C66"/>
    <w:rsid w:val="00E22989"/>
    <w:rsid w:val="00E22BAA"/>
    <w:rsid w:val="00E2323A"/>
    <w:rsid w:val="00E23A67"/>
    <w:rsid w:val="00E24F0F"/>
    <w:rsid w:val="00E2505A"/>
    <w:rsid w:val="00E25780"/>
    <w:rsid w:val="00E25C14"/>
    <w:rsid w:val="00E261A0"/>
    <w:rsid w:val="00E26F76"/>
    <w:rsid w:val="00E27993"/>
    <w:rsid w:val="00E27ED1"/>
    <w:rsid w:val="00E307EC"/>
    <w:rsid w:val="00E30ABE"/>
    <w:rsid w:val="00E31DC2"/>
    <w:rsid w:val="00E31FD1"/>
    <w:rsid w:val="00E32888"/>
    <w:rsid w:val="00E32B5A"/>
    <w:rsid w:val="00E32B71"/>
    <w:rsid w:val="00E33756"/>
    <w:rsid w:val="00E3504B"/>
    <w:rsid w:val="00E35CE8"/>
    <w:rsid w:val="00E36497"/>
    <w:rsid w:val="00E367D9"/>
    <w:rsid w:val="00E3732B"/>
    <w:rsid w:val="00E37407"/>
    <w:rsid w:val="00E40782"/>
    <w:rsid w:val="00E414C0"/>
    <w:rsid w:val="00E416BD"/>
    <w:rsid w:val="00E41F9F"/>
    <w:rsid w:val="00E423FD"/>
    <w:rsid w:val="00E43440"/>
    <w:rsid w:val="00E43859"/>
    <w:rsid w:val="00E440A3"/>
    <w:rsid w:val="00E45215"/>
    <w:rsid w:val="00E45BA1"/>
    <w:rsid w:val="00E45C3E"/>
    <w:rsid w:val="00E4626D"/>
    <w:rsid w:val="00E46598"/>
    <w:rsid w:val="00E46CB7"/>
    <w:rsid w:val="00E47255"/>
    <w:rsid w:val="00E5022E"/>
    <w:rsid w:val="00E505D3"/>
    <w:rsid w:val="00E51E3D"/>
    <w:rsid w:val="00E52E44"/>
    <w:rsid w:val="00E52F4C"/>
    <w:rsid w:val="00E52FD1"/>
    <w:rsid w:val="00E53478"/>
    <w:rsid w:val="00E5390B"/>
    <w:rsid w:val="00E539A9"/>
    <w:rsid w:val="00E547DF"/>
    <w:rsid w:val="00E5510A"/>
    <w:rsid w:val="00E55443"/>
    <w:rsid w:val="00E554E3"/>
    <w:rsid w:val="00E556F1"/>
    <w:rsid w:val="00E56228"/>
    <w:rsid w:val="00E56952"/>
    <w:rsid w:val="00E61B5A"/>
    <w:rsid w:val="00E62CD9"/>
    <w:rsid w:val="00E6312A"/>
    <w:rsid w:val="00E63E2E"/>
    <w:rsid w:val="00E63EF1"/>
    <w:rsid w:val="00E63F65"/>
    <w:rsid w:val="00E64A0D"/>
    <w:rsid w:val="00E64BF7"/>
    <w:rsid w:val="00E65AF4"/>
    <w:rsid w:val="00E667DD"/>
    <w:rsid w:val="00E66F95"/>
    <w:rsid w:val="00E67476"/>
    <w:rsid w:val="00E70403"/>
    <w:rsid w:val="00E70983"/>
    <w:rsid w:val="00E70A47"/>
    <w:rsid w:val="00E70AF3"/>
    <w:rsid w:val="00E70BC5"/>
    <w:rsid w:val="00E70D6C"/>
    <w:rsid w:val="00E718CA"/>
    <w:rsid w:val="00E71D9F"/>
    <w:rsid w:val="00E72C6A"/>
    <w:rsid w:val="00E73739"/>
    <w:rsid w:val="00E74BB6"/>
    <w:rsid w:val="00E75C49"/>
    <w:rsid w:val="00E75D37"/>
    <w:rsid w:val="00E76B37"/>
    <w:rsid w:val="00E77DC1"/>
    <w:rsid w:val="00E77FC3"/>
    <w:rsid w:val="00E80424"/>
    <w:rsid w:val="00E817A0"/>
    <w:rsid w:val="00E82505"/>
    <w:rsid w:val="00E83309"/>
    <w:rsid w:val="00E8357D"/>
    <w:rsid w:val="00E84C1F"/>
    <w:rsid w:val="00E84FA2"/>
    <w:rsid w:val="00E86042"/>
    <w:rsid w:val="00E86D7D"/>
    <w:rsid w:val="00E878D7"/>
    <w:rsid w:val="00E879FE"/>
    <w:rsid w:val="00E87D59"/>
    <w:rsid w:val="00E87F49"/>
    <w:rsid w:val="00E90063"/>
    <w:rsid w:val="00E9181A"/>
    <w:rsid w:val="00E91BF8"/>
    <w:rsid w:val="00E92DC7"/>
    <w:rsid w:val="00E93B74"/>
    <w:rsid w:val="00E9455C"/>
    <w:rsid w:val="00E945DF"/>
    <w:rsid w:val="00E94CA1"/>
    <w:rsid w:val="00E976E1"/>
    <w:rsid w:val="00EA0505"/>
    <w:rsid w:val="00EA059B"/>
    <w:rsid w:val="00EA14E3"/>
    <w:rsid w:val="00EA15AC"/>
    <w:rsid w:val="00EA16CD"/>
    <w:rsid w:val="00EA19F8"/>
    <w:rsid w:val="00EA2857"/>
    <w:rsid w:val="00EA323F"/>
    <w:rsid w:val="00EA3C6A"/>
    <w:rsid w:val="00EA48FF"/>
    <w:rsid w:val="00EA4D9C"/>
    <w:rsid w:val="00EA51DB"/>
    <w:rsid w:val="00EA5658"/>
    <w:rsid w:val="00EA58D2"/>
    <w:rsid w:val="00EA7C51"/>
    <w:rsid w:val="00EB0243"/>
    <w:rsid w:val="00EB04E1"/>
    <w:rsid w:val="00EB06F0"/>
    <w:rsid w:val="00EB0BC6"/>
    <w:rsid w:val="00EB187F"/>
    <w:rsid w:val="00EB1F95"/>
    <w:rsid w:val="00EB1FE3"/>
    <w:rsid w:val="00EB2919"/>
    <w:rsid w:val="00EB3598"/>
    <w:rsid w:val="00EB35B5"/>
    <w:rsid w:val="00EB368E"/>
    <w:rsid w:val="00EB3B5A"/>
    <w:rsid w:val="00EB4E03"/>
    <w:rsid w:val="00EB4E8D"/>
    <w:rsid w:val="00EB626C"/>
    <w:rsid w:val="00EB683F"/>
    <w:rsid w:val="00EB72C8"/>
    <w:rsid w:val="00EB7600"/>
    <w:rsid w:val="00EC0636"/>
    <w:rsid w:val="00EC10B1"/>
    <w:rsid w:val="00EC233C"/>
    <w:rsid w:val="00EC28B2"/>
    <w:rsid w:val="00EC2F16"/>
    <w:rsid w:val="00EC333F"/>
    <w:rsid w:val="00EC4676"/>
    <w:rsid w:val="00EC470D"/>
    <w:rsid w:val="00EC50C8"/>
    <w:rsid w:val="00EC5188"/>
    <w:rsid w:val="00EC5499"/>
    <w:rsid w:val="00EC653F"/>
    <w:rsid w:val="00EC6DEB"/>
    <w:rsid w:val="00EC7308"/>
    <w:rsid w:val="00EC7C5A"/>
    <w:rsid w:val="00ED11E9"/>
    <w:rsid w:val="00ED1528"/>
    <w:rsid w:val="00ED1CC2"/>
    <w:rsid w:val="00ED3779"/>
    <w:rsid w:val="00ED39DC"/>
    <w:rsid w:val="00ED4214"/>
    <w:rsid w:val="00ED4662"/>
    <w:rsid w:val="00ED47CC"/>
    <w:rsid w:val="00ED5902"/>
    <w:rsid w:val="00ED5F3D"/>
    <w:rsid w:val="00ED6244"/>
    <w:rsid w:val="00ED66DD"/>
    <w:rsid w:val="00ED6824"/>
    <w:rsid w:val="00ED7B1C"/>
    <w:rsid w:val="00ED7F2E"/>
    <w:rsid w:val="00EE0E60"/>
    <w:rsid w:val="00EE107A"/>
    <w:rsid w:val="00EE21DD"/>
    <w:rsid w:val="00EE35E1"/>
    <w:rsid w:val="00EE4287"/>
    <w:rsid w:val="00EE49AB"/>
    <w:rsid w:val="00EE4FA6"/>
    <w:rsid w:val="00EE5852"/>
    <w:rsid w:val="00EE5995"/>
    <w:rsid w:val="00EE5E29"/>
    <w:rsid w:val="00EE5F8D"/>
    <w:rsid w:val="00EE68EB"/>
    <w:rsid w:val="00EE6C50"/>
    <w:rsid w:val="00EF0211"/>
    <w:rsid w:val="00EF07A7"/>
    <w:rsid w:val="00EF0B5A"/>
    <w:rsid w:val="00EF0DD8"/>
    <w:rsid w:val="00EF0FB9"/>
    <w:rsid w:val="00EF1B21"/>
    <w:rsid w:val="00EF1F57"/>
    <w:rsid w:val="00EF2543"/>
    <w:rsid w:val="00EF25A3"/>
    <w:rsid w:val="00EF30DC"/>
    <w:rsid w:val="00EF387E"/>
    <w:rsid w:val="00EF4E30"/>
    <w:rsid w:val="00EF5147"/>
    <w:rsid w:val="00EF5B0A"/>
    <w:rsid w:val="00EF6154"/>
    <w:rsid w:val="00EF65E6"/>
    <w:rsid w:val="00EF6A7C"/>
    <w:rsid w:val="00EF71EC"/>
    <w:rsid w:val="00EF747F"/>
    <w:rsid w:val="00EF754B"/>
    <w:rsid w:val="00EF7F36"/>
    <w:rsid w:val="00F005CB"/>
    <w:rsid w:val="00F00C08"/>
    <w:rsid w:val="00F01790"/>
    <w:rsid w:val="00F02258"/>
    <w:rsid w:val="00F02DFF"/>
    <w:rsid w:val="00F03D78"/>
    <w:rsid w:val="00F049C4"/>
    <w:rsid w:val="00F04F48"/>
    <w:rsid w:val="00F054F4"/>
    <w:rsid w:val="00F0556A"/>
    <w:rsid w:val="00F05947"/>
    <w:rsid w:val="00F06171"/>
    <w:rsid w:val="00F11064"/>
    <w:rsid w:val="00F117B0"/>
    <w:rsid w:val="00F11EF9"/>
    <w:rsid w:val="00F124DC"/>
    <w:rsid w:val="00F13201"/>
    <w:rsid w:val="00F14553"/>
    <w:rsid w:val="00F16033"/>
    <w:rsid w:val="00F161D4"/>
    <w:rsid w:val="00F16A5C"/>
    <w:rsid w:val="00F1700C"/>
    <w:rsid w:val="00F205F8"/>
    <w:rsid w:val="00F20682"/>
    <w:rsid w:val="00F20804"/>
    <w:rsid w:val="00F21F13"/>
    <w:rsid w:val="00F21FD6"/>
    <w:rsid w:val="00F22DFD"/>
    <w:rsid w:val="00F23203"/>
    <w:rsid w:val="00F2492F"/>
    <w:rsid w:val="00F24AC1"/>
    <w:rsid w:val="00F255E8"/>
    <w:rsid w:val="00F25A0B"/>
    <w:rsid w:val="00F26331"/>
    <w:rsid w:val="00F26893"/>
    <w:rsid w:val="00F27383"/>
    <w:rsid w:val="00F30833"/>
    <w:rsid w:val="00F30AAF"/>
    <w:rsid w:val="00F30CA4"/>
    <w:rsid w:val="00F30DDD"/>
    <w:rsid w:val="00F3135E"/>
    <w:rsid w:val="00F314A5"/>
    <w:rsid w:val="00F32132"/>
    <w:rsid w:val="00F32CE8"/>
    <w:rsid w:val="00F33255"/>
    <w:rsid w:val="00F33ECC"/>
    <w:rsid w:val="00F34C63"/>
    <w:rsid w:val="00F35A45"/>
    <w:rsid w:val="00F35C42"/>
    <w:rsid w:val="00F35C58"/>
    <w:rsid w:val="00F36295"/>
    <w:rsid w:val="00F36930"/>
    <w:rsid w:val="00F37CCB"/>
    <w:rsid w:val="00F37E6A"/>
    <w:rsid w:val="00F3C685"/>
    <w:rsid w:val="00F405C6"/>
    <w:rsid w:val="00F40A98"/>
    <w:rsid w:val="00F40C1D"/>
    <w:rsid w:val="00F40C33"/>
    <w:rsid w:val="00F41888"/>
    <w:rsid w:val="00F41D44"/>
    <w:rsid w:val="00F41E53"/>
    <w:rsid w:val="00F429F1"/>
    <w:rsid w:val="00F43658"/>
    <w:rsid w:val="00F436D6"/>
    <w:rsid w:val="00F44DD0"/>
    <w:rsid w:val="00F45478"/>
    <w:rsid w:val="00F459B7"/>
    <w:rsid w:val="00F4616F"/>
    <w:rsid w:val="00F468CB"/>
    <w:rsid w:val="00F46D58"/>
    <w:rsid w:val="00F51E5B"/>
    <w:rsid w:val="00F51FE9"/>
    <w:rsid w:val="00F524AE"/>
    <w:rsid w:val="00F52652"/>
    <w:rsid w:val="00F5292F"/>
    <w:rsid w:val="00F5376C"/>
    <w:rsid w:val="00F544F1"/>
    <w:rsid w:val="00F549EE"/>
    <w:rsid w:val="00F55818"/>
    <w:rsid w:val="00F558D1"/>
    <w:rsid w:val="00F56028"/>
    <w:rsid w:val="00F561CE"/>
    <w:rsid w:val="00F56522"/>
    <w:rsid w:val="00F5653F"/>
    <w:rsid w:val="00F57254"/>
    <w:rsid w:val="00F57F16"/>
    <w:rsid w:val="00F60633"/>
    <w:rsid w:val="00F60D77"/>
    <w:rsid w:val="00F60FAA"/>
    <w:rsid w:val="00F617A0"/>
    <w:rsid w:val="00F623DE"/>
    <w:rsid w:val="00F62545"/>
    <w:rsid w:val="00F63473"/>
    <w:rsid w:val="00F63484"/>
    <w:rsid w:val="00F63EE5"/>
    <w:rsid w:val="00F640C6"/>
    <w:rsid w:val="00F6495F"/>
    <w:rsid w:val="00F64A8B"/>
    <w:rsid w:val="00F64F57"/>
    <w:rsid w:val="00F6541D"/>
    <w:rsid w:val="00F670B9"/>
    <w:rsid w:val="00F672B3"/>
    <w:rsid w:val="00F67BC7"/>
    <w:rsid w:val="00F7016A"/>
    <w:rsid w:val="00F706DF"/>
    <w:rsid w:val="00F71531"/>
    <w:rsid w:val="00F7233B"/>
    <w:rsid w:val="00F72A91"/>
    <w:rsid w:val="00F7366C"/>
    <w:rsid w:val="00F73835"/>
    <w:rsid w:val="00F73CD6"/>
    <w:rsid w:val="00F746A6"/>
    <w:rsid w:val="00F74761"/>
    <w:rsid w:val="00F74EF6"/>
    <w:rsid w:val="00F75EAA"/>
    <w:rsid w:val="00F75F90"/>
    <w:rsid w:val="00F76F0C"/>
    <w:rsid w:val="00F7724D"/>
    <w:rsid w:val="00F77C81"/>
    <w:rsid w:val="00F80868"/>
    <w:rsid w:val="00F80B9D"/>
    <w:rsid w:val="00F80EF7"/>
    <w:rsid w:val="00F8102A"/>
    <w:rsid w:val="00F82375"/>
    <w:rsid w:val="00F824B7"/>
    <w:rsid w:val="00F82E74"/>
    <w:rsid w:val="00F83C74"/>
    <w:rsid w:val="00F844A0"/>
    <w:rsid w:val="00F85588"/>
    <w:rsid w:val="00F8612B"/>
    <w:rsid w:val="00F86FB1"/>
    <w:rsid w:val="00F877F5"/>
    <w:rsid w:val="00F87EE2"/>
    <w:rsid w:val="00F9025B"/>
    <w:rsid w:val="00F90CC8"/>
    <w:rsid w:val="00F912D2"/>
    <w:rsid w:val="00F91826"/>
    <w:rsid w:val="00F91CF3"/>
    <w:rsid w:val="00F92029"/>
    <w:rsid w:val="00F92294"/>
    <w:rsid w:val="00F9270C"/>
    <w:rsid w:val="00F948EF"/>
    <w:rsid w:val="00F94DAD"/>
    <w:rsid w:val="00F955E8"/>
    <w:rsid w:val="00F95755"/>
    <w:rsid w:val="00F95F3F"/>
    <w:rsid w:val="00F97061"/>
    <w:rsid w:val="00FA0FFD"/>
    <w:rsid w:val="00FA10B0"/>
    <w:rsid w:val="00FA1169"/>
    <w:rsid w:val="00FA1D0E"/>
    <w:rsid w:val="00FA3317"/>
    <w:rsid w:val="00FA3EF6"/>
    <w:rsid w:val="00FA5BA1"/>
    <w:rsid w:val="00FA66F2"/>
    <w:rsid w:val="00FA6DE5"/>
    <w:rsid w:val="00FA70B3"/>
    <w:rsid w:val="00FB0585"/>
    <w:rsid w:val="00FB14F4"/>
    <w:rsid w:val="00FB1CDC"/>
    <w:rsid w:val="00FB2014"/>
    <w:rsid w:val="00FB322E"/>
    <w:rsid w:val="00FB3A53"/>
    <w:rsid w:val="00FB47DD"/>
    <w:rsid w:val="00FB4B3A"/>
    <w:rsid w:val="00FB4C95"/>
    <w:rsid w:val="00FB5275"/>
    <w:rsid w:val="00FB62AA"/>
    <w:rsid w:val="00FB6628"/>
    <w:rsid w:val="00FB672D"/>
    <w:rsid w:val="00FB6A6E"/>
    <w:rsid w:val="00FB77A2"/>
    <w:rsid w:val="00FC06AC"/>
    <w:rsid w:val="00FC1358"/>
    <w:rsid w:val="00FC16D5"/>
    <w:rsid w:val="00FC2548"/>
    <w:rsid w:val="00FC26CF"/>
    <w:rsid w:val="00FC26E6"/>
    <w:rsid w:val="00FC2C39"/>
    <w:rsid w:val="00FC3427"/>
    <w:rsid w:val="00FC34B2"/>
    <w:rsid w:val="00FC413A"/>
    <w:rsid w:val="00FC416B"/>
    <w:rsid w:val="00FC4C4A"/>
    <w:rsid w:val="00FC6AEB"/>
    <w:rsid w:val="00FC6BDD"/>
    <w:rsid w:val="00FC6BFA"/>
    <w:rsid w:val="00FC6DD2"/>
    <w:rsid w:val="00FC6EA1"/>
    <w:rsid w:val="00FC7654"/>
    <w:rsid w:val="00FC7C09"/>
    <w:rsid w:val="00FD0994"/>
    <w:rsid w:val="00FD16D2"/>
    <w:rsid w:val="00FD2F58"/>
    <w:rsid w:val="00FD33B5"/>
    <w:rsid w:val="00FD4088"/>
    <w:rsid w:val="00FD4D4A"/>
    <w:rsid w:val="00FD4EB3"/>
    <w:rsid w:val="00FD4F77"/>
    <w:rsid w:val="00FD51C6"/>
    <w:rsid w:val="00FD56BB"/>
    <w:rsid w:val="00FD5FCF"/>
    <w:rsid w:val="00FD6233"/>
    <w:rsid w:val="00FD666C"/>
    <w:rsid w:val="00FD6756"/>
    <w:rsid w:val="00FD696C"/>
    <w:rsid w:val="00FD7408"/>
    <w:rsid w:val="00FD7499"/>
    <w:rsid w:val="00FD74F6"/>
    <w:rsid w:val="00FD7749"/>
    <w:rsid w:val="00FD7F0B"/>
    <w:rsid w:val="00FE1092"/>
    <w:rsid w:val="00FE14A7"/>
    <w:rsid w:val="00FE15C6"/>
    <w:rsid w:val="00FE17EF"/>
    <w:rsid w:val="00FE17FF"/>
    <w:rsid w:val="00FE297B"/>
    <w:rsid w:val="00FE2B58"/>
    <w:rsid w:val="00FE3CB7"/>
    <w:rsid w:val="00FE4022"/>
    <w:rsid w:val="00FE4678"/>
    <w:rsid w:val="00FE4A3E"/>
    <w:rsid w:val="00FE552F"/>
    <w:rsid w:val="00FE64FF"/>
    <w:rsid w:val="00FE690F"/>
    <w:rsid w:val="00FE6925"/>
    <w:rsid w:val="00FE7017"/>
    <w:rsid w:val="00FF0E4E"/>
    <w:rsid w:val="00FF161F"/>
    <w:rsid w:val="00FF1781"/>
    <w:rsid w:val="00FF243E"/>
    <w:rsid w:val="00FF263C"/>
    <w:rsid w:val="00FF287B"/>
    <w:rsid w:val="00FF30E1"/>
    <w:rsid w:val="00FF3B27"/>
    <w:rsid w:val="00FF3E9C"/>
    <w:rsid w:val="00FF4C4D"/>
    <w:rsid w:val="00FF57CA"/>
    <w:rsid w:val="00FF67F5"/>
    <w:rsid w:val="00FF70AB"/>
    <w:rsid w:val="00FF7E2B"/>
    <w:rsid w:val="011693BA"/>
    <w:rsid w:val="01219E67"/>
    <w:rsid w:val="0124EA4B"/>
    <w:rsid w:val="0138AA66"/>
    <w:rsid w:val="0142D0B6"/>
    <w:rsid w:val="014E5E80"/>
    <w:rsid w:val="0152D858"/>
    <w:rsid w:val="0153A9B0"/>
    <w:rsid w:val="016CA0F4"/>
    <w:rsid w:val="016DB49F"/>
    <w:rsid w:val="0172B230"/>
    <w:rsid w:val="0173B056"/>
    <w:rsid w:val="017EB176"/>
    <w:rsid w:val="01847D25"/>
    <w:rsid w:val="0187D232"/>
    <w:rsid w:val="018F1AB6"/>
    <w:rsid w:val="0197CCDE"/>
    <w:rsid w:val="019E2B04"/>
    <w:rsid w:val="01AAE1C0"/>
    <w:rsid w:val="01BADE4D"/>
    <w:rsid w:val="01BFFCAB"/>
    <w:rsid w:val="01C00AE1"/>
    <w:rsid w:val="01CBACF2"/>
    <w:rsid w:val="01CE414A"/>
    <w:rsid w:val="01D704E6"/>
    <w:rsid w:val="01D72A2F"/>
    <w:rsid w:val="01D863FE"/>
    <w:rsid w:val="01DAD362"/>
    <w:rsid w:val="01DF1525"/>
    <w:rsid w:val="01E2EDA0"/>
    <w:rsid w:val="01E376EC"/>
    <w:rsid w:val="01E8E425"/>
    <w:rsid w:val="01FCBA06"/>
    <w:rsid w:val="01FDB685"/>
    <w:rsid w:val="02035BBE"/>
    <w:rsid w:val="0224404B"/>
    <w:rsid w:val="02275416"/>
    <w:rsid w:val="022BCDAF"/>
    <w:rsid w:val="02353C36"/>
    <w:rsid w:val="02364B38"/>
    <w:rsid w:val="023C4878"/>
    <w:rsid w:val="02404F40"/>
    <w:rsid w:val="0240EE17"/>
    <w:rsid w:val="0240F939"/>
    <w:rsid w:val="0241AA57"/>
    <w:rsid w:val="024E3C82"/>
    <w:rsid w:val="0250D49D"/>
    <w:rsid w:val="0250D7FE"/>
    <w:rsid w:val="0251C492"/>
    <w:rsid w:val="02701B1A"/>
    <w:rsid w:val="027FA44B"/>
    <w:rsid w:val="02802A8E"/>
    <w:rsid w:val="02824DFF"/>
    <w:rsid w:val="028C76F2"/>
    <w:rsid w:val="029050D2"/>
    <w:rsid w:val="0295C44E"/>
    <w:rsid w:val="029E3630"/>
    <w:rsid w:val="029ECB6C"/>
    <w:rsid w:val="02AAC4E4"/>
    <w:rsid w:val="02AB3F9B"/>
    <w:rsid w:val="02AC15BF"/>
    <w:rsid w:val="02ACB7AC"/>
    <w:rsid w:val="02B5EDF3"/>
    <w:rsid w:val="02BBC616"/>
    <w:rsid w:val="02C2BE51"/>
    <w:rsid w:val="02C64798"/>
    <w:rsid w:val="02CBB3EC"/>
    <w:rsid w:val="02D010D4"/>
    <w:rsid w:val="02D03D3C"/>
    <w:rsid w:val="02D9E905"/>
    <w:rsid w:val="02DB34D8"/>
    <w:rsid w:val="02E8243F"/>
    <w:rsid w:val="02EAA6FF"/>
    <w:rsid w:val="02EEA959"/>
    <w:rsid w:val="02F0BD6E"/>
    <w:rsid w:val="02FC7119"/>
    <w:rsid w:val="03052A4F"/>
    <w:rsid w:val="03087155"/>
    <w:rsid w:val="030D0FA7"/>
    <w:rsid w:val="031A63FE"/>
    <w:rsid w:val="031A7606"/>
    <w:rsid w:val="0323DB39"/>
    <w:rsid w:val="0324740A"/>
    <w:rsid w:val="032B0C06"/>
    <w:rsid w:val="032DBE20"/>
    <w:rsid w:val="032EDC27"/>
    <w:rsid w:val="0343C64F"/>
    <w:rsid w:val="03461360"/>
    <w:rsid w:val="034855A8"/>
    <w:rsid w:val="0348A1BB"/>
    <w:rsid w:val="034F252B"/>
    <w:rsid w:val="03672CB4"/>
    <w:rsid w:val="036E9F4E"/>
    <w:rsid w:val="038524A0"/>
    <w:rsid w:val="03858522"/>
    <w:rsid w:val="0396191E"/>
    <w:rsid w:val="039742EC"/>
    <w:rsid w:val="0398D47F"/>
    <w:rsid w:val="03A1789D"/>
    <w:rsid w:val="03A436CF"/>
    <w:rsid w:val="03A9E41C"/>
    <w:rsid w:val="03ADA4AF"/>
    <w:rsid w:val="03B2C71F"/>
    <w:rsid w:val="03BFD12A"/>
    <w:rsid w:val="03C1F244"/>
    <w:rsid w:val="03C30B0F"/>
    <w:rsid w:val="03C79E10"/>
    <w:rsid w:val="03CA77BA"/>
    <w:rsid w:val="03CE26E5"/>
    <w:rsid w:val="03CE9FED"/>
    <w:rsid w:val="03D5C16B"/>
    <w:rsid w:val="03D81FCF"/>
    <w:rsid w:val="03D82E05"/>
    <w:rsid w:val="03DBF109"/>
    <w:rsid w:val="03E9BD37"/>
    <w:rsid w:val="03F126F1"/>
    <w:rsid w:val="03F2F335"/>
    <w:rsid w:val="03F4A0E4"/>
    <w:rsid w:val="03F55C92"/>
    <w:rsid w:val="03FFA080"/>
    <w:rsid w:val="041D434E"/>
    <w:rsid w:val="041EC817"/>
    <w:rsid w:val="0429B97A"/>
    <w:rsid w:val="042E9426"/>
    <w:rsid w:val="043D62FD"/>
    <w:rsid w:val="043FB35D"/>
    <w:rsid w:val="0447E620"/>
    <w:rsid w:val="044E66EE"/>
    <w:rsid w:val="04573D93"/>
    <w:rsid w:val="045998F6"/>
    <w:rsid w:val="047BA464"/>
    <w:rsid w:val="047C1333"/>
    <w:rsid w:val="04848CD7"/>
    <w:rsid w:val="048A30EE"/>
    <w:rsid w:val="049345B4"/>
    <w:rsid w:val="04976B12"/>
    <w:rsid w:val="049A813A"/>
    <w:rsid w:val="049B9E5B"/>
    <w:rsid w:val="049CB0DE"/>
    <w:rsid w:val="049CF2BC"/>
    <w:rsid w:val="04A6607F"/>
    <w:rsid w:val="04A746C5"/>
    <w:rsid w:val="04AB9AF3"/>
    <w:rsid w:val="04B285D0"/>
    <w:rsid w:val="04C1D1DD"/>
    <w:rsid w:val="04C2BB55"/>
    <w:rsid w:val="04CA1E38"/>
    <w:rsid w:val="04CEC5EC"/>
    <w:rsid w:val="04D0B964"/>
    <w:rsid w:val="04D8E75B"/>
    <w:rsid w:val="04EACFA9"/>
    <w:rsid w:val="04EFB2F3"/>
    <w:rsid w:val="04F8B630"/>
    <w:rsid w:val="04FC7F04"/>
    <w:rsid w:val="04FEEE44"/>
    <w:rsid w:val="0514730E"/>
    <w:rsid w:val="05182B79"/>
    <w:rsid w:val="051D43AE"/>
    <w:rsid w:val="051DCFD5"/>
    <w:rsid w:val="0522481E"/>
    <w:rsid w:val="052D3577"/>
    <w:rsid w:val="052EC01B"/>
    <w:rsid w:val="052F1F12"/>
    <w:rsid w:val="053DFCDD"/>
    <w:rsid w:val="054282DD"/>
    <w:rsid w:val="0560FC50"/>
    <w:rsid w:val="056402BA"/>
    <w:rsid w:val="0575B7CE"/>
    <w:rsid w:val="057C3291"/>
    <w:rsid w:val="0581D104"/>
    <w:rsid w:val="0585F5F6"/>
    <w:rsid w:val="058E979C"/>
    <w:rsid w:val="0593A971"/>
    <w:rsid w:val="05987F82"/>
    <w:rsid w:val="05A3A74E"/>
    <w:rsid w:val="05AA049B"/>
    <w:rsid w:val="05AAEC47"/>
    <w:rsid w:val="05AB17F4"/>
    <w:rsid w:val="05B22F2F"/>
    <w:rsid w:val="05B5A70C"/>
    <w:rsid w:val="05BBC4E4"/>
    <w:rsid w:val="05CA5D3C"/>
    <w:rsid w:val="05CE6BAF"/>
    <w:rsid w:val="05D478BB"/>
    <w:rsid w:val="05E0B948"/>
    <w:rsid w:val="05E2323D"/>
    <w:rsid w:val="05E39DC2"/>
    <w:rsid w:val="05E3D3A8"/>
    <w:rsid w:val="05E522DA"/>
    <w:rsid w:val="05E5F54F"/>
    <w:rsid w:val="05FCC5C8"/>
    <w:rsid w:val="0600929A"/>
    <w:rsid w:val="0612966D"/>
    <w:rsid w:val="061552FA"/>
    <w:rsid w:val="06199AFA"/>
    <w:rsid w:val="0620AD93"/>
    <w:rsid w:val="0621BA26"/>
    <w:rsid w:val="062B42BC"/>
    <w:rsid w:val="06376EBC"/>
    <w:rsid w:val="063921ED"/>
    <w:rsid w:val="0646890A"/>
    <w:rsid w:val="064DE6FB"/>
    <w:rsid w:val="0655BEAE"/>
    <w:rsid w:val="06585BB1"/>
    <w:rsid w:val="067B9087"/>
    <w:rsid w:val="067E5E3C"/>
    <w:rsid w:val="06825FA2"/>
    <w:rsid w:val="06832015"/>
    <w:rsid w:val="0685FC64"/>
    <w:rsid w:val="06876647"/>
    <w:rsid w:val="0688CAC4"/>
    <w:rsid w:val="069DB5D5"/>
    <w:rsid w:val="06A49680"/>
    <w:rsid w:val="06A5D88D"/>
    <w:rsid w:val="06AAFD11"/>
    <w:rsid w:val="06AC42CB"/>
    <w:rsid w:val="06CD883D"/>
    <w:rsid w:val="06D1646D"/>
    <w:rsid w:val="06DF6AD7"/>
    <w:rsid w:val="06E8D188"/>
    <w:rsid w:val="06E93661"/>
    <w:rsid w:val="06EC4192"/>
    <w:rsid w:val="06FE9527"/>
    <w:rsid w:val="06FF6E25"/>
    <w:rsid w:val="0704BD7D"/>
    <w:rsid w:val="070A68FE"/>
    <w:rsid w:val="070DE5F6"/>
    <w:rsid w:val="0715DDB5"/>
    <w:rsid w:val="072F7454"/>
    <w:rsid w:val="0734E9DF"/>
    <w:rsid w:val="073B3E77"/>
    <w:rsid w:val="074A53C5"/>
    <w:rsid w:val="074D3666"/>
    <w:rsid w:val="07523425"/>
    <w:rsid w:val="0768B97D"/>
    <w:rsid w:val="076DAB15"/>
    <w:rsid w:val="0770BDA7"/>
    <w:rsid w:val="0780CB22"/>
    <w:rsid w:val="0788D1E8"/>
    <w:rsid w:val="07A0B748"/>
    <w:rsid w:val="07B0DAD4"/>
    <w:rsid w:val="07C3A022"/>
    <w:rsid w:val="07CC8966"/>
    <w:rsid w:val="07CDED42"/>
    <w:rsid w:val="07D16525"/>
    <w:rsid w:val="07D28A68"/>
    <w:rsid w:val="07ED0986"/>
    <w:rsid w:val="07F8505E"/>
    <w:rsid w:val="07F94A8F"/>
    <w:rsid w:val="08028BB8"/>
    <w:rsid w:val="08029A2D"/>
    <w:rsid w:val="0809E097"/>
    <w:rsid w:val="080A963A"/>
    <w:rsid w:val="080F3D81"/>
    <w:rsid w:val="08186EAC"/>
    <w:rsid w:val="081923FF"/>
    <w:rsid w:val="0819FB79"/>
    <w:rsid w:val="081BE119"/>
    <w:rsid w:val="08246749"/>
    <w:rsid w:val="08326598"/>
    <w:rsid w:val="08350B7F"/>
    <w:rsid w:val="0843EC86"/>
    <w:rsid w:val="08486081"/>
    <w:rsid w:val="084A9612"/>
    <w:rsid w:val="0853B57A"/>
    <w:rsid w:val="085AAE58"/>
    <w:rsid w:val="086697C0"/>
    <w:rsid w:val="08725828"/>
    <w:rsid w:val="08765B6F"/>
    <w:rsid w:val="087F69BA"/>
    <w:rsid w:val="0892C614"/>
    <w:rsid w:val="089EBC43"/>
    <w:rsid w:val="08A3D107"/>
    <w:rsid w:val="08A6668F"/>
    <w:rsid w:val="08A82A3A"/>
    <w:rsid w:val="08AAAEA7"/>
    <w:rsid w:val="08AAFEDB"/>
    <w:rsid w:val="08C63441"/>
    <w:rsid w:val="08C6385E"/>
    <w:rsid w:val="08CA6752"/>
    <w:rsid w:val="08D23D44"/>
    <w:rsid w:val="08D327C0"/>
    <w:rsid w:val="08DD76D5"/>
    <w:rsid w:val="08DF94BB"/>
    <w:rsid w:val="08E8E463"/>
    <w:rsid w:val="08E93DB9"/>
    <w:rsid w:val="08EB208A"/>
    <w:rsid w:val="08F5040A"/>
    <w:rsid w:val="08FA40F1"/>
    <w:rsid w:val="08FC25E3"/>
    <w:rsid w:val="09043BEC"/>
    <w:rsid w:val="090A0612"/>
    <w:rsid w:val="09143C5D"/>
    <w:rsid w:val="091633FE"/>
    <w:rsid w:val="091A719D"/>
    <w:rsid w:val="09213675"/>
    <w:rsid w:val="0921EDD8"/>
    <w:rsid w:val="0922D234"/>
    <w:rsid w:val="0927D88B"/>
    <w:rsid w:val="09294406"/>
    <w:rsid w:val="09313134"/>
    <w:rsid w:val="0934FA1E"/>
    <w:rsid w:val="093B2BEC"/>
    <w:rsid w:val="093E1C68"/>
    <w:rsid w:val="09479F82"/>
    <w:rsid w:val="0950E6C6"/>
    <w:rsid w:val="09553FBD"/>
    <w:rsid w:val="0958F973"/>
    <w:rsid w:val="096475ED"/>
    <w:rsid w:val="0965564B"/>
    <w:rsid w:val="0966839B"/>
    <w:rsid w:val="0966C22C"/>
    <w:rsid w:val="096CE03E"/>
    <w:rsid w:val="0975F754"/>
    <w:rsid w:val="09786548"/>
    <w:rsid w:val="09812EFA"/>
    <w:rsid w:val="09957FD3"/>
    <w:rsid w:val="099F4F21"/>
    <w:rsid w:val="09B1F8F2"/>
    <w:rsid w:val="09BA597E"/>
    <w:rsid w:val="09BD071B"/>
    <w:rsid w:val="09BEEB13"/>
    <w:rsid w:val="09C36B67"/>
    <w:rsid w:val="09ECBAB9"/>
    <w:rsid w:val="09F3FEFE"/>
    <w:rsid w:val="09F9DCE7"/>
    <w:rsid w:val="09FAFCD4"/>
    <w:rsid w:val="0A0CF7F1"/>
    <w:rsid w:val="0A0D0DBD"/>
    <w:rsid w:val="0A0EE73E"/>
    <w:rsid w:val="0A10868F"/>
    <w:rsid w:val="0A150F1C"/>
    <w:rsid w:val="0A1BD278"/>
    <w:rsid w:val="0A1FEF35"/>
    <w:rsid w:val="0A26ADAA"/>
    <w:rsid w:val="0A2DE633"/>
    <w:rsid w:val="0A2F681A"/>
    <w:rsid w:val="0A34AFE1"/>
    <w:rsid w:val="0A34E842"/>
    <w:rsid w:val="0A42AB72"/>
    <w:rsid w:val="0A44F598"/>
    <w:rsid w:val="0A481BD0"/>
    <w:rsid w:val="0A52DA4F"/>
    <w:rsid w:val="0A5AAAAD"/>
    <w:rsid w:val="0A5EBCDC"/>
    <w:rsid w:val="0A734C13"/>
    <w:rsid w:val="0A791F09"/>
    <w:rsid w:val="0A7EEC87"/>
    <w:rsid w:val="0A86BC9B"/>
    <w:rsid w:val="0A8CDB89"/>
    <w:rsid w:val="0A8D8421"/>
    <w:rsid w:val="0A9AF792"/>
    <w:rsid w:val="0A9E5A20"/>
    <w:rsid w:val="0AA19E47"/>
    <w:rsid w:val="0AA7C07F"/>
    <w:rsid w:val="0AAB24A2"/>
    <w:rsid w:val="0AADBACF"/>
    <w:rsid w:val="0AB003E1"/>
    <w:rsid w:val="0AB49822"/>
    <w:rsid w:val="0AB8B3EB"/>
    <w:rsid w:val="0ABFD7A5"/>
    <w:rsid w:val="0ACCF422"/>
    <w:rsid w:val="0ACE26E0"/>
    <w:rsid w:val="0ACEBD0C"/>
    <w:rsid w:val="0ACF04A2"/>
    <w:rsid w:val="0AD2BE8C"/>
    <w:rsid w:val="0ADB3265"/>
    <w:rsid w:val="0AEE9399"/>
    <w:rsid w:val="0B01FB57"/>
    <w:rsid w:val="0B072C39"/>
    <w:rsid w:val="0B07494F"/>
    <w:rsid w:val="0B082C55"/>
    <w:rsid w:val="0B0F7963"/>
    <w:rsid w:val="0B1602AB"/>
    <w:rsid w:val="0B1766A8"/>
    <w:rsid w:val="0B187A14"/>
    <w:rsid w:val="0B18E8F4"/>
    <w:rsid w:val="0B1C4EA4"/>
    <w:rsid w:val="0B1EA38D"/>
    <w:rsid w:val="0B2396C4"/>
    <w:rsid w:val="0B30D215"/>
    <w:rsid w:val="0B34B5EF"/>
    <w:rsid w:val="0B3BFB92"/>
    <w:rsid w:val="0B3F2D2F"/>
    <w:rsid w:val="0B457D1E"/>
    <w:rsid w:val="0B4D2482"/>
    <w:rsid w:val="0B4DDA0F"/>
    <w:rsid w:val="0B500932"/>
    <w:rsid w:val="0B547B68"/>
    <w:rsid w:val="0B563B91"/>
    <w:rsid w:val="0B59A86E"/>
    <w:rsid w:val="0B59E111"/>
    <w:rsid w:val="0B5E0B6C"/>
    <w:rsid w:val="0B6DD59B"/>
    <w:rsid w:val="0B723746"/>
    <w:rsid w:val="0B8236D4"/>
    <w:rsid w:val="0B87C61E"/>
    <w:rsid w:val="0B9C8F21"/>
    <w:rsid w:val="0B9F1A00"/>
    <w:rsid w:val="0BA3EE63"/>
    <w:rsid w:val="0BA61413"/>
    <w:rsid w:val="0BADFC31"/>
    <w:rsid w:val="0BAED62A"/>
    <w:rsid w:val="0BB164E0"/>
    <w:rsid w:val="0BC194A5"/>
    <w:rsid w:val="0BC7691F"/>
    <w:rsid w:val="0BD0652C"/>
    <w:rsid w:val="0BD107BF"/>
    <w:rsid w:val="0BE27FCA"/>
    <w:rsid w:val="0BF03718"/>
    <w:rsid w:val="0BFC4B57"/>
    <w:rsid w:val="0C02EA54"/>
    <w:rsid w:val="0C05FE31"/>
    <w:rsid w:val="0C0E266A"/>
    <w:rsid w:val="0C20C4DE"/>
    <w:rsid w:val="0C295482"/>
    <w:rsid w:val="0C2ECAD9"/>
    <w:rsid w:val="0C375A51"/>
    <w:rsid w:val="0C4800A8"/>
    <w:rsid w:val="0C5340DB"/>
    <w:rsid w:val="0C5450E5"/>
    <w:rsid w:val="0C5C7163"/>
    <w:rsid w:val="0C64A965"/>
    <w:rsid w:val="0C6A23F0"/>
    <w:rsid w:val="0C81833A"/>
    <w:rsid w:val="0C85B5CA"/>
    <w:rsid w:val="0C872518"/>
    <w:rsid w:val="0C87831A"/>
    <w:rsid w:val="0C8821B4"/>
    <w:rsid w:val="0C924B1F"/>
    <w:rsid w:val="0C99762C"/>
    <w:rsid w:val="0C9B888A"/>
    <w:rsid w:val="0C9F0869"/>
    <w:rsid w:val="0CAF9362"/>
    <w:rsid w:val="0CB65DA9"/>
    <w:rsid w:val="0CB9ED0D"/>
    <w:rsid w:val="0CBA6AD7"/>
    <w:rsid w:val="0CD9DE1E"/>
    <w:rsid w:val="0CE01965"/>
    <w:rsid w:val="0CF04BC9"/>
    <w:rsid w:val="0CF84DD8"/>
    <w:rsid w:val="0CFD9BBD"/>
    <w:rsid w:val="0D05A6FB"/>
    <w:rsid w:val="0D09A5FC"/>
    <w:rsid w:val="0D1ACC54"/>
    <w:rsid w:val="0D1D18A8"/>
    <w:rsid w:val="0D2BDBA4"/>
    <w:rsid w:val="0D3E6AF7"/>
    <w:rsid w:val="0D445ACC"/>
    <w:rsid w:val="0D485CE4"/>
    <w:rsid w:val="0D4D98C9"/>
    <w:rsid w:val="0D56B6CD"/>
    <w:rsid w:val="0D5CE779"/>
    <w:rsid w:val="0D5EE77C"/>
    <w:rsid w:val="0D6E4E80"/>
    <w:rsid w:val="0D7FEFF6"/>
    <w:rsid w:val="0D85E3B0"/>
    <w:rsid w:val="0D882C7B"/>
    <w:rsid w:val="0D8F8B10"/>
    <w:rsid w:val="0D900B90"/>
    <w:rsid w:val="0DB25073"/>
    <w:rsid w:val="0DB5817E"/>
    <w:rsid w:val="0DBAA0CA"/>
    <w:rsid w:val="0DBAE8C4"/>
    <w:rsid w:val="0DC524E3"/>
    <w:rsid w:val="0DD24A9C"/>
    <w:rsid w:val="0DD8843F"/>
    <w:rsid w:val="0DDC0607"/>
    <w:rsid w:val="0DDE17D6"/>
    <w:rsid w:val="0DE1935B"/>
    <w:rsid w:val="0DF0EB0D"/>
    <w:rsid w:val="0DF7A90A"/>
    <w:rsid w:val="0DF92D0C"/>
    <w:rsid w:val="0DFE342B"/>
    <w:rsid w:val="0E0A56BE"/>
    <w:rsid w:val="0E0CE158"/>
    <w:rsid w:val="0E102A9B"/>
    <w:rsid w:val="0E11A8E5"/>
    <w:rsid w:val="0E12C32F"/>
    <w:rsid w:val="0E1E759C"/>
    <w:rsid w:val="0E325806"/>
    <w:rsid w:val="0E341E34"/>
    <w:rsid w:val="0E35468D"/>
    <w:rsid w:val="0E377B23"/>
    <w:rsid w:val="0E3C1DD6"/>
    <w:rsid w:val="0E420BD2"/>
    <w:rsid w:val="0E4940B1"/>
    <w:rsid w:val="0E4F4087"/>
    <w:rsid w:val="0E534B86"/>
    <w:rsid w:val="0E551956"/>
    <w:rsid w:val="0E65F7C1"/>
    <w:rsid w:val="0E66C563"/>
    <w:rsid w:val="0E67F7C6"/>
    <w:rsid w:val="0E6CCD6F"/>
    <w:rsid w:val="0E6D8EEE"/>
    <w:rsid w:val="0E71AD06"/>
    <w:rsid w:val="0E741870"/>
    <w:rsid w:val="0E74C777"/>
    <w:rsid w:val="0E7E0027"/>
    <w:rsid w:val="0E821611"/>
    <w:rsid w:val="0E840DE0"/>
    <w:rsid w:val="0E92F543"/>
    <w:rsid w:val="0EA306EF"/>
    <w:rsid w:val="0EA6B349"/>
    <w:rsid w:val="0EB140F4"/>
    <w:rsid w:val="0ECDE50A"/>
    <w:rsid w:val="0EE78387"/>
    <w:rsid w:val="0EF10A3B"/>
    <w:rsid w:val="0EF6D102"/>
    <w:rsid w:val="0EF85908"/>
    <w:rsid w:val="0F0A1EE1"/>
    <w:rsid w:val="0F0CD0D3"/>
    <w:rsid w:val="0F0F7234"/>
    <w:rsid w:val="0F1DD268"/>
    <w:rsid w:val="0F21E4D5"/>
    <w:rsid w:val="0F2681AD"/>
    <w:rsid w:val="0F2F7150"/>
    <w:rsid w:val="0F3579E2"/>
    <w:rsid w:val="0F38CB5A"/>
    <w:rsid w:val="0F425F96"/>
    <w:rsid w:val="0F471460"/>
    <w:rsid w:val="0F486A59"/>
    <w:rsid w:val="0F4EDCBE"/>
    <w:rsid w:val="0F57BC81"/>
    <w:rsid w:val="0F5D608E"/>
    <w:rsid w:val="0F5F5506"/>
    <w:rsid w:val="0F656D2B"/>
    <w:rsid w:val="0F6961F4"/>
    <w:rsid w:val="0F6C41BD"/>
    <w:rsid w:val="0F74E168"/>
    <w:rsid w:val="0F7EFA86"/>
    <w:rsid w:val="0F8BF1A7"/>
    <w:rsid w:val="0F95003A"/>
    <w:rsid w:val="0F99A19E"/>
    <w:rsid w:val="0F9D84D7"/>
    <w:rsid w:val="0FA35EA9"/>
    <w:rsid w:val="0FA5B119"/>
    <w:rsid w:val="0FAC26D4"/>
    <w:rsid w:val="0FB00DDB"/>
    <w:rsid w:val="0FBA660F"/>
    <w:rsid w:val="0FBAA308"/>
    <w:rsid w:val="0FBAAEEC"/>
    <w:rsid w:val="0FCEB970"/>
    <w:rsid w:val="0FD22502"/>
    <w:rsid w:val="0FD2C497"/>
    <w:rsid w:val="0FDDD143"/>
    <w:rsid w:val="0FEEAA19"/>
    <w:rsid w:val="0FF933C1"/>
    <w:rsid w:val="0FFEA0F4"/>
    <w:rsid w:val="0FFFF805"/>
    <w:rsid w:val="1000E02B"/>
    <w:rsid w:val="10034F92"/>
    <w:rsid w:val="100599CD"/>
    <w:rsid w:val="10176F42"/>
    <w:rsid w:val="101BDF59"/>
    <w:rsid w:val="101CC1CD"/>
    <w:rsid w:val="101CD76B"/>
    <w:rsid w:val="1025CF95"/>
    <w:rsid w:val="1027A34C"/>
    <w:rsid w:val="102924ED"/>
    <w:rsid w:val="102958F5"/>
    <w:rsid w:val="102C69AA"/>
    <w:rsid w:val="1036E4ED"/>
    <w:rsid w:val="1042B926"/>
    <w:rsid w:val="1046C66E"/>
    <w:rsid w:val="1047F37A"/>
    <w:rsid w:val="1061E840"/>
    <w:rsid w:val="1067D007"/>
    <w:rsid w:val="1068FB3E"/>
    <w:rsid w:val="106ADCD6"/>
    <w:rsid w:val="10707F7C"/>
    <w:rsid w:val="107F737F"/>
    <w:rsid w:val="10887F22"/>
    <w:rsid w:val="108E639C"/>
    <w:rsid w:val="10927CC7"/>
    <w:rsid w:val="109B01D5"/>
    <w:rsid w:val="10A17E14"/>
    <w:rsid w:val="10A5EF42"/>
    <w:rsid w:val="10A941D6"/>
    <w:rsid w:val="10AC2733"/>
    <w:rsid w:val="10B0AC89"/>
    <w:rsid w:val="10B2A262"/>
    <w:rsid w:val="10D07A21"/>
    <w:rsid w:val="10D4DA3C"/>
    <w:rsid w:val="10D9AAC9"/>
    <w:rsid w:val="10E26361"/>
    <w:rsid w:val="10E3BC11"/>
    <w:rsid w:val="10FEBE10"/>
    <w:rsid w:val="11010EF2"/>
    <w:rsid w:val="11037A8B"/>
    <w:rsid w:val="1108EBBE"/>
    <w:rsid w:val="11095846"/>
    <w:rsid w:val="110E7D1B"/>
    <w:rsid w:val="1111B278"/>
    <w:rsid w:val="11227CF4"/>
    <w:rsid w:val="112323E0"/>
    <w:rsid w:val="112FAAB9"/>
    <w:rsid w:val="11324B48"/>
    <w:rsid w:val="113876AC"/>
    <w:rsid w:val="113AA344"/>
    <w:rsid w:val="113CCD0E"/>
    <w:rsid w:val="114735E0"/>
    <w:rsid w:val="1148410A"/>
    <w:rsid w:val="1151C114"/>
    <w:rsid w:val="11568981"/>
    <w:rsid w:val="115780ED"/>
    <w:rsid w:val="115F12D6"/>
    <w:rsid w:val="1169DC28"/>
    <w:rsid w:val="11709016"/>
    <w:rsid w:val="1173B0B9"/>
    <w:rsid w:val="11785826"/>
    <w:rsid w:val="1182D9B7"/>
    <w:rsid w:val="118550B8"/>
    <w:rsid w:val="118C421E"/>
    <w:rsid w:val="118C8B42"/>
    <w:rsid w:val="119011C8"/>
    <w:rsid w:val="1192EFC3"/>
    <w:rsid w:val="119EBE42"/>
    <w:rsid w:val="119F103C"/>
    <w:rsid w:val="11A0FDE5"/>
    <w:rsid w:val="11A63252"/>
    <w:rsid w:val="11A751EA"/>
    <w:rsid w:val="11A920D6"/>
    <w:rsid w:val="11AC954D"/>
    <w:rsid w:val="11B01B0D"/>
    <w:rsid w:val="11BFF16E"/>
    <w:rsid w:val="11C0327A"/>
    <w:rsid w:val="11E2FC70"/>
    <w:rsid w:val="11E4988E"/>
    <w:rsid w:val="11EDD99C"/>
    <w:rsid w:val="1208155F"/>
    <w:rsid w:val="12187694"/>
    <w:rsid w:val="121C020E"/>
    <w:rsid w:val="121C5BCC"/>
    <w:rsid w:val="1226D5C5"/>
    <w:rsid w:val="1234EDF3"/>
    <w:rsid w:val="123B711E"/>
    <w:rsid w:val="123BBF71"/>
    <w:rsid w:val="1266C363"/>
    <w:rsid w:val="127854C1"/>
    <w:rsid w:val="1285429C"/>
    <w:rsid w:val="128AE5CF"/>
    <w:rsid w:val="128BF3B1"/>
    <w:rsid w:val="128E7417"/>
    <w:rsid w:val="1290D45F"/>
    <w:rsid w:val="1291840D"/>
    <w:rsid w:val="1299D2D4"/>
    <w:rsid w:val="12A8DF56"/>
    <w:rsid w:val="12ADEC2E"/>
    <w:rsid w:val="12C0761F"/>
    <w:rsid w:val="12C16D12"/>
    <w:rsid w:val="12C39269"/>
    <w:rsid w:val="12CA395E"/>
    <w:rsid w:val="12D14B0A"/>
    <w:rsid w:val="12D973E9"/>
    <w:rsid w:val="12DA0B39"/>
    <w:rsid w:val="12E2A349"/>
    <w:rsid w:val="12E8F442"/>
    <w:rsid w:val="12FA2FB7"/>
    <w:rsid w:val="12FDA769"/>
    <w:rsid w:val="12FE7CCD"/>
    <w:rsid w:val="13087FD7"/>
    <w:rsid w:val="13168E8F"/>
    <w:rsid w:val="131DA1BA"/>
    <w:rsid w:val="131DB465"/>
    <w:rsid w:val="132B59D8"/>
    <w:rsid w:val="1332C338"/>
    <w:rsid w:val="133648FA"/>
    <w:rsid w:val="13399296"/>
    <w:rsid w:val="134222C1"/>
    <w:rsid w:val="134B5227"/>
    <w:rsid w:val="1352FF31"/>
    <w:rsid w:val="1361467D"/>
    <w:rsid w:val="1361D493"/>
    <w:rsid w:val="13654D95"/>
    <w:rsid w:val="1367FB13"/>
    <w:rsid w:val="136EB8FA"/>
    <w:rsid w:val="136EFF6B"/>
    <w:rsid w:val="138A6123"/>
    <w:rsid w:val="1398CC99"/>
    <w:rsid w:val="13A3039F"/>
    <w:rsid w:val="13AB0448"/>
    <w:rsid w:val="13C27DC4"/>
    <w:rsid w:val="13C4746B"/>
    <w:rsid w:val="13C87307"/>
    <w:rsid w:val="13CEE318"/>
    <w:rsid w:val="13DFEBBD"/>
    <w:rsid w:val="13E75A1B"/>
    <w:rsid w:val="13E8998F"/>
    <w:rsid w:val="13EADF44"/>
    <w:rsid w:val="13EB7148"/>
    <w:rsid w:val="13F4573F"/>
    <w:rsid w:val="13F9FA26"/>
    <w:rsid w:val="140092FC"/>
    <w:rsid w:val="140BDBF9"/>
    <w:rsid w:val="140C5F18"/>
    <w:rsid w:val="14188C69"/>
    <w:rsid w:val="14247014"/>
    <w:rsid w:val="14354B33"/>
    <w:rsid w:val="14474A84"/>
    <w:rsid w:val="144D14ED"/>
    <w:rsid w:val="145AF561"/>
    <w:rsid w:val="1460B527"/>
    <w:rsid w:val="1488EAEA"/>
    <w:rsid w:val="148AEF56"/>
    <w:rsid w:val="1492960E"/>
    <w:rsid w:val="14980349"/>
    <w:rsid w:val="14AD83AB"/>
    <w:rsid w:val="14AE5331"/>
    <w:rsid w:val="14C20729"/>
    <w:rsid w:val="14C7BC47"/>
    <w:rsid w:val="14D76B8E"/>
    <w:rsid w:val="14DA8439"/>
    <w:rsid w:val="14DD94D9"/>
    <w:rsid w:val="14E52235"/>
    <w:rsid w:val="14EAF028"/>
    <w:rsid w:val="14FD0E85"/>
    <w:rsid w:val="14FE74D0"/>
    <w:rsid w:val="150E37E0"/>
    <w:rsid w:val="151F7350"/>
    <w:rsid w:val="152EB408"/>
    <w:rsid w:val="1536816E"/>
    <w:rsid w:val="1536C19E"/>
    <w:rsid w:val="1538B566"/>
    <w:rsid w:val="153F656A"/>
    <w:rsid w:val="15487D7B"/>
    <w:rsid w:val="15724EE8"/>
    <w:rsid w:val="1574B4F7"/>
    <w:rsid w:val="15878CBE"/>
    <w:rsid w:val="159BBEAF"/>
    <w:rsid w:val="159C11BD"/>
    <w:rsid w:val="15A430DC"/>
    <w:rsid w:val="15AA406A"/>
    <w:rsid w:val="15AF6519"/>
    <w:rsid w:val="15B0B081"/>
    <w:rsid w:val="15B1135F"/>
    <w:rsid w:val="15B8C442"/>
    <w:rsid w:val="15CD67DB"/>
    <w:rsid w:val="15D0E370"/>
    <w:rsid w:val="15D41C82"/>
    <w:rsid w:val="15D62B53"/>
    <w:rsid w:val="15D8D506"/>
    <w:rsid w:val="15DA27C4"/>
    <w:rsid w:val="15DA69E0"/>
    <w:rsid w:val="15E3105E"/>
    <w:rsid w:val="15E540F4"/>
    <w:rsid w:val="15EA7326"/>
    <w:rsid w:val="15F621F4"/>
    <w:rsid w:val="15F62F56"/>
    <w:rsid w:val="15FA69A4"/>
    <w:rsid w:val="15FC5ED5"/>
    <w:rsid w:val="16030890"/>
    <w:rsid w:val="16057A47"/>
    <w:rsid w:val="16094CE7"/>
    <w:rsid w:val="16150228"/>
    <w:rsid w:val="161AB6A3"/>
    <w:rsid w:val="16205FF9"/>
    <w:rsid w:val="162302CF"/>
    <w:rsid w:val="162DBAF3"/>
    <w:rsid w:val="1630CAAF"/>
    <w:rsid w:val="163FED6A"/>
    <w:rsid w:val="1648FBB0"/>
    <w:rsid w:val="164E2F51"/>
    <w:rsid w:val="164E53D0"/>
    <w:rsid w:val="1650CBCA"/>
    <w:rsid w:val="16522C59"/>
    <w:rsid w:val="16525F71"/>
    <w:rsid w:val="165B421F"/>
    <w:rsid w:val="165F8DBB"/>
    <w:rsid w:val="166BE978"/>
    <w:rsid w:val="16760622"/>
    <w:rsid w:val="167845A2"/>
    <w:rsid w:val="167848D8"/>
    <w:rsid w:val="167AD8C2"/>
    <w:rsid w:val="16826166"/>
    <w:rsid w:val="168688E9"/>
    <w:rsid w:val="1692E6B4"/>
    <w:rsid w:val="16A1513B"/>
    <w:rsid w:val="16B74C6E"/>
    <w:rsid w:val="16D02EDB"/>
    <w:rsid w:val="16D5D95D"/>
    <w:rsid w:val="16DCAA68"/>
    <w:rsid w:val="16E27E88"/>
    <w:rsid w:val="16E30CFC"/>
    <w:rsid w:val="16E3DB38"/>
    <w:rsid w:val="16E42EB6"/>
    <w:rsid w:val="16E6E0C0"/>
    <w:rsid w:val="16ED539B"/>
    <w:rsid w:val="16F1580D"/>
    <w:rsid w:val="16F58BB3"/>
    <w:rsid w:val="16F7C0A6"/>
    <w:rsid w:val="16FA27D9"/>
    <w:rsid w:val="16FCCD8E"/>
    <w:rsid w:val="1701A9C9"/>
    <w:rsid w:val="1702C3B4"/>
    <w:rsid w:val="170393F8"/>
    <w:rsid w:val="171D2B63"/>
    <w:rsid w:val="1721E2E3"/>
    <w:rsid w:val="172CF609"/>
    <w:rsid w:val="17315D57"/>
    <w:rsid w:val="17317A05"/>
    <w:rsid w:val="17385294"/>
    <w:rsid w:val="173BBB76"/>
    <w:rsid w:val="17484673"/>
    <w:rsid w:val="175030B5"/>
    <w:rsid w:val="175CB8E5"/>
    <w:rsid w:val="1760EA54"/>
    <w:rsid w:val="17661413"/>
    <w:rsid w:val="176A75AA"/>
    <w:rsid w:val="1775BE2E"/>
    <w:rsid w:val="17860F2B"/>
    <w:rsid w:val="17975DD0"/>
    <w:rsid w:val="1797CAF4"/>
    <w:rsid w:val="1798C9FC"/>
    <w:rsid w:val="17A06A47"/>
    <w:rsid w:val="17A371CC"/>
    <w:rsid w:val="17AAFE09"/>
    <w:rsid w:val="17AC4E55"/>
    <w:rsid w:val="17B16CB6"/>
    <w:rsid w:val="17B66574"/>
    <w:rsid w:val="17BBC706"/>
    <w:rsid w:val="17C25BAA"/>
    <w:rsid w:val="17C40747"/>
    <w:rsid w:val="17C429F0"/>
    <w:rsid w:val="17C7927C"/>
    <w:rsid w:val="17D525F8"/>
    <w:rsid w:val="17DD28A6"/>
    <w:rsid w:val="17DE161D"/>
    <w:rsid w:val="17DE76F8"/>
    <w:rsid w:val="17EE18AE"/>
    <w:rsid w:val="17EFE590"/>
    <w:rsid w:val="17F0217F"/>
    <w:rsid w:val="17F34E45"/>
    <w:rsid w:val="17F39691"/>
    <w:rsid w:val="17F5CB76"/>
    <w:rsid w:val="17F676A5"/>
    <w:rsid w:val="17F8DBCC"/>
    <w:rsid w:val="17FECAA4"/>
    <w:rsid w:val="1800FA15"/>
    <w:rsid w:val="18044BBE"/>
    <w:rsid w:val="180EF091"/>
    <w:rsid w:val="18244C8A"/>
    <w:rsid w:val="182B52E1"/>
    <w:rsid w:val="1835C74B"/>
    <w:rsid w:val="183DB478"/>
    <w:rsid w:val="1842BC67"/>
    <w:rsid w:val="184F1B5A"/>
    <w:rsid w:val="1853218A"/>
    <w:rsid w:val="18552932"/>
    <w:rsid w:val="185EFC1F"/>
    <w:rsid w:val="1868863C"/>
    <w:rsid w:val="18838130"/>
    <w:rsid w:val="18857AAA"/>
    <w:rsid w:val="188CC19F"/>
    <w:rsid w:val="18946CBF"/>
    <w:rsid w:val="1894A387"/>
    <w:rsid w:val="18986FA6"/>
    <w:rsid w:val="189CD9EB"/>
    <w:rsid w:val="18A1041C"/>
    <w:rsid w:val="18A4DBE6"/>
    <w:rsid w:val="18A7F4BF"/>
    <w:rsid w:val="18A872C3"/>
    <w:rsid w:val="18BC7054"/>
    <w:rsid w:val="18BF2FC0"/>
    <w:rsid w:val="18C4360A"/>
    <w:rsid w:val="18C5074B"/>
    <w:rsid w:val="18C57EE6"/>
    <w:rsid w:val="18C6685B"/>
    <w:rsid w:val="18DBE485"/>
    <w:rsid w:val="18EC7BF5"/>
    <w:rsid w:val="18F50A7B"/>
    <w:rsid w:val="18F89C4B"/>
    <w:rsid w:val="18FB52FA"/>
    <w:rsid w:val="18FDCC3F"/>
    <w:rsid w:val="19013472"/>
    <w:rsid w:val="19166679"/>
    <w:rsid w:val="1921C906"/>
    <w:rsid w:val="192213E8"/>
    <w:rsid w:val="19240328"/>
    <w:rsid w:val="192D791E"/>
    <w:rsid w:val="1932115D"/>
    <w:rsid w:val="193EC79E"/>
    <w:rsid w:val="194D9B9B"/>
    <w:rsid w:val="1952CBDC"/>
    <w:rsid w:val="195E5B0A"/>
    <w:rsid w:val="196366BF"/>
    <w:rsid w:val="1977EBB9"/>
    <w:rsid w:val="197CAA24"/>
    <w:rsid w:val="19810536"/>
    <w:rsid w:val="19909658"/>
    <w:rsid w:val="199AC993"/>
    <w:rsid w:val="19A07B67"/>
    <w:rsid w:val="19A4DAA3"/>
    <w:rsid w:val="19A6C9E7"/>
    <w:rsid w:val="19A7081D"/>
    <w:rsid w:val="19AD1F5F"/>
    <w:rsid w:val="19B9CAA1"/>
    <w:rsid w:val="19BB91B9"/>
    <w:rsid w:val="19BE9622"/>
    <w:rsid w:val="19BF051B"/>
    <w:rsid w:val="19C4DA4D"/>
    <w:rsid w:val="19C74BAA"/>
    <w:rsid w:val="19C91E38"/>
    <w:rsid w:val="19C93D87"/>
    <w:rsid w:val="19CFE66E"/>
    <w:rsid w:val="19D0FC92"/>
    <w:rsid w:val="19D3886E"/>
    <w:rsid w:val="19DB5569"/>
    <w:rsid w:val="19DF6C79"/>
    <w:rsid w:val="19E13AB5"/>
    <w:rsid w:val="19E3D496"/>
    <w:rsid w:val="19E6B172"/>
    <w:rsid w:val="19E9BE04"/>
    <w:rsid w:val="1A07E3E5"/>
    <w:rsid w:val="1A11C260"/>
    <w:rsid w:val="1A1C00B4"/>
    <w:rsid w:val="1A211238"/>
    <w:rsid w:val="1A218144"/>
    <w:rsid w:val="1A2B4405"/>
    <w:rsid w:val="1A303D20"/>
    <w:rsid w:val="1A334940"/>
    <w:rsid w:val="1A40FB7E"/>
    <w:rsid w:val="1A47C4ED"/>
    <w:rsid w:val="1A4A04D8"/>
    <w:rsid w:val="1A516F64"/>
    <w:rsid w:val="1A5484C7"/>
    <w:rsid w:val="1A55056B"/>
    <w:rsid w:val="1A573F43"/>
    <w:rsid w:val="1A580350"/>
    <w:rsid w:val="1A638E0E"/>
    <w:rsid w:val="1A64FE30"/>
    <w:rsid w:val="1A68537D"/>
    <w:rsid w:val="1A72FA69"/>
    <w:rsid w:val="1A732C97"/>
    <w:rsid w:val="1A73B9F2"/>
    <w:rsid w:val="1A753AB9"/>
    <w:rsid w:val="1A774E78"/>
    <w:rsid w:val="1A7EA362"/>
    <w:rsid w:val="1A80006B"/>
    <w:rsid w:val="1A81A455"/>
    <w:rsid w:val="1A81C8A6"/>
    <w:rsid w:val="1A84A770"/>
    <w:rsid w:val="1A8F2147"/>
    <w:rsid w:val="1A90C378"/>
    <w:rsid w:val="1A9E4456"/>
    <w:rsid w:val="1AA20B1A"/>
    <w:rsid w:val="1AA6204E"/>
    <w:rsid w:val="1ABD7CF0"/>
    <w:rsid w:val="1AC5D1CF"/>
    <w:rsid w:val="1ACB8BA4"/>
    <w:rsid w:val="1ACB9E5B"/>
    <w:rsid w:val="1ACE08AA"/>
    <w:rsid w:val="1AD08BF2"/>
    <w:rsid w:val="1AD1E562"/>
    <w:rsid w:val="1AD350A1"/>
    <w:rsid w:val="1AD79D49"/>
    <w:rsid w:val="1AD93026"/>
    <w:rsid w:val="1AE348A3"/>
    <w:rsid w:val="1AE66989"/>
    <w:rsid w:val="1AEA7ABC"/>
    <w:rsid w:val="1AEAD4D3"/>
    <w:rsid w:val="1AFCEEBA"/>
    <w:rsid w:val="1AFF401E"/>
    <w:rsid w:val="1B00B5A1"/>
    <w:rsid w:val="1B1E55BA"/>
    <w:rsid w:val="1B25FFE7"/>
    <w:rsid w:val="1B3531A9"/>
    <w:rsid w:val="1B3A600B"/>
    <w:rsid w:val="1B3AC8F6"/>
    <w:rsid w:val="1B3D8977"/>
    <w:rsid w:val="1B45862B"/>
    <w:rsid w:val="1B4BEED9"/>
    <w:rsid w:val="1B4CE3C5"/>
    <w:rsid w:val="1B530819"/>
    <w:rsid w:val="1B5D8429"/>
    <w:rsid w:val="1B5DCA47"/>
    <w:rsid w:val="1B645286"/>
    <w:rsid w:val="1B648B8A"/>
    <w:rsid w:val="1B6B3874"/>
    <w:rsid w:val="1B6E53FD"/>
    <w:rsid w:val="1B834A33"/>
    <w:rsid w:val="1B875226"/>
    <w:rsid w:val="1B89ECAD"/>
    <w:rsid w:val="1B916835"/>
    <w:rsid w:val="1B950BF8"/>
    <w:rsid w:val="1B95823F"/>
    <w:rsid w:val="1BADE8CF"/>
    <w:rsid w:val="1BB20622"/>
    <w:rsid w:val="1BB8570E"/>
    <w:rsid w:val="1BBAC1FF"/>
    <w:rsid w:val="1BBD8EDC"/>
    <w:rsid w:val="1BC54146"/>
    <w:rsid w:val="1BC65952"/>
    <w:rsid w:val="1BD24720"/>
    <w:rsid w:val="1BD89B97"/>
    <w:rsid w:val="1BDBA448"/>
    <w:rsid w:val="1BE3380F"/>
    <w:rsid w:val="1BE394CD"/>
    <w:rsid w:val="1BEA154E"/>
    <w:rsid w:val="1BF137B7"/>
    <w:rsid w:val="1BF64370"/>
    <w:rsid w:val="1BFAD02C"/>
    <w:rsid w:val="1BFE8E41"/>
    <w:rsid w:val="1C0134A5"/>
    <w:rsid w:val="1C0BE11A"/>
    <w:rsid w:val="1C0CA489"/>
    <w:rsid w:val="1C0D79D8"/>
    <w:rsid w:val="1C1BEA70"/>
    <w:rsid w:val="1C2D12EE"/>
    <w:rsid w:val="1C2E0712"/>
    <w:rsid w:val="1C3C3AC4"/>
    <w:rsid w:val="1C4132C7"/>
    <w:rsid w:val="1C43BE81"/>
    <w:rsid w:val="1C52C790"/>
    <w:rsid w:val="1C5C9010"/>
    <w:rsid w:val="1C5DCBDD"/>
    <w:rsid w:val="1C5EEABB"/>
    <w:rsid w:val="1C61A230"/>
    <w:rsid w:val="1C6DE881"/>
    <w:rsid w:val="1C710955"/>
    <w:rsid w:val="1C77BC58"/>
    <w:rsid w:val="1C79D5CD"/>
    <w:rsid w:val="1C81892C"/>
    <w:rsid w:val="1C8A37E7"/>
    <w:rsid w:val="1C93FFA2"/>
    <w:rsid w:val="1C958DDB"/>
    <w:rsid w:val="1C95D121"/>
    <w:rsid w:val="1C95EBDA"/>
    <w:rsid w:val="1CA9FF5C"/>
    <w:rsid w:val="1CAEF5A8"/>
    <w:rsid w:val="1CB1DF5F"/>
    <w:rsid w:val="1CB1F415"/>
    <w:rsid w:val="1CB25C21"/>
    <w:rsid w:val="1CB60137"/>
    <w:rsid w:val="1CB620D4"/>
    <w:rsid w:val="1CBDFA2A"/>
    <w:rsid w:val="1CC59AC9"/>
    <w:rsid w:val="1CC639CA"/>
    <w:rsid w:val="1CE7B1AD"/>
    <w:rsid w:val="1CE8D689"/>
    <w:rsid w:val="1CEB20E9"/>
    <w:rsid w:val="1CEC9424"/>
    <w:rsid w:val="1CF67562"/>
    <w:rsid w:val="1CF67814"/>
    <w:rsid w:val="1CFBA4A9"/>
    <w:rsid w:val="1D08208B"/>
    <w:rsid w:val="1D0948D3"/>
    <w:rsid w:val="1D11F1C6"/>
    <w:rsid w:val="1D1296FE"/>
    <w:rsid w:val="1D2798F0"/>
    <w:rsid w:val="1D384F04"/>
    <w:rsid w:val="1D3DB355"/>
    <w:rsid w:val="1D40BC24"/>
    <w:rsid w:val="1D47557F"/>
    <w:rsid w:val="1D5025AD"/>
    <w:rsid w:val="1D5E0191"/>
    <w:rsid w:val="1D618DB1"/>
    <w:rsid w:val="1D6360F4"/>
    <w:rsid w:val="1D7DD951"/>
    <w:rsid w:val="1D7DE740"/>
    <w:rsid w:val="1D84033E"/>
    <w:rsid w:val="1D9DB188"/>
    <w:rsid w:val="1DAF2FCE"/>
    <w:rsid w:val="1DB21CAD"/>
    <w:rsid w:val="1DBDDF94"/>
    <w:rsid w:val="1DD881F7"/>
    <w:rsid w:val="1DDF5934"/>
    <w:rsid w:val="1DE09913"/>
    <w:rsid w:val="1DE0FE69"/>
    <w:rsid w:val="1DEBB4EE"/>
    <w:rsid w:val="1DF3C907"/>
    <w:rsid w:val="1E0159F9"/>
    <w:rsid w:val="1E01DA1E"/>
    <w:rsid w:val="1E05AFA1"/>
    <w:rsid w:val="1E05ED14"/>
    <w:rsid w:val="1E0B640A"/>
    <w:rsid w:val="1E0D1260"/>
    <w:rsid w:val="1E1214A0"/>
    <w:rsid w:val="1E130979"/>
    <w:rsid w:val="1E141BF4"/>
    <w:rsid w:val="1E1A39D8"/>
    <w:rsid w:val="1E1F729E"/>
    <w:rsid w:val="1E21A046"/>
    <w:rsid w:val="1E27BE4C"/>
    <w:rsid w:val="1E2A0DE6"/>
    <w:rsid w:val="1E386D93"/>
    <w:rsid w:val="1E3DEC2D"/>
    <w:rsid w:val="1E442609"/>
    <w:rsid w:val="1E512777"/>
    <w:rsid w:val="1E533108"/>
    <w:rsid w:val="1E551259"/>
    <w:rsid w:val="1E552F06"/>
    <w:rsid w:val="1E6101C7"/>
    <w:rsid w:val="1E68B661"/>
    <w:rsid w:val="1E6A9612"/>
    <w:rsid w:val="1E74F870"/>
    <w:rsid w:val="1E826AA5"/>
    <w:rsid w:val="1E8A765B"/>
    <w:rsid w:val="1E8BB97E"/>
    <w:rsid w:val="1E93E77C"/>
    <w:rsid w:val="1EB875C5"/>
    <w:rsid w:val="1EBB1D9E"/>
    <w:rsid w:val="1EBBED25"/>
    <w:rsid w:val="1EBD1425"/>
    <w:rsid w:val="1ECD3C07"/>
    <w:rsid w:val="1ECD9E73"/>
    <w:rsid w:val="1EDC8C85"/>
    <w:rsid w:val="1EDED800"/>
    <w:rsid w:val="1EE2FBCB"/>
    <w:rsid w:val="1EE3A7E1"/>
    <w:rsid w:val="1EE55360"/>
    <w:rsid w:val="1EF2BA3B"/>
    <w:rsid w:val="1EF8C8F0"/>
    <w:rsid w:val="1F03AE43"/>
    <w:rsid w:val="1F097898"/>
    <w:rsid w:val="1F1C8FA0"/>
    <w:rsid w:val="1F2459C6"/>
    <w:rsid w:val="1F35A103"/>
    <w:rsid w:val="1F3829FA"/>
    <w:rsid w:val="1F49D904"/>
    <w:rsid w:val="1F5E26F4"/>
    <w:rsid w:val="1F6F1435"/>
    <w:rsid w:val="1F6F7D18"/>
    <w:rsid w:val="1F72D500"/>
    <w:rsid w:val="1F735282"/>
    <w:rsid w:val="1F7DD6A9"/>
    <w:rsid w:val="1F859142"/>
    <w:rsid w:val="1F894037"/>
    <w:rsid w:val="1F96C5D7"/>
    <w:rsid w:val="1F9F1615"/>
    <w:rsid w:val="1FA2C859"/>
    <w:rsid w:val="1FA4EBC3"/>
    <w:rsid w:val="1FB9BA81"/>
    <w:rsid w:val="1FBDDB78"/>
    <w:rsid w:val="1FCDA147"/>
    <w:rsid w:val="1FD58E77"/>
    <w:rsid w:val="1FD81D35"/>
    <w:rsid w:val="1FDE58A0"/>
    <w:rsid w:val="1FE0D6BA"/>
    <w:rsid w:val="1FE619C2"/>
    <w:rsid w:val="1FEFF116"/>
    <w:rsid w:val="1FF78C7D"/>
    <w:rsid w:val="20066673"/>
    <w:rsid w:val="2009CF7B"/>
    <w:rsid w:val="200A0B17"/>
    <w:rsid w:val="202094A7"/>
    <w:rsid w:val="202B7C65"/>
    <w:rsid w:val="20408D5B"/>
    <w:rsid w:val="204DC9C1"/>
    <w:rsid w:val="20577C5D"/>
    <w:rsid w:val="205BBBEF"/>
    <w:rsid w:val="20676A99"/>
    <w:rsid w:val="20700BBB"/>
    <w:rsid w:val="20785CE6"/>
    <w:rsid w:val="207908EF"/>
    <w:rsid w:val="2087A89C"/>
    <w:rsid w:val="2087D86F"/>
    <w:rsid w:val="2088E99A"/>
    <w:rsid w:val="208A9F70"/>
    <w:rsid w:val="208AA6F1"/>
    <w:rsid w:val="208FD731"/>
    <w:rsid w:val="2090DDB3"/>
    <w:rsid w:val="20941D09"/>
    <w:rsid w:val="20A7369F"/>
    <w:rsid w:val="20C15C4C"/>
    <w:rsid w:val="20D310C4"/>
    <w:rsid w:val="20DC9497"/>
    <w:rsid w:val="20DDE1C5"/>
    <w:rsid w:val="20DDE885"/>
    <w:rsid w:val="20DFB0FE"/>
    <w:rsid w:val="20EDB7B7"/>
    <w:rsid w:val="20EF5B93"/>
    <w:rsid w:val="20F717AB"/>
    <w:rsid w:val="20FFF9A8"/>
    <w:rsid w:val="210E3AB0"/>
    <w:rsid w:val="211A5657"/>
    <w:rsid w:val="211B8C0F"/>
    <w:rsid w:val="211CE162"/>
    <w:rsid w:val="211F960D"/>
    <w:rsid w:val="2127192A"/>
    <w:rsid w:val="21290062"/>
    <w:rsid w:val="212EB86E"/>
    <w:rsid w:val="212F7A7A"/>
    <w:rsid w:val="21351353"/>
    <w:rsid w:val="21374843"/>
    <w:rsid w:val="21384A68"/>
    <w:rsid w:val="2138DF32"/>
    <w:rsid w:val="214746BF"/>
    <w:rsid w:val="214E21F2"/>
    <w:rsid w:val="2150EEF3"/>
    <w:rsid w:val="21552DE7"/>
    <w:rsid w:val="215F5F67"/>
    <w:rsid w:val="2164EF2B"/>
    <w:rsid w:val="216E5635"/>
    <w:rsid w:val="218066CB"/>
    <w:rsid w:val="2185CD44"/>
    <w:rsid w:val="21879969"/>
    <w:rsid w:val="2192006F"/>
    <w:rsid w:val="21954C99"/>
    <w:rsid w:val="21970A0F"/>
    <w:rsid w:val="21A072AA"/>
    <w:rsid w:val="21A2287B"/>
    <w:rsid w:val="21A2D238"/>
    <w:rsid w:val="21A4F3BB"/>
    <w:rsid w:val="21A85A9A"/>
    <w:rsid w:val="21BAFFE4"/>
    <w:rsid w:val="21C412EC"/>
    <w:rsid w:val="21CF2C11"/>
    <w:rsid w:val="21D30786"/>
    <w:rsid w:val="21D5A45C"/>
    <w:rsid w:val="21E1CFF3"/>
    <w:rsid w:val="21E52A50"/>
    <w:rsid w:val="21EE9BD0"/>
    <w:rsid w:val="22021661"/>
    <w:rsid w:val="220993E7"/>
    <w:rsid w:val="2210060D"/>
    <w:rsid w:val="2215B2CE"/>
    <w:rsid w:val="221C084C"/>
    <w:rsid w:val="2224C747"/>
    <w:rsid w:val="22493E20"/>
    <w:rsid w:val="224D827E"/>
    <w:rsid w:val="22511AA9"/>
    <w:rsid w:val="226FAA41"/>
    <w:rsid w:val="2273C2E5"/>
    <w:rsid w:val="227AE72A"/>
    <w:rsid w:val="227B8814"/>
    <w:rsid w:val="227F766D"/>
    <w:rsid w:val="22882595"/>
    <w:rsid w:val="229B7981"/>
    <w:rsid w:val="229CD72C"/>
    <w:rsid w:val="22A34D29"/>
    <w:rsid w:val="22A87963"/>
    <w:rsid w:val="22AD3465"/>
    <w:rsid w:val="22B134EF"/>
    <w:rsid w:val="22B2E75B"/>
    <w:rsid w:val="22B4533E"/>
    <w:rsid w:val="22C490A1"/>
    <w:rsid w:val="22CA88CF"/>
    <w:rsid w:val="22CC52D7"/>
    <w:rsid w:val="22CF5D99"/>
    <w:rsid w:val="22D0E3B4"/>
    <w:rsid w:val="22D0EACC"/>
    <w:rsid w:val="22D0F90D"/>
    <w:rsid w:val="22D3AF55"/>
    <w:rsid w:val="22D6B485"/>
    <w:rsid w:val="22DE1CA0"/>
    <w:rsid w:val="22E1F527"/>
    <w:rsid w:val="22E50CDD"/>
    <w:rsid w:val="22E5C3EE"/>
    <w:rsid w:val="22E9A99E"/>
    <w:rsid w:val="22EA120B"/>
    <w:rsid w:val="22EB9637"/>
    <w:rsid w:val="22EDF5BA"/>
    <w:rsid w:val="22F62C21"/>
    <w:rsid w:val="2302D9BE"/>
    <w:rsid w:val="2304E758"/>
    <w:rsid w:val="230D4F47"/>
    <w:rsid w:val="230E9F0D"/>
    <w:rsid w:val="230ED60E"/>
    <w:rsid w:val="23123E07"/>
    <w:rsid w:val="23151C7D"/>
    <w:rsid w:val="2318CE47"/>
    <w:rsid w:val="231A16BA"/>
    <w:rsid w:val="232024F5"/>
    <w:rsid w:val="232E23DA"/>
    <w:rsid w:val="232F0DE0"/>
    <w:rsid w:val="234DEED4"/>
    <w:rsid w:val="23523002"/>
    <w:rsid w:val="2352D292"/>
    <w:rsid w:val="23544709"/>
    <w:rsid w:val="235D7F81"/>
    <w:rsid w:val="23606CD6"/>
    <w:rsid w:val="2362AE39"/>
    <w:rsid w:val="23782E1D"/>
    <w:rsid w:val="238A8972"/>
    <w:rsid w:val="2399F2DE"/>
    <w:rsid w:val="23A13467"/>
    <w:rsid w:val="23A8DBB6"/>
    <w:rsid w:val="23AA113E"/>
    <w:rsid w:val="23B603A7"/>
    <w:rsid w:val="23C4BD5C"/>
    <w:rsid w:val="23CBBDCB"/>
    <w:rsid w:val="23CF99B0"/>
    <w:rsid w:val="23D0CF35"/>
    <w:rsid w:val="23D29CCD"/>
    <w:rsid w:val="23D7374E"/>
    <w:rsid w:val="23E4F92C"/>
    <w:rsid w:val="23FB1FEB"/>
    <w:rsid w:val="240534C9"/>
    <w:rsid w:val="24062015"/>
    <w:rsid w:val="2412E04F"/>
    <w:rsid w:val="2426C412"/>
    <w:rsid w:val="2429C4FB"/>
    <w:rsid w:val="242DD434"/>
    <w:rsid w:val="2431858A"/>
    <w:rsid w:val="24338E1C"/>
    <w:rsid w:val="243B7E12"/>
    <w:rsid w:val="243F8A80"/>
    <w:rsid w:val="24465167"/>
    <w:rsid w:val="244B3C82"/>
    <w:rsid w:val="244C266F"/>
    <w:rsid w:val="24512958"/>
    <w:rsid w:val="2457BC3E"/>
    <w:rsid w:val="2459EFF2"/>
    <w:rsid w:val="245B1C8D"/>
    <w:rsid w:val="24627865"/>
    <w:rsid w:val="246ACAA2"/>
    <w:rsid w:val="246C81E3"/>
    <w:rsid w:val="246FB5AB"/>
    <w:rsid w:val="24706A0C"/>
    <w:rsid w:val="24709F21"/>
    <w:rsid w:val="2482D858"/>
    <w:rsid w:val="2489B8EA"/>
    <w:rsid w:val="2493B4C2"/>
    <w:rsid w:val="2498EE2E"/>
    <w:rsid w:val="249EE2AF"/>
    <w:rsid w:val="249F9F3B"/>
    <w:rsid w:val="24B628B8"/>
    <w:rsid w:val="24BAC94A"/>
    <w:rsid w:val="24D0D481"/>
    <w:rsid w:val="24D2F0C9"/>
    <w:rsid w:val="24E13614"/>
    <w:rsid w:val="24E91F34"/>
    <w:rsid w:val="2503C2BA"/>
    <w:rsid w:val="2508BAEC"/>
    <w:rsid w:val="2510CA6F"/>
    <w:rsid w:val="25116A25"/>
    <w:rsid w:val="251E7875"/>
    <w:rsid w:val="252435DB"/>
    <w:rsid w:val="252659D3"/>
    <w:rsid w:val="2528A22F"/>
    <w:rsid w:val="253BEC65"/>
    <w:rsid w:val="253D07B6"/>
    <w:rsid w:val="253F642A"/>
    <w:rsid w:val="2545318C"/>
    <w:rsid w:val="254FAB52"/>
    <w:rsid w:val="255BCCA7"/>
    <w:rsid w:val="255D51D3"/>
    <w:rsid w:val="25623464"/>
    <w:rsid w:val="256B8686"/>
    <w:rsid w:val="2575EA93"/>
    <w:rsid w:val="2584A691"/>
    <w:rsid w:val="25865C89"/>
    <w:rsid w:val="259316B3"/>
    <w:rsid w:val="2599B4ED"/>
    <w:rsid w:val="259E6249"/>
    <w:rsid w:val="25BC7178"/>
    <w:rsid w:val="25BCE9AC"/>
    <w:rsid w:val="25C15C54"/>
    <w:rsid w:val="25CB02D2"/>
    <w:rsid w:val="25D3CB98"/>
    <w:rsid w:val="25DC5013"/>
    <w:rsid w:val="25EF6ECE"/>
    <w:rsid w:val="25EFB311"/>
    <w:rsid w:val="25F2D614"/>
    <w:rsid w:val="2600868C"/>
    <w:rsid w:val="2600C87C"/>
    <w:rsid w:val="2615DE1C"/>
    <w:rsid w:val="261BFF27"/>
    <w:rsid w:val="262147BC"/>
    <w:rsid w:val="2633AB35"/>
    <w:rsid w:val="263DD00A"/>
    <w:rsid w:val="26424261"/>
    <w:rsid w:val="26477BE9"/>
    <w:rsid w:val="2647BA0E"/>
    <w:rsid w:val="26500AFE"/>
    <w:rsid w:val="26532D1F"/>
    <w:rsid w:val="265805C4"/>
    <w:rsid w:val="26718AC8"/>
    <w:rsid w:val="26723B73"/>
    <w:rsid w:val="2672793D"/>
    <w:rsid w:val="2673AF3E"/>
    <w:rsid w:val="26797142"/>
    <w:rsid w:val="267AA9C3"/>
    <w:rsid w:val="267BE762"/>
    <w:rsid w:val="267D8AED"/>
    <w:rsid w:val="267E7422"/>
    <w:rsid w:val="26864B56"/>
    <w:rsid w:val="2691737B"/>
    <w:rsid w:val="26922A5F"/>
    <w:rsid w:val="269288AF"/>
    <w:rsid w:val="26934F3D"/>
    <w:rsid w:val="269D0105"/>
    <w:rsid w:val="269F73B3"/>
    <w:rsid w:val="26A37F2D"/>
    <w:rsid w:val="26AB9FEA"/>
    <w:rsid w:val="26B2100C"/>
    <w:rsid w:val="26B73608"/>
    <w:rsid w:val="26C9A487"/>
    <w:rsid w:val="26D9A2BE"/>
    <w:rsid w:val="26DDED61"/>
    <w:rsid w:val="26E112C0"/>
    <w:rsid w:val="26E39066"/>
    <w:rsid w:val="26EE72C7"/>
    <w:rsid w:val="26F8E352"/>
    <w:rsid w:val="270149F3"/>
    <w:rsid w:val="27035E8D"/>
    <w:rsid w:val="2710A9C9"/>
    <w:rsid w:val="2713ABDE"/>
    <w:rsid w:val="271E66F9"/>
    <w:rsid w:val="273D4365"/>
    <w:rsid w:val="2743A1A3"/>
    <w:rsid w:val="2745093C"/>
    <w:rsid w:val="27479188"/>
    <w:rsid w:val="2749E5F1"/>
    <w:rsid w:val="274D3323"/>
    <w:rsid w:val="275E8273"/>
    <w:rsid w:val="2778044B"/>
    <w:rsid w:val="27786323"/>
    <w:rsid w:val="2784549D"/>
    <w:rsid w:val="27859838"/>
    <w:rsid w:val="27881B5F"/>
    <w:rsid w:val="278C6EC0"/>
    <w:rsid w:val="278FCD92"/>
    <w:rsid w:val="27904142"/>
    <w:rsid w:val="279404CC"/>
    <w:rsid w:val="27981913"/>
    <w:rsid w:val="279B7554"/>
    <w:rsid w:val="279BFFF8"/>
    <w:rsid w:val="279E7F8A"/>
    <w:rsid w:val="27A4E9D8"/>
    <w:rsid w:val="27A5DA0D"/>
    <w:rsid w:val="27DC7FC6"/>
    <w:rsid w:val="27E61278"/>
    <w:rsid w:val="27E783AD"/>
    <w:rsid w:val="27E84E26"/>
    <w:rsid w:val="27E9C47D"/>
    <w:rsid w:val="27EB0909"/>
    <w:rsid w:val="27F0406D"/>
    <w:rsid w:val="281693EA"/>
    <w:rsid w:val="281FD7BF"/>
    <w:rsid w:val="2821B760"/>
    <w:rsid w:val="28257AB7"/>
    <w:rsid w:val="28359E0C"/>
    <w:rsid w:val="283BAF88"/>
    <w:rsid w:val="283C4317"/>
    <w:rsid w:val="284152EC"/>
    <w:rsid w:val="28416A44"/>
    <w:rsid w:val="2843054C"/>
    <w:rsid w:val="2844FD94"/>
    <w:rsid w:val="28462662"/>
    <w:rsid w:val="28496105"/>
    <w:rsid w:val="284ABEC8"/>
    <w:rsid w:val="284F8AB0"/>
    <w:rsid w:val="285969E5"/>
    <w:rsid w:val="286156DB"/>
    <w:rsid w:val="2861EAD6"/>
    <w:rsid w:val="28634170"/>
    <w:rsid w:val="2873734C"/>
    <w:rsid w:val="28754E52"/>
    <w:rsid w:val="287701E7"/>
    <w:rsid w:val="2877770C"/>
    <w:rsid w:val="2880CB5C"/>
    <w:rsid w:val="28843681"/>
    <w:rsid w:val="288A75AD"/>
    <w:rsid w:val="2892A8F2"/>
    <w:rsid w:val="28995A66"/>
    <w:rsid w:val="289B701F"/>
    <w:rsid w:val="28A44058"/>
    <w:rsid w:val="28A6F315"/>
    <w:rsid w:val="28A765C4"/>
    <w:rsid w:val="28AB0FF5"/>
    <w:rsid w:val="28ACAA66"/>
    <w:rsid w:val="28B53FE5"/>
    <w:rsid w:val="28B704A0"/>
    <w:rsid w:val="28BE0162"/>
    <w:rsid w:val="28C02152"/>
    <w:rsid w:val="28C5A011"/>
    <w:rsid w:val="28ED33E3"/>
    <w:rsid w:val="2905AF3E"/>
    <w:rsid w:val="2908DC1F"/>
    <w:rsid w:val="290A143F"/>
    <w:rsid w:val="290CEED2"/>
    <w:rsid w:val="291B3E50"/>
    <w:rsid w:val="291F38E0"/>
    <w:rsid w:val="2927A271"/>
    <w:rsid w:val="2933E435"/>
    <w:rsid w:val="2939646F"/>
    <w:rsid w:val="293F919C"/>
    <w:rsid w:val="294767F9"/>
    <w:rsid w:val="2949AA9F"/>
    <w:rsid w:val="294F7FA2"/>
    <w:rsid w:val="295508F9"/>
    <w:rsid w:val="295565E8"/>
    <w:rsid w:val="29689C6C"/>
    <w:rsid w:val="296A9113"/>
    <w:rsid w:val="297E9B02"/>
    <w:rsid w:val="297F242D"/>
    <w:rsid w:val="29826186"/>
    <w:rsid w:val="2982BCDC"/>
    <w:rsid w:val="298348B0"/>
    <w:rsid w:val="298500BD"/>
    <w:rsid w:val="2989A843"/>
    <w:rsid w:val="298F4CDF"/>
    <w:rsid w:val="299879ED"/>
    <w:rsid w:val="299A9C78"/>
    <w:rsid w:val="299AEFFE"/>
    <w:rsid w:val="299F96E9"/>
    <w:rsid w:val="29A6D881"/>
    <w:rsid w:val="29A859F9"/>
    <w:rsid w:val="29AA7D8E"/>
    <w:rsid w:val="29B008C4"/>
    <w:rsid w:val="29B8FE82"/>
    <w:rsid w:val="29BB1703"/>
    <w:rsid w:val="29BDEC18"/>
    <w:rsid w:val="29C1C9C4"/>
    <w:rsid w:val="29C7DA3D"/>
    <w:rsid w:val="29DCC45B"/>
    <w:rsid w:val="29EEAE8C"/>
    <w:rsid w:val="29FB7E1E"/>
    <w:rsid w:val="29FCECE5"/>
    <w:rsid w:val="29FEF1BB"/>
    <w:rsid w:val="2A084163"/>
    <w:rsid w:val="2A0C78BC"/>
    <w:rsid w:val="2A1A6DA5"/>
    <w:rsid w:val="2A1E22C4"/>
    <w:rsid w:val="2A1E319E"/>
    <w:rsid w:val="2A29F639"/>
    <w:rsid w:val="2A2BBBD0"/>
    <w:rsid w:val="2A2C41D9"/>
    <w:rsid w:val="2A2C5361"/>
    <w:rsid w:val="2A3E08E7"/>
    <w:rsid w:val="2A4591D7"/>
    <w:rsid w:val="2A46107A"/>
    <w:rsid w:val="2A55C5DB"/>
    <w:rsid w:val="2A623D81"/>
    <w:rsid w:val="2A65DDA6"/>
    <w:rsid w:val="2A71AFC6"/>
    <w:rsid w:val="2A768E73"/>
    <w:rsid w:val="2A7B4A0B"/>
    <w:rsid w:val="2A7EF67A"/>
    <w:rsid w:val="2A7FAA23"/>
    <w:rsid w:val="2A919374"/>
    <w:rsid w:val="2A95E453"/>
    <w:rsid w:val="2AA4FC28"/>
    <w:rsid w:val="2AA7DC62"/>
    <w:rsid w:val="2AABA226"/>
    <w:rsid w:val="2AB15016"/>
    <w:rsid w:val="2AB19097"/>
    <w:rsid w:val="2AB411CF"/>
    <w:rsid w:val="2ABBA9E1"/>
    <w:rsid w:val="2ABE47D3"/>
    <w:rsid w:val="2ACD1F65"/>
    <w:rsid w:val="2AD1FCB5"/>
    <w:rsid w:val="2ADBAFB7"/>
    <w:rsid w:val="2ADFA84C"/>
    <w:rsid w:val="2AE8C70B"/>
    <w:rsid w:val="2AE96CE8"/>
    <w:rsid w:val="2B023A5F"/>
    <w:rsid w:val="2B0C469D"/>
    <w:rsid w:val="2B118163"/>
    <w:rsid w:val="2B14FC43"/>
    <w:rsid w:val="2B18893A"/>
    <w:rsid w:val="2B1AF48E"/>
    <w:rsid w:val="2B20F022"/>
    <w:rsid w:val="2B24C3F8"/>
    <w:rsid w:val="2B25C618"/>
    <w:rsid w:val="2B2C8AF2"/>
    <w:rsid w:val="2B2D86B6"/>
    <w:rsid w:val="2B4D9D34"/>
    <w:rsid w:val="2B876144"/>
    <w:rsid w:val="2B907162"/>
    <w:rsid w:val="2B984957"/>
    <w:rsid w:val="2B9B42B0"/>
    <w:rsid w:val="2BA1778A"/>
    <w:rsid w:val="2BA4A2C1"/>
    <w:rsid w:val="2BA6706A"/>
    <w:rsid w:val="2BAB50E2"/>
    <w:rsid w:val="2BACA5B4"/>
    <w:rsid w:val="2BAE5E7E"/>
    <w:rsid w:val="2BB48841"/>
    <w:rsid w:val="2BB4E705"/>
    <w:rsid w:val="2BB900CB"/>
    <w:rsid w:val="2BBA3F25"/>
    <w:rsid w:val="2BBF19F0"/>
    <w:rsid w:val="2BC3597E"/>
    <w:rsid w:val="2BCB5D29"/>
    <w:rsid w:val="2BCC45B0"/>
    <w:rsid w:val="2BCF7400"/>
    <w:rsid w:val="2BD39EF4"/>
    <w:rsid w:val="2BD44CA8"/>
    <w:rsid w:val="2BD8C0A3"/>
    <w:rsid w:val="2BD94700"/>
    <w:rsid w:val="2BDBF06F"/>
    <w:rsid w:val="2BE66190"/>
    <w:rsid w:val="2BE7CEDB"/>
    <w:rsid w:val="2BE9C751"/>
    <w:rsid w:val="2BF7F155"/>
    <w:rsid w:val="2C0259D9"/>
    <w:rsid w:val="2C11254C"/>
    <w:rsid w:val="2C174C54"/>
    <w:rsid w:val="2C19F0C3"/>
    <w:rsid w:val="2C276CC7"/>
    <w:rsid w:val="2C2953DD"/>
    <w:rsid w:val="2C29C3C9"/>
    <w:rsid w:val="2C3914EF"/>
    <w:rsid w:val="2C4309B9"/>
    <w:rsid w:val="2C46EAC3"/>
    <w:rsid w:val="2C4CA767"/>
    <w:rsid w:val="2C4E6A04"/>
    <w:rsid w:val="2C51A48E"/>
    <w:rsid w:val="2C5945F5"/>
    <w:rsid w:val="2C604218"/>
    <w:rsid w:val="2C637F5D"/>
    <w:rsid w:val="2C6D317B"/>
    <w:rsid w:val="2C7B7BF1"/>
    <w:rsid w:val="2C7E1E79"/>
    <w:rsid w:val="2C860F1E"/>
    <w:rsid w:val="2C87758F"/>
    <w:rsid w:val="2C8C80C5"/>
    <w:rsid w:val="2C9B8DD2"/>
    <w:rsid w:val="2CB27DD8"/>
    <w:rsid w:val="2CB6C4EF"/>
    <w:rsid w:val="2CB7F7F2"/>
    <w:rsid w:val="2CB9A90C"/>
    <w:rsid w:val="2CBA7ACE"/>
    <w:rsid w:val="2CBB263A"/>
    <w:rsid w:val="2CBF3A12"/>
    <w:rsid w:val="2CCE15E1"/>
    <w:rsid w:val="2CCFA40D"/>
    <w:rsid w:val="2CD3295C"/>
    <w:rsid w:val="2CD393F0"/>
    <w:rsid w:val="2CD75345"/>
    <w:rsid w:val="2CD9ED24"/>
    <w:rsid w:val="2CE17FA5"/>
    <w:rsid w:val="2CFD198C"/>
    <w:rsid w:val="2D0306C8"/>
    <w:rsid w:val="2D049E93"/>
    <w:rsid w:val="2D07EC7C"/>
    <w:rsid w:val="2D0AD087"/>
    <w:rsid w:val="2D0B1653"/>
    <w:rsid w:val="2D0ED769"/>
    <w:rsid w:val="2D114074"/>
    <w:rsid w:val="2D36AE97"/>
    <w:rsid w:val="2D4D1B7D"/>
    <w:rsid w:val="2D5615D3"/>
    <w:rsid w:val="2D6122D9"/>
    <w:rsid w:val="2D61FCA1"/>
    <w:rsid w:val="2D6CC0E0"/>
    <w:rsid w:val="2D6D0B48"/>
    <w:rsid w:val="2D744B31"/>
    <w:rsid w:val="2D7BD3F6"/>
    <w:rsid w:val="2D7D13B6"/>
    <w:rsid w:val="2D7DC2A2"/>
    <w:rsid w:val="2D80376C"/>
    <w:rsid w:val="2D881277"/>
    <w:rsid w:val="2D94EEDD"/>
    <w:rsid w:val="2DA32C1E"/>
    <w:rsid w:val="2DAE2F35"/>
    <w:rsid w:val="2DAFAD5E"/>
    <w:rsid w:val="2DB01B96"/>
    <w:rsid w:val="2DB5FC08"/>
    <w:rsid w:val="2DBAD685"/>
    <w:rsid w:val="2DC10F82"/>
    <w:rsid w:val="2DC678F7"/>
    <w:rsid w:val="2DC6BE32"/>
    <w:rsid w:val="2DCBAFE2"/>
    <w:rsid w:val="2DCFB62C"/>
    <w:rsid w:val="2DDAF94A"/>
    <w:rsid w:val="2DE35F6F"/>
    <w:rsid w:val="2DE88273"/>
    <w:rsid w:val="2DEA79E8"/>
    <w:rsid w:val="2DEC241D"/>
    <w:rsid w:val="2DF27DC2"/>
    <w:rsid w:val="2E02232D"/>
    <w:rsid w:val="2E035079"/>
    <w:rsid w:val="2E03F365"/>
    <w:rsid w:val="2E07D84C"/>
    <w:rsid w:val="2E0B5C70"/>
    <w:rsid w:val="2E113A0C"/>
    <w:rsid w:val="2E15003D"/>
    <w:rsid w:val="2E1B3BAC"/>
    <w:rsid w:val="2E210A8D"/>
    <w:rsid w:val="2E2FC04E"/>
    <w:rsid w:val="2E31E0F0"/>
    <w:rsid w:val="2E324686"/>
    <w:rsid w:val="2E33053E"/>
    <w:rsid w:val="2E3528CF"/>
    <w:rsid w:val="2E38F2D3"/>
    <w:rsid w:val="2E43BB1D"/>
    <w:rsid w:val="2E466A74"/>
    <w:rsid w:val="2E4D5CA5"/>
    <w:rsid w:val="2E56D6D1"/>
    <w:rsid w:val="2E612A4A"/>
    <w:rsid w:val="2E667080"/>
    <w:rsid w:val="2E79A031"/>
    <w:rsid w:val="2E84E770"/>
    <w:rsid w:val="2E8C6FA5"/>
    <w:rsid w:val="2E915D3B"/>
    <w:rsid w:val="2E921BB7"/>
    <w:rsid w:val="2E92D17A"/>
    <w:rsid w:val="2E9EED57"/>
    <w:rsid w:val="2EA4169C"/>
    <w:rsid w:val="2EA6413B"/>
    <w:rsid w:val="2EA8CCFD"/>
    <w:rsid w:val="2EAC432E"/>
    <w:rsid w:val="2EB0D570"/>
    <w:rsid w:val="2EB345D8"/>
    <w:rsid w:val="2EBABF5A"/>
    <w:rsid w:val="2ECCECDC"/>
    <w:rsid w:val="2ED2D8C0"/>
    <w:rsid w:val="2EDA68EF"/>
    <w:rsid w:val="2EDA97F7"/>
    <w:rsid w:val="2EE0BCE2"/>
    <w:rsid w:val="2EE5DC12"/>
    <w:rsid w:val="2EEE3392"/>
    <w:rsid w:val="2EEE70E5"/>
    <w:rsid w:val="2EF2F8EF"/>
    <w:rsid w:val="2F0304D6"/>
    <w:rsid w:val="2F03D2E0"/>
    <w:rsid w:val="2F07BB7E"/>
    <w:rsid w:val="2F0AFDED"/>
    <w:rsid w:val="2F0F9F38"/>
    <w:rsid w:val="2F181B31"/>
    <w:rsid w:val="2F1B8F6F"/>
    <w:rsid w:val="2F1E8041"/>
    <w:rsid w:val="2F2BB311"/>
    <w:rsid w:val="2F2E5FFF"/>
    <w:rsid w:val="2F35C4B9"/>
    <w:rsid w:val="2F35FBF9"/>
    <w:rsid w:val="2F412667"/>
    <w:rsid w:val="2F47FBC5"/>
    <w:rsid w:val="2F49A680"/>
    <w:rsid w:val="2F4D4D6D"/>
    <w:rsid w:val="2F5CC285"/>
    <w:rsid w:val="2F6BE949"/>
    <w:rsid w:val="2F6CD2D9"/>
    <w:rsid w:val="2F7408BB"/>
    <w:rsid w:val="2F814AB2"/>
    <w:rsid w:val="2F84EE91"/>
    <w:rsid w:val="2F86F9FE"/>
    <w:rsid w:val="2F8A80F6"/>
    <w:rsid w:val="2F8BA0B7"/>
    <w:rsid w:val="2F94C50B"/>
    <w:rsid w:val="2F956602"/>
    <w:rsid w:val="2F95DE5D"/>
    <w:rsid w:val="2FA1C134"/>
    <w:rsid w:val="2FA66983"/>
    <w:rsid w:val="2FA66ABF"/>
    <w:rsid w:val="2FA91958"/>
    <w:rsid w:val="2FAACE3E"/>
    <w:rsid w:val="2FACA6D6"/>
    <w:rsid w:val="2FC1781A"/>
    <w:rsid w:val="2FC7701A"/>
    <w:rsid w:val="2FC7734C"/>
    <w:rsid w:val="2FD204F6"/>
    <w:rsid w:val="2FD6FCA3"/>
    <w:rsid w:val="2FE23773"/>
    <w:rsid w:val="2FE96D83"/>
    <w:rsid w:val="2FF0A381"/>
    <w:rsid w:val="2FF129AF"/>
    <w:rsid w:val="2FF2FAF4"/>
    <w:rsid w:val="2FF3947B"/>
    <w:rsid w:val="2FF78E25"/>
    <w:rsid w:val="2FFED399"/>
    <w:rsid w:val="2FFFAA9E"/>
    <w:rsid w:val="3011392B"/>
    <w:rsid w:val="301EBCF9"/>
    <w:rsid w:val="3025858C"/>
    <w:rsid w:val="302D5736"/>
    <w:rsid w:val="303A4310"/>
    <w:rsid w:val="3041B3EA"/>
    <w:rsid w:val="3041C5F0"/>
    <w:rsid w:val="3041D771"/>
    <w:rsid w:val="3042D646"/>
    <w:rsid w:val="304DD273"/>
    <w:rsid w:val="3052A9DB"/>
    <w:rsid w:val="305398A5"/>
    <w:rsid w:val="30676705"/>
    <w:rsid w:val="30688167"/>
    <w:rsid w:val="3070ECE4"/>
    <w:rsid w:val="307ACBFB"/>
    <w:rsid w:val="3085CBE1"/>
    <w:rsid w:val="3094BBBC"/>
    <w:rsid w:val="309C66B9"/>
    <w:rsid w:val="30A7B112"/>
    <w:rsid w:val="30AA8B49"/>
    <w:rsid w:val="30AF550B"/>
    <w:rsid w:val="30B380EF"/>
    <w:rsid w:val="30BE460E"/>
    <w:rsid w:val="30C3FE5A"/>
    <w:rsid w:val="30CDDB41"/>
    <w:rsid w:val="30CE6DEC"/>
    <w:rsid w:val="30D72F69"/>
    <w:rsid w:val="30DB03C4"/>
    <w:rsid w:val="30DB4A51"/>
    <w:rsid w:val="30EAA2CF"/>
    <w:rsid w:val="30FE7923"/>
    <w:rsid w:val="3102CDA5"/>
    <w:rsid w:val="31090744"/>
    <w:rsid w:val="31092C21"/>
    <w:rsid w:val="31158343"/>
    <w:rsid w:val="311F87D2"/>
    <w:rsid w:val="3123F85E"/>
    <w:rsid w:val="312732CC"/>
    <w:rsid w:val="312FF901"/>
    <w:rsid w:val="3131A767"/>
    <w:rsid w:val="31350578"/>
    <w:rsid w:val="31391C97"/>
    <w:rsid w:val="313B9427"/>
    <w:rsid w:val="313D48B4"/>
    <w:rsid w:val="3144CC9C"/>
    <w:rsid w:val="314EED14"/>
    <w:rsid w:val="31656EFD"/>
    <w:rsid w:val="316D97FD"/>
    <w:rsid w:val="3175A2F8"/>
    <w:rsid w:val="317C0B16"/>
    <w:rsid w:val="317C6DB9"/>
    <w:rsid w:val="3180BA8E"/>
    <w:rsid w:val="31895A8F"/>
    <w:rsid w:val="318A3612"/>
    <w:rsid w:val="318E9E75"/>
    <w:rsid w:val="319BC111"/>
    <w:rsid w:val="319D04AE"/>
    <w:rsid w:val="31A07B61"/>
    <w:rsid w:val="31B8C72B"/>
    <w:rsid w:val="31C1FE1E"/>
    <w:rsid w:val="31CA9A9B"/>
    <w:rsid w:val="31CDC847"/>
    <w:rsid w:val="31D68E51"/>
    <w:rsid w:val="31DF1025"/>
    <w:rsid w:val="31DF6985"/>
    <w:rsid w:val="31EBB47E"/>
    <w:rsid w:val="31EBE862"/>
    <w:rsid w:val="31FA41E8"/>
    <w:rsid w:val="32023622"/>
    <w:rsid w:val="3203BBCF"/>
    <w:rsid w:val="320C7DC9"/>
    <w:rsid w:val="322B9E3F"/>
    <w:rsid w:val="3237C1C8"/>
    <w:rsid w:val="323B99B2"/>
    <w:rsid w:val="323EE73E"/>
    <w:rsid w:val="324CF188"/>
    <w:rsid w:val="324E1138"/>
    <w:rsid w:val="3263C40D"/>
    <w:rsid w:val="326446EA"/>
    <w:rsid w:val="3266E4C8"/>
    <w:rsid w:val="326AB8AD"/>
    <w:rsid w:val="326DADA2"/>
    <w:rsid w:val="326EC657"/>
    <w:rsid w:val="32749FD5"/>
    <w:rsid w:val="3282D5A5"/>
    <w:rsid w:val="328FCE64"/>
    <w:rsid w:val="32913B82"/>
    <w:rsid w:val="3291C0E6"/>
    <w:rsid w:val="32933DB2"/>
    <w:rsid w:val="329B6703"/>
    <w:rsid w:val="329D8DFF"/>
    <w:rsid w:val="32A0945F"/>
    <w:rsid w:val="32A2E69B"/>
    <w:rsid w:val="32A4F64A"/>
    <w:rsid w:val="32A887C1"/>
    <w:rsid w:val="32B96038"/>
    <w:rsid w:val="32BA16A9"/>
    <w:rsid w:val="32BB77FB"/>
    <w:rsid w:val="32BB7AA1"/>
    <w:rsid w:val="32D17814"/>
    <w:rsid w:val="32D636EE"/>
    <w:rsid w:val="32D8A6E9"/>
    <w:rsid w:val="32DBD637"/>
    <w:rsid w:val="32E1FF6A"/>
    <w:rsid w:val="32E278DB"/>
    <w:rsid w:val="32E7637C"/>
    <w:rsid w:val="32EA81B5"/>
    <w:rsid w:val="32EABD75"/>
    <w:rsid w:val="32F248A6"/>
    <w:rsid w:val="32FD1F4C"/>
    <w:rsid w:val="32FE454A"/>
    <w:rsid w:val="33043986"/>
    <w:rsid w:val="331F9691"/>
    <w:rsid w:val="33386F66"/>
    <w:rsid w:val="33390E08"/>
    <w:rsid w:val="333C827A"/>
    <w:rsid w:val="335000F8"/>
    <w:rsid w:val="33502264"/>
    <w:rsid w:val="33524FCE"/>
    <w:rsid w:val="3353ECAC"/>
    <w:rsid w:val="335426A1"/>
    <w:rsid w:val="335FD7D1"/>
    <w:rsid w:val="3368D6C1"/>
    <w:rsid w:val="3370ED56"/>
    <w:rsid w:val="33742BCE"/>
    <w:rsid w:val="337790DF"/>
    <w:rsid w:val="337C2B4E"/>
    <w:rsid w:val="337D4738"/>
    <w:rsid w:val="337D8B54"/>
    <w:rsid w:val="3389D446"/>
    <w:rsid w:val="3394FADE"/>
    <w:rsid w:val="33990EE3"/>
    <w:rsid w:val="339B543C"/>
    <w:rsid w:val="339DEE86"/>
    <w:rsid w:val="33A6DC52"/>
    <w:rsid w:val="33A8CBDE"/>
    <w:rsid w:val="33A9205C"/>
    <w:rsid w:val="33BD8064"/>
    <w:rsid w:val="33C1A85A"/>
    <w:rsid w:val="33C41232"/>
    <w:rsid w:val="33CD50F3"/>
    <w:rsid w:val="33CDAEA8"/>
    <w:rsid w:val="33D75795"/>
    <w:rsid w:val="33DB2CA1"/>
    <w:rsid w:val="33EEEF42"/>
    <w:rsid w:val="33F89FA3"/>
    <w:rsid w:val="3405364C"/>
    <w:rsid w:val="34201366"/>
    <w:rsid w:val="3427544F"/>
    <w:rsid w:val="3429357E"/>
    <w:rsid w:val="34337E54"/>
    <w:rsid w:val="34367EAA"/>
    <w:rsid w:val="3438C0DB"/>
    <w:rsid w:val="3441FA0F"/>
    <w:rsid w:val="34639B69"/>
    <w:rsid w:val="34652D61"/>
    <w:rsid w:val="346BB0B8"/>
    <w:rsid w:val="346D6579"/>
    <w:rsid w:val="347F7A45"/>
    <w:rsid w:val="3481C0C0"/>
    <w:rsid w:val="34868DD6"/>
    <w:rsid w:val="34875289"/>
    <w:rsid w:val="348D942A"/>
    <w:rsid w:val="3491C0FF"/>
    <w:rsid w:val="3494795F"/>
    <w:rsid w:val="349537B0"/>
    <w:rsid w:val="34978470"/>
    <w:rsid w:val="34AF2F88"/>
    <w:rsid w:val="34B4F3F4"/>
    <w:rsid w:val="34B5D6E1"/>
    <w:rsid w:val="34B65890"/>
    <w:rsid w:val="34B6EF6F"/>
    <w:rsid w:val="34C2528B"/>
    <w:rsid w:val="34C8DB4C"/>
    <w:rsid w:val="34D0F5B4"/>
    <w:rsid w:val="34D168B5"/>
    <w:rsid w:val="34DC98F7"/>
    <w:rsid w:val="34DD2B4D"/>
    <w:rsid w:val="34E21BC7"/>
    <w:rsid w:val="34E33173"/>
    <w:rsid w:val="34E83CB2"/>
    <w:rsid w:val="34EA1702"/>
    <w:rsid w:val="34F06AF5"/>
    <w:rsid w:val="34F3D2A4"/>
    <w:rsid w:val="34FA00CC"/>
    <w:rsid w:val="34FD1244"/>
    <w:rsid w:val="34FFF2D6"/>
    <w:rsid w:val="34FFF952"/>
    <w:rsid w:val="350363FC"/>
    <w:rsid w:val="350F71BA"/>
    <w:rsid w:val="35106941"/>
    <w:rsid w:val="3514BC8B"/>
    <w:rsid w:val="352A4B08"/>
    <w:rsid w:val="3532F88F"/>
    <w:rsid w:val="35347789"/>
    <w:rsid w:val="35481160"/>
    <w:rsid w:val="35511794"/>
    <w:rsid w:val="35595F7E"/>
    <w:rsid w:val="355A9503"/>
    <w:rsid w:val="355DBD60"/>
    <w:rsid w:val="355DBF25"/>
    <w:rsid w:val="355F074E"/>
    <w:rsid w:val="3566F7DC"/>
    <w:rsid w:val="35728743"/>
    <w:rsid w:val="3576FD02"/>
    <w:rsid w:val="3577C54D"/>
    <w:rsid w:val="35A3E2F6"/>
    <w:rsid w:val="35B176E8"/>
    <w:rsid w:val="35B2FBCB"/>
    <w:rsid w:val="35B689B8"/>
    <w:rsid w:val="35C0C9F7"/>
    <w:rsid w:val="35C0D11C"/>
    <w:rsid w:val="35C8EECB"/>
    <w:rsid w:val="35DFC761"/>
    <w:rsid w:val="35E86728"/>
    <w:rsid w:val="35E90510"/>
    <w:rsid w:val="35EB8C17"/>
    <w:rsid w:val="35F18FDB"/>
    <w:rsid w:val="35FBABCC"/>
    <w:rsid w:val="360A2D5E"/>
    <w:rsid w:val="3615801D"/>
    <w:rsid w:val="361A5A92"/>
    <w:rsid w:val="3623D386"/>
    <w:rsid w:val="362C5A09"/>
    <w:rsid w:val="363D2728"/>
    <w:rsid w:val="3648E089"/>
    <w:rsid w:val="3649CC13"/>
    <w:rsid w:val="36532BB5"/>
    <w:rsid w:val="365B97A4"/>
    <w:rsid w:val="36657F76"/>
    <w:rsid w:val="3667EFEF"/>
    <w:rsid w:val="3668A7C7"/>
    <w:rsid w:val="3669DAD5"/>
    <w:rsid w:val="366D8018"/>
    <w:rsid w:val="3672C72F"/>
    <w:rsid w:val="367FA82B"/>
    <w:rsid w:val="3683F079"/>
    <w:rsid w:val="36850CF3"/>
    <w:rsid w:val="3689AE29"/>
    <w:rsid w:val="3698C930"/>
    <w:rsid w:val="3699883F"/>
    <w:rsid w:val="36A4F449"/>
    <w:rsid w:val="36AC6D3D"/>
    <w:rsid w:val="36B418FB"/>
    <w:rsid w:val="36B8B25E"/>
    <w:rsid w:val="36B8DF93"/>
    <w:rsid w:val="36BB453D"/>
    <w:rsid w:val="36BEF18A"/>
    <w:rsid w:val="36C8B438"/>
    <w:rsid w:val="36CA898D"/>
    <w:rsid w:val="36CDE02F"/>
    <w:rsid w:val="36D9CC56"/>
    <w:rsid w:val="36DEB461"/>
    <w:rsid w:val="36E5BD07"/>
    <w:rsid w:val="36F3634B"/>
    <w:rsid w:val="36F4AF66"/>
    <w:rsid w:val="36F4CCAD"/>
    <w:rsid w:val="36F60FD6"/>
    <w:rsid w:val="36F9C32B"/>
    <w:rsid w:val="37023D14"/>
    <w:rsid w:val="37060EAD"/>
    <w:rsid w:val="370BB5B9"/>
    <w:rsid w:val="370BEFD9"/>
    <w:rsid w:val="371254A1"/>
    <w:rsid w:val="37146B7B"/>
    <w:rsid w:val="37185B59"/>
    <w:rsid w:val="3719345E"/>
    <w:rsid w:val="371F07C7"/>
    <w:rsid w:val="372A94BE"/>
    <w:rsid w:val="372AA82E"/>
    <w:rsid w:val="372FC01F"/>
    <w:rsid w:val="374421F9"/>
    <w:rsid w:val="3751C3C7"/>
    <w:rsid w:val="3753496B"/>
    <w:rsid w:val="3755EB7D"/>
    <w:rsid w:val="37599300"/>
    <w:rsid w:val="37618F76"/>
    <w:rsid w:val="376AA270"/>
    <w:rsid w:val="37734C13"/>
    <w:rsid w:val="3775000C"/>
    <w:rsid w:val="377A5608"/>
    <w:rsid w:val="377E7AAE"/>
    <w:rsid w:val="3787613A"/>
    <w:rsid w:val="3788A007"/>
    <w:rsid w:val="378F4C96"/>
    <w:rsid w:val="37909329"/>
    <w:rsid w:val="3792DEAC"/>
    <w:rsid w:val="379E5C5B"/>
    <w:rsid w:val="37CC730A"/>
    <w:rsid w:val="37CCF9A7"/>
    <w:rsid w:val="37DC57D0"/>
    <w:rsid w:val="37DCD17B"/>
    <w:rsid w:val="37F9A6B6"/>
    <w:rsid w:val="37FD8B0E"/>
    <w:rsid w:val="37FDC6E9"/>
    <w:rsid w:val="38032D70"/>
    <w:rsid w:val="38034789"/>
    <w:rsid w:val="380563BC"/>
    <w:rsid w:val="3807D23D"/>
    <w:rsid w:val="380D91B9"/>
    <w:rsid w:val="3815A21D"/>
    <w:rsid w:val="3817D356"/>
    <w:rsid w:val="38194A5D"/>
    <w:rsid w:val="381C5CAF"/>
    <w:rsid w:val="3822A2D1"/>
    <w:rsid w:val="38365EF9"/>
    <w:rsid w:val="3839B8F3"/>
    <w:rsid w:val="383AC8BC"/>
    <w:rsid w:val="383D2F00"/>
    <w:rsid w:val="383FC4FF"/>
    <w:rsid w:val="3841C036"/>
    <w:rsid w:val="38425976"/>
    <w:rsid w:val="3845D47E"/>
    <w:rsid w:val="384F5B77"/>
    <w:rsid w:val="385EDCEA"/>
    <w:rsid w:val="3861C716"/>
    <w:rsid w:val="386A5233"/>
    <w:rsid w:val="38733596"/>
    <w:rsid w:val="3876C537"/>
    <w:rsid w:val="387A258A"/>
    <w:rsid w:val="388BBD05"/>
    <w:rsid w:val="38B9D752"/>
    <w:rsid w:val="38BC0761"/>
    <w:rsid w:val="38BF7F12"/>
    <w:rsid w:val="38D2CCE9"/>
    <w:rsid w:val="38D76A00"/>
    <w:rsid w:val="38D9DA19"/>
    <w:rsid w:val="38E25422"/>
    <w:rsid w:val="38ECB2FF"/>
    <w:rsid w:val="38FBA936"/>
    <w:rsid w:val="3900B6F4"/>
    <w:rsid w:val="39112A65"/>
    <w:rsid w:val="3911991C"/>
    <w:rsid w:val="391210A4"/>
    <w:rsid w:val="391F4F91"/>
    <w:rsid w:val="39249750"/>
    <w:rsid w:val="392BE2A1"/>
    <w:rsid w:val="393348AC"/>
    <w:rsid w:val="3938D8BB"/>
    <w:rsid w:val="393CB7B9"/>
    <w:rsid w:val="3963857E"/>
    <w:rsid w:val="3966C873"/>
    <w:rsid w:val="396C289D"/>
    <w:rsid w:val="39745831"/>
    <w:rsid w:val="3999662D"/>
    <w:rsid w:val="399BECDE"/>
    <w:rsid w:val="399D357D"/>
    <w:rsid w:val="39A260B7"/>
    <w:rsid w:val="39A39AA6"/>
    <w:rsid w:val="39B57EF3"/>
    <w:rsid w:val="39CA2299"/>
    <w:rsid w:val="39CC50AC"/>
    <w:rsid w:val="39D069F2"/>
    <w:rsid w:val="39D3D737"/>
    <w:rsid w:val="39D87A3A"/>
    <w:rsid w:val="39DE9333"/>
    <w:rsid w:val="39E16E20"/>
    <w:rsid w:val="39E858CD"/>
    <w:rsid w:val="39E86060"/>
    <w:rsid w:val="39F3884B"/>
    <w:rsid w:val="39F4AFE8"/>
    <w:rsid w:val="39FE1B7B"/>
    <w:rsid w:val="3A010F39"/>
    <w:rsid w:val="3A0F7889"/>
    <w:rsid w:val="3A15024E"/>
    <w:rsid w:val="3A2ABDEC"/>
    <w:rsid w:val="3A35334A"/>
    <w:rsid w:val="3A39E607"/>
    <w:rsid w:val="3A452B87"/>
    <w:rsid w:val="3A4DD10C"/>
    <w:rsid w:val="3A4FAEC8"/>
    <w:rsid w:val="3A51A5F6"/>
    <w:rsid w:val="3A51CCA1"/>
    <w:rsid w:val="3A56ACCC"/>
    <w:rsid w:val="3A5AE0A4"/>
    <w:rsid w:val="3A5CB4CB"/>
    <w:rsid w:val="3A646F46"/>
    <w:rsid w:val="3A73DDD3"/>
    <w:rsid w:val="3A78D6CA"/>
    <w:rsid w:val="3A797395"/>
    <w:rsid w:val="3A7EE987"/>
    <w:rsid w:val="3A804B91"/>
    <w:rsid w:val="3A888360"/>
    <w:rsid w:val="3AA35D30"/>
    <w:rsid w:val="3AADBA71"/>
    <w:rsid w:val="3AAE5FB3"/>
    <w:rsid w:val="3AB4DD75"/>
    <w:rsid w:val="3AB87624"/>
    <w:rsid w:val="3ABC9C1A"/>
    <w:rsid w:val="3AC8D442"/>
    <w:rsid w:val="3AC9D0F4"/>
    <w:rsid w:val="3AD0D1FA"/>
    <w:rsid w:val="3AD2CF37"/>
    <w:rsid w:val="3AE3969C"/>
    <w:rsid w:val="3AE47407"/>
    <w:rsid w:val="3AEA3741"/>
    <w:rsid w:val="3AED8A22"/>
    <w:rsid w:val="3AF52387"/>
    <w:rsid w:val="3AF685F4"/>
    <w:rsid w:val="3AFB5A89"/>
    <w:rsid w:val="3AFF85F7"/>
    <w:rsid w:val="3B0B035C"/>
    <w:rsid w:val="3B16B8BE"/>
    <w:rsid w:val="3B1F51D9"/>
    <w:rsid w:val="3B2E01FA"/>
    <w:rsid w:val="3B393B91"/>
    <w:rsid w:val="3B3F171D"/>
    <w:rsid w:val="3B482591"/>
    <w:rsid w:val="3B4B267A"/>
    <w:rsid w:val="3B4B4DD4"/>
    <w:rsid w:val="3B51673B"/>
    <w:rsid w:val="3B5233C3"/>
    <w:rsid w:val="3B53D74B"/>
    <w:rsid w:val="3B550253"/>
    <w:rsid w:val="3B563C40"/>
    <w:rsid w:val="3B5A6B1F"/>
    <w:rsid w:val="3B5B6C21"/>
    <w:rsid w:val="3B5D8654"/>
    <w:rsid w:val="3B61328B"/>
    <w:rsid w:val="3B6CBC76"/>
    <w:rsid w:val="3B719584"/>
    <w:rsid w:val="3B7423B5"/>
    <w:rsid w:val="3B787946"/>
    <w:rsid w:val="3B808F98"/>
    <w:rsid w:val="3B8D20FF"/>
    <w:rsid w:val="3B8D8EF3"/>
    <w:rsid w:val="3B905960"/>
    <w:rsid w:val="3B90EFF2"/>
    <w:rsid w:val="3B9294B1"/>
    <w:rsid w:val="3BAAAA27"/>
    <w:rsid w:val="3BAED7D8"/>
    <w:rsid w:val="3BB116AE"/>
    <w:rsid w:val="3BB715F5"/>
    <w:rsid w:val="3BBF99F6"/>
    <w:rsid w:val="3BCDF990"/>
    <w:rsid w:val="3BD2CC7A"/>
    <w:rsid w:val="3BE51B0B"/>
    <w:rsid w:val="3BF1099F"/>
    <w:rsid w:val="3C066736"/>
    <w:rsid w:val="3C0A0473"/>
    <w:rsid w:val="3C0AFD53"/>
    <w:rsid w:val="3C166F8E"/>
    <w:rsid w:val="3C1AE6FF"/>
    <w:rsid w:val="3C1E9242"/>
    <w:rsid w:val="3C23A759"/>
    <w:rsid w:val="3C23FF9A"/>
    <w:rsid w:val="3C2453C1"/>
    <w:rsid w:val="3C2A6C5A"/>
    <w:rsid w:val="3C3698F5"/>
    <w:rsid w:val="3C36A394"/>
    <w:rsid w:val="3C42EB16"/>
    <w:rsid w:val="3C5CCE5A"/>
    <w:rsid w:val="3C62170F"/>
    <w:rsid w:val="3C69B20E"/>
    <w:rsid w:val="3C796EE2"/>
    <w:rsid w:val="3C7E6313"/>
    <w:rsid w:val="3C8052E4"/>
    <w:rsid w:val="3C8638A9"/>
    <w:rsid w:val="3C8ABF37"/>
    <w:rsid w:val="3C8BB5C4"/>
    <w:rsid w:val="3C9053E2"/>
    <w:rsid w:val="3C952055"/>
    <w:rsid w:val="3C9BF7E6"/>
    <w:rsid w:val="3C9DCFBD"/>
    <w:rsid w:val="3CAB7F97"/>
    <w:rsid w:val="3CCE9C76"/>
    <w:rsid w:val="3CD1D4F2"/>
    <w:rsid w:val="3CE26506"/>
    <w:rsid w:val="3CE93C8C"/>
    <w:rsid w:val="3CE9BBB6"/>
    <w:rsid w:val="3CEB7A50"/>
    <w:rsid w:val="3CEDCF3F"/>
    <w:rsid w:val="3CF47A7B"/>
    <w:rsid w:val="3CF7E0AD"/>
    <w:rsid w:val="3CFC4265"/>
    <w:rsid w:val="3CFF92F0"/>
    <w:rsid w:val="3D0B85D6"/>
    <w:rsid w:val="3D10605A"/>
    <w:rsid w:val="3D121FDE"/>
    <w:rsid w:val="3D205554"/>
    <w:rsid w:val="3D21FC75"/>
    <w:rsid w:val="3D23BDC5"/>
    <w:rsid w:val="3D26C1D2"/>
    <w:rsid w:val="3D3265D8"/>
    <w:rsid w:val="3D33214C"/>
    <w:rsid w:val="3D3A0061"/>
    <w:rsid w:val="3D3C68E3"/>
    <w:rsid w:val="3D3CD2F9"/>
    <w:rsid w:val="3D42D06E"/>
    <w:rsid w:val="3D4594BD"/>
    <w:rsid w:val="3D4D28A4"/>
    <w:rsid w:val="3D5243DF"/>
    <w:rsid w:val="3D551B30"/>
    <w:rsid w:val="3D602F7B"/>
    <w:rsid w:val="3D62B0FE"/>
    <w:rsid w:val="3D7EA0C0"/>
    <w:rsid w:val="3D9189E2"/>
    <w:rsid w:val="3D9C1CE1"/>
    <w:rsid w:val="3D9DD77A"/>
    <w:rsid w:val="3D9E4B53"/>
    <w:rsid w:val="3DA19908"/>
    <w:rsid w:val="3DA3FA5A"/>
    <w:rsid w:val="3DA4A8C4"/>
    <w:rsid w:val="3DA64F5D"/>
    <w:rsid w:val="3DA962A2"/>
    <w:rsid w:val="3DA9817B"/>
    <w:rsid w:val="3DBF305F"/>
    <w:rsid w:val="3DC26E46"/>
    <w:rsid w:val="3DC6E352"/>
    <w:rsid w:val="3DC8AE52"/>
    <w:rsid w:val="3DDFCDFC"/>
    <w:rsid w:val="3DE74BA7"/>
    <w:rsid w:val="3DE88AB5"/>
    <w:rsid w:val="3DFAF2B7"/>
    <w:rsid w:val="3E04A5AD"/>
    <w:rsid w:val="3E19DE23"/>
    <w:rsid w:val="3E25F4A0"/>
    <w:rsid w:val="3E369215"/>
    <w:rsid w:val="3E3D1249"/>
    <w:rsid w:val="3E3D9531"/>
    <w:rsid w:val="3E3F270A"/>
    <w:rsid w:val="3E487CB6"/>
    <w:rsid w:val="3E492AB8"/>
    <w:rsid w:val="3E4950D6"/>
    <w:rsid w:val="3E4A8A6F"/>
    <w:rsid w:val="3E58838B"/>
    <w:rsid w:val="3E5EFF64"/>
    <w:rsid w:val="3E61C7E3"/>
    <w:rsid w:val="3E64444C"/>
    <w:rsid w:val="3E6EB471"/>
    <w:rsid w:val="3E7A0BB9"/>
    <w:rsid w:val="3E8E9960"/>
    <w:rsid w:val="3E928464"/>
    <w:rsid w:val="3EA63075"/>
    <w:rsid w:val="3EAA2B0C"/>
    <w:rsid w:val="3EBE8A93"/>
    <w:rsid w:val="3EBE9CFB"/>
    <w:rsid w:val="3EC7CC94"/>
    <w:rsid w:val="3EC94564"/>
    <w:rsid w:val="3ECC6820"/>
    <w:rsid w:val="3ECE8E0E"/>
    <w:rsid w:val="3ECEDFFE"/>
    <w:rsid w:val="3ECEE3E5"/>
    <w:rsid w:val="3ED58993"/>
    <w:rsid w:val="3EDB00B2"/>
    <w:rsid w:val="3EDCE0D2"/>
    <w:rsid w:val="3EDE5687"/>
    <w:rsid w:val="3EE070AA"/>
    <w:rsid w:val="3EE7A9E1"/>
    <w:rsid w:val="3EEA4F45"/>
    <w:rsid w:val="3EECD3C5"/>
    <w:rsid w:val="3EED1787"/>
    <w:rsid w:val="3EFA61AD"/>
    <w:rsid w:val="3F0E9DCF"/>
    <w:rsid w:val="3F0F031C"/>
    <w:rsid w:val="3F11416B"/>
    <w:rsid w:val="3F12D103"/>
    <w:rsid w:val="3F12E3D9"/>
    <w:rsid w:val="3F1CE786"/>
    <w:rsid w:val="3F1F1102"/>
    <w:rsid w:val="3F258448"/>
    <w:rsid w:val="3F25F9E3"/>
    <w:rsid w:val="3F2D6367"/>
    <w:rsid w:val="3F3307F5"/>
    <w:rsid w:val="3F33B401"/>
    <w:rsid w:val="3F3BE8F0"/>
    <w:rsid w:val="3F40362A"/>
    <w:rsid w:val="3F424715"/>
    <w:rsid w:val="3F4F6C6F"/>
    <w:rsid w:val="3F513227"/>
    <w:rsid w:val="3F52440E"/>
    <w:rsid w:val="3F5634D1"/>
    <w:rsid w:val="3F56B49A"/>
    <w:rsid w:val="3F578587"/>
    <w:rsid w:val="3F747E24"/>
    <w:rsid w:val="3F7B3D26"/>
    <w:rsid w:val="3F907C1F"/>
    <w:rsid w:val="3F942A97"/>
    <w:rsid w:val="3FA3A53A"/>
    <w:rsid w:val="3FACEF09"/>
    <w:rsid w:val="3FB17368"/>
    <w:rsid w:val="3FB25E2D"/>
    <w:rsid w:val="3FB2AFD8"/>
    <w:rsid w:val="3FB2F7AB"/>
    <w:rsid w:val="3FB6FE2C"/>
    <w:rsid w:val="3FD618DD"/>
    <w:rsid w:val="3FDA2CB1"/>
    <w:rsid w:val="3FE4A1F3"/>
    <w:rsid w:val="3FE8E01A"/>
    <w:rsid w:val="3FEA0F9C"/>
    <w:rsid w:val="3FF301C2"/>
    <w:rsid w:val="3FFC1563"/>
    <w:rsid w:val="4000186A"/>
    <w:rsid w:val="40037488"/>
    <w:rsid w:val="400531C8"/>
    <w:rsid w:val="40114723"/>
    <w:rsid w:val="401B882C"/>
    <w:rsid w:val="402AB795"/>
    <w:rsid w:val="402CD8D6"/>
    <w:rsid w:val="4031D193"/>
    <w:rsid w:val="40322BEE"/>
    <w:rsid w:val="4035512E"/>
    <w:rsid w:val="403FAB76"/>
    <w:rsid w:val="4042D443"/>
    <w:rsid w:val="404648B2"/>
    <w:rsid w:val="4046D007"/>
    <w:rsid w:val="40479BE0"/>
    <w:rsid w:val="405B464C"/>
    <w:rsid w:val="405B6B84"/>
    <w:rsid w:val="405C9491"/>
    <w:rsid w:val="406228CF"/>
    <w:rsid w:val="4069FF22"/>
    <w:rsid w:val="406BE639"/>
    <w:rsid w:val="406CCA51"/>
    <w:rsid w:val="406F45E0"/>
    <w:rsid w:val="407B3640"/>
    <w:rsid w:val="4080A985"/>
    <w:rsid w:val="408B1036"/>
    <w:rsid w:val="408FCA75"/>
    <w:rsid w:val="409CB240"/>
    <w:rsid w:val="40B91281"/>
    <w:rsid w:val="40C282C1"/>
    <w:rsid w:val="40DDF01F"/>
    <w:rsid w:val="40E282A8"/>
    <w:rsid w:val="40E3B954"/>
    <w:rsid w:val="40E42BE2"/>
    <w:rsid w:val="40E691EC"/>
    <w:rsid w:val="40F2FF41"/>
    <w:rsid w:val="40FB747F"/>
    <w:rsid w:val="410E880A"/>
    <w:rsid w:val="411257BD"/>
    <w:rsid w:val="4118AB12"/>
    <w:rsid w:val="411B9439"/>
    <w:rsid w:val="41202027"/>
    <w:rsid w:val="412A1CB7"/>
    <w:rsid w:val="4130C0B3"/>
    <w:rsid w:val="414C0E90"/>
    <w:rsid w:val="414D1A07"/>
    <w:rsid w:val="41508D70"/>
    <w:rsid w:val="4151C5BA"/>
    <w:rsid w:val="4156FC32"/>
    <w:rsid w:val="415A7A05"/>
    <w:rsid w:val="4160F1FD"/>
    <w:rsid w:val="4164D1A5"/>
    <w:rsid w:val="4168251F"/>
    <w:rsid w:val="4173323D"/>
    <w:rsid w:val="41763829"/>
    <w:rsid w:val="418263B8"/>
    <w:rsid w:val="4187EC66"/>
    <w:rsid w:val="4188C765"/>
    <w:rsid w:val="4189BC01"/>
    <w:rsid w:val="419E8CDB"/>
    <w:rsid w:val="41B9C87F"/>
    <w:rsid w:val="41C0E3CD"/>
    <w:rsid w:val="41CF6C81"/>
    <w:rsid w:val="41CFE22B"/>
    <w:rsid w:val="41D5DA37"/>
    <w:rsid w:val="41E221B7"/>
    <w:rsid w:val="41F1A67B"/>
    <w:rsid w:val="41F3D6C7"/>
    <w:rsid w:val="41F79FCB"/>
    <w:rsid w:val="41FAFD21"/>
    <w:rsid w:val="420659AB"/>
    <w:rsid w:val="4206BE61"/>
    <w:rsid w:val="4208C976"/>
    <w:rsid w:val="420DC8B0"/>
    <w:rsid w:val="420F2219"/>
    <w:rsid w:val="420FE476"/>
    <w:rsid w:val="421931C1"/>
    <w:rsid w:val="421B6F88"/>
    <w:rsid w:val="421EBBF5"/>
    <w:rsid w:val="42273EEE"/>
    <w:rsid w:val="4227F097"/>
    <w:rsid w:val="42341549"/>
    <w:rsid w:val="423A8C55"/>
    <w:rsid w:val="424AEF3D"/>
    <w:rsid w:val="424DAC41"/>
    <w:rsid w:val="425201FA"/>
    <w:rsid w:val="4253E299"/>
    <w:rsid w:val="425447DF"/>
    <w:rsid w:val="425A1B93"/>
    <w:rsid w:val="425F0696"/>
    <w:rsid w:val="426240E8"/>
    <w:rsid w:val="426DE047"/>
    <w:rsid w:val="4273A7A8"/>
    <w:rsid w:val="427F2D5C"/>
    <w:rsid w:val="427F89B5"/>
    <w:rsid w:val="4281428C"/>
    <w:rsid w:val="4284C3DC"/>
    <w:rsid w:val="428BA039"/>
    <w:rsid w:val="4293D390"/>
    <w:rsid w:val="42977CDA"/>
    <w:rsid w:val="429BC3AE"/>
    <w:rsid w:val="429F3403"/>
    <w:rsid w:val="429FE368"/>
    <w:rsid w:val="42A9A7CB"/>
    <w:rsid w:val="42B981F4"/>
    <w:rsid w:val="42BF1EBA"/>
    <w:rsid w:val="42BF7632"/>
    <w:rsid w:val="42C0F8A6"/>
    <w:rsid w:val="42C18EC4"/>
    <w:rsid w:val="42CEF862"/>
    <w:rsid w:val="42D2EC82"/>
    <w:rsid w:val="42D5C34B"/>
    <w:rsid w:val="42E46D16"/>
    <w:rsid w:val="42F5E273"/>
    <w:rsid w:val="42FAA57F"/>
    <w:rsid w:val="42FF31D8"/>
    <w:rsid w:val="4303AC6B"/>
    <w:rsid w:val="43061A40"/>
    <w:rsid w:val="4309C32B"/>
    <w:rsid w:val="430BA566"/>
    <w:rsid w:val="43224AC3"/>
    <w:rsid w:val="432284D4"/>
    <w:rsid w:val="43256133"/>
    <w:rsid w:val="433354C1"/>
    <w:rsid w:val="43363718"/>
    <w:rsid w:val="4341B72D"/>
    <w:rsid w:val="434417C3"/>
    <w:rsid w:val="434596C5"/>
    <w:rsid w:val="4346F3D3"/>
    <w:rsid w:val="43542BFA"/>
    <w:rsid w:val="4360829A"/>
    <w:rsid w:val="4376D84D"/>
    <w:rsid w:val="4377F4D9"/>
    <w:rsid w:val="43895E83"/>
    <w:rsid w:val="439247CE"/>
    <w:rsid w:val="439F6187"/>
    <w:rsid w:val="43B188B6"/>
    <w:rsid w:val="43B20875"/>
    <w:rsid w:val="43B37223"/>
    <w:rsid w:val="43BACD4D"/>
    <w:rsid w:val="43BD4CC1"/>
    <w:rsid w:val="43CD04D0"/>
    <w:rsid w:val="43DB7BD5"/>
    <w:rsid w:val="43DC984D"/>
    <w:rsid w:val="43EB2A59"/>
    <w:rsid w:val="43EFB8EF"/>
    <w:rsid w:val="43F44217"/>
    <w:rsid w:val="43F8BCF0"/>
    <w:rsid w:val="43FF2AC5"/>
    <w:rsid w:val="440231B9"/>
    <w:rsid w:val="440AA135"/>
    <w:rsid w:val="440E9FF8"/>
    <w:rsid w:val="441590E1"/>
    <w:rsid w:val="4416A5A8"/>
    <w:rsid w:val="441AE956"/>
    <w:rsid w:val="441B5A16"/>
    <w:rsid w:val="442526CB"/>
    <w:rsid w:val="4425334A"/>
    <w:rsid w:val="44258FFF"/>
    <w:rsid w:val="44274FB8"/>
    <w:rsid w:val="4427753A"/>
    <w:rsid w:val="442AA003"/>
    <w:rsid w:val="442F5255"/>
    <w:rsid w:val="4436EB73"/>
    <w:rsid w:val="4439EB98"/>
    <w:rsid w:val="443AE489"/>
    <w:rsid w:val="4444CB28"/>
    <w:rsid w:val="444580D7"/>
    <w:rsid w:val="444C6596"/>
    <w:rsid w:val="4453C46B"/>
    <w:rsid w:val="446E773E"/>
    <w:rsid w:val="4476C99E"/>
    <w:rsid w:val="4477E732"/>
    <w:rsid w:val="4482B400"/>
    <w:rsid w:val="44881232"/>
    <w:rsid w:val="44897EF1"/>
    <w:rsid w:val="448A88C1"/>
    <w:rsid w:val="448AF539"/>
    <w:rsid w:val="44932870"/>
    <w:rsid w:val="4494D25F"/>
    <w:rsid w:val="449B0120"/>
    <w:rsid w:val="449F8387"/>
    <w:rsid w:val="44A41796"/>
    <w:rsid w:val="44A73487"/>
    <w:rsid w:val="44A8BED9"/>
    <w:rsid w:val="44A98413"/>
    <w:rsid w:val="44AFAA20"/>
    <w:rsid w:val="44B1F760"/>
    <w:rsid w:val="44B812C4"/>
    <w:rsid w:val="44B96D79"/>
    <w:rsid w:val="44BFB7AD"/>
    <w:rsid w:val="44C412ED"/>
    <w:rsid w:val="44C632DB"/>
    <w:rsid w:val="44D1094F"/>
    <w:rsid w:val="44D88088"/>
    <w:rsid w:val="44DDCBB8"/>
    <w:rsid w:val="44E39A0F"/>
    <w:rsid w:val="44E4F6FD"/>
    <w:rsid w:val="44E67063"/>
    <w:rsid w:val="44E855CD"/>
    <w:rsid w:val="44EED4D8"/>
    <w:rsid w:val="44F331F5"/>
    <w:rsid w:val="44F68256"/>
    <w:rsid w:val="450171B7"/>
    <w:rsid w:val="450E43B4"/>
    <w:rsid w:val="450E793D"/>
    <w:rsid w:val="4510AFD7"/>
    <w:rsid w:val="45113DEA"/>
    <w:rsid w:val="4518AD4E"/>
    <w:rsid w:val="45217782"/>
    <w:rsid w:val="4523B277"/>
    <w:rsid w:val="452836C9"/>
    <w:rsid w:val="4529ABD0"/>
    <w:rsid w:val="4534BD6B"/>
    <w:rsid w:val="4539CFBC"/>
    <w:rsid w:val="453A229E"/>
    <w:rsid w:val="453DA90F"/>
    <w:rsid w:val="4541A65F"/>
    <w:rsid w:val="45482303"/>
    <w:rsid w:val="4551C5E0"/>
    <w:rsid w:val="4566F705"/>
    <w:rsid w:val="457FFD49"/>
    <w:rsid w:val="4581A7BC"/>
    <w:rsid w:val="45892270"/>
    <w:rsid w:val="458AFF8B"/>
    <w:rsid w:val="459B4ADE"/>
    <w:rsid w:val="45A0709B"/>
    <w:rsid w:val="45A330B0"/>
    <w:rsid w:val="45A746C1"/>
    <w:rsid w:val="45C80852"/>
    <w:rsid w:val="45CBE262"/>
    <w:rsid w:val="45CD3409"/>
    <w:rsid w:val="45D517E0"/>
    <w:rsid w:val="45F3FD2D"/>
    <w:rsid w:val="45F9773B"/>
    <w:rsid w:val="4600D6AC"/>
    <w:rsid w:val="460F73EA"/>
    <w:rsid w:val="4611DC9C"/>
    <w:rsid w:val="4611FE70"/>
    <w:rsid w:val="46162584"/>
    <w:rsid w:val="461C8F4C"/>
    <w:rsid w:val="462F6D57"/>
    <w:rsid w:val="462FBEDF"/>
    <w:rsid w:val="4641220E"/>
    <w:rsid w:val="4647708E"/>
    <w:rsid w:val="464A9EE8"/>
    <w:rsid w:val="464F6B76"/>
    <w:rsid w:val="46510B2D"/>
    <w:rsid w:val="465382B5"/>
    <w:rsid w:val="46550F67"/>
    <w:rsid w:val="465AD58C"/>
    <w:rsid w:val="46637E9F"/>
    <w:rsid w:val="466BEE49"/>
    <w:rsid w:val="467592AA"/>
    <w:rsid w:val="467874AE"/>
    <w:rsid w:val="467FAE19"/>
    <w:rsid w:val="4688E6C7"/>
    <w:rsid w:val="468C99D9"/>
    <w:rsid w:val="46902FA8"/>
    <w:rsid w:val="4696DA57"/>
    <w:rsid w:val="469ECD4C"/>
    <w:rsid w:val="46A2C7B6"/>
    <w:rsid w:val="46A91069"/>
    <w:rsid w:val="46AEFFC5"/>
    <w:rsid w:val="46B284E1"/>
    <w:rsid w:val="46B6F8EF"/>
    <w:rsid w:val="46B9F390"/>
    <w:rsid w:val="46CDFEDF"/>
    <w:rsid w:val="46D6546F"/>
    <w:rsid w:val="46E0E1EA"/>
    <w:rsid w:val="46E280EF"/>
    <w:rsid w:val="46EE1816"/>
    <w:rsid w:val="46F41634"/>
    <w:rsid w:val="46FE00A4"/>
    <w:rsid w:val="4704D182"/>
    <w:rsid w:val="470723A0"/>
    <w:rsid w:val="470F04FC"/>
    <w:rsid w:val="471F3284"/>
    <w:rsid w:val="47267343"/>
    <w:rsid w:val="47395BEB"/>
    <w:rsid w:val="473BA22B"/>
    <w:rsid w:val="47406306"/>
    <w:rsid w:val="47458695"/>
    <w:rsid w:val="4756357F"/>
    <w:rsid w:val="475EEE89"/>
    <w:rsid w:val="476130B3"/>
    <w:rsid w:val="476A4C24"/>
    <w:rsid w:val="477A39F1"/>
    <w:rsid w:val="47800D11"/>
    <w:rsid w:val="478CCA7B"/>
    <w:rsid w:val="47A348D9"/>
    <w:rsid w:val="47C0AA17"/>
    <w:rsid w:val="47C1CBB2"/>
    <w:rsid w:val="47C644F1"/>
    <w:rsid w:val="47C86765"/>
    <w:rsid w:val="47CC1D71"/>
    <w:rsid w:val="47CCCB1B"/>
    <w:rsid w:val="47DF4D60"/>
    <w:rsid w:val="47F6B0FA"/>
    <w:rsid w:val="47FC6468"/>
    <w:rsid w:val="481D45E1"/>
    <w:rsid w:val="4820CF28"/>
    <w:rsid w:val="48259CCD"/>
    <w:rsid w:val="48268408"/>
    <w:rsid w:val="48315103"/>
    <w:rsid w:val="48329F27"/>
    <w:rsid w:val="4835DFC5"/>
    <w:rsid w:val="484619FF"/>
    <w:rsid w:val="484B773A"/>
    <w:rsid w:val="484BB000"/>
    <w:rsid w:val="485C5D5B"/>
    <w:rsid w:val="485E2F78"/>
    <w:rsid w:val="4860630D"/>
    <w:rsid w:val="4860F9A1"/>
    <w:rsid w:val="48610325"/>
    <w:rsid w:val="487141CD"/>
    <w:rsid w:val="487C447D"/>
    <w:rsid w:val="4882A75B"/>
    <w:rsid w:val="489797D3"/>
    <w:rsid w:val="48A144F7"/>
    <w:rsid w:val="48A3D011"/>
    <w:rsid w:val="48A4D55B"/>
    <w:rsid w:val="48B1008C"/>
    <w:rsid w:val="48B17BC9"/>
    <w:rsid w:val="48B2640D"/>
    <w:rsid w:val="48BC7ADB"/>
    <w:rsid w:val="48BD54EB"/>
    <w:rsid w:val="48C345A9"/>
    <w:rsid w:val="48C63366"/>
    <w:rsid w:val="48C75499"/>
    <w:rsid w:val="48DA1FB9"/>
    <w:rsid w:val="48DA3BD6"/>
    <w:rsid w:val="48E7BAF9"/>
    <w:rsid w:val="48E7CA17"/>
    <w:rsid w:val="48EE29A3"/>
    <w:rsid w:val="48F76315"/>
    <w:rsid w:val="48FB8D76"/>
    <w:rsid w:val="4902D6C9"/>
    <w:rsid w:val="490D43AA"/>
    <w:rsid w:val="490DDFB8"/>
    <w:rsid w:val="4910B670"/>
    <w:rsid w:val="4921758A"/>
    <w:rsid w:val="4923D253"/>
    <w:rsid w:val="492EF4B2"/>
    <w:rsid w:val="492F2E9E"/>
    <w:rsid w:val="4930B061"/>
    <w:rsid w:val="493727C9"/>
    <w:rsid w:val="4938BF29"/>
    <w:rsid w:val="4939B28E"/>
    <w:rsid w:val="49415B04"/>
    <w:rsid w:val="4942F68F"/>
    <w:rsid w:val="494DFE0F"/>
    <w:rsid w:val="494FD1D5"/>
    <w:rsid w:val="495AB6DD"/>
    <w:rsid w:val="4965F9BD"/>
    <w:rsid w:val="496F5A97"/>
    <w:rsid w:val="4974B2EC"/>
    <w:rsid w:val="49878908"/>
    <w:rsid w:val="4988A606"/>
    <w:rsid w:val="499EDAF0"/>
    <w:rsid w:val="499F7AB4"/>
    <w:rsid w:val="49A20F65"/>
    <w:rsid w:val="49A28248"/>
    <w:rsid w:val="49A8DDC7"/>
    <w:rsid w:val="49B7DFD8"/>
    <w:rsid w:val="49C40966"/>
    <w:rsid w:val="49C8A018"/>
    <w:rsid w:val="49C8ECEE"/>
    <w:rsid w:val="49CD2307"/>
    <w:rsid w:val="49D041E6"/>
    <w:rsid w:val="49D5CCE9"/>
    <w:rsid w:val="49D969E9"/>
    <w:rsid w:val="49DAF46B"/>
    <w:rsid w:val="49E1A03C"/>
    <w:rsid w:val="49E1EA60"/>
    <w:rsid w:val="49EDB62E"/>
    <w:rsid w:val="49FF2691"/>
    <w:rsid w:val="4A012D5A"/>
    <w:rsid w:val="4A08E4DF"/>
    <w:rsid w:val="4A099FB5"/>
    <w:rsid w:val="4A1FD95A"/>
    <w:rsid w:val="4A2302B8"/>
    <w:rsid w:val="4A2487BD"/>
    <w:rsid w:val="4A353C62"/>
    <w:rsid w:val="4A35A3C0"/>
    <w:rsid w:val="4A3EB5A2"/>
    <w:rsid w:val="4A3EDD0C"/>
    <w:rsid w:val="4A4051E8"/>
    <w:rsid w:val="4A4E3B92"/>
    <w:rsid w:val="4A4F408F"/>
    <w:rsid w:val="4A56849E"/>
    <w:rsid w:val="4A5A15DA"/>
    <w:rsid w:val="4A5AFB17"/>
    <w:rsid w:val="4A752C2E"/>
    <w:rsid w:val="4A7B161F"/>
    <w:rsid w:val="4A7F5267"/>
    <w:rsid w:val="4A891130"/>
    <w:rsid w:val="4A8C2F8C"/>
    <w:rsid w:val="4A8DC1F1"/>
    <w:rsid w:val="4A9A2007"/>
    <w:rsid w:val="4A9A65B5"/>
    <w:rsid w:val="4A9EA72A"/>
    <w:rsid w:val="4AAABDE1"/>
    <w:rsid w:val="4AACC8C1"/>
    <w:rsid w:val="4AB828F4"/>
    <w:rsid w:val="4AC8687F"/>
    <w:rsid w:val="4AD036F5"/>
    <w:rsid w:val="4AD55DD9"/>
    <w:rsid w:val="4AD65A06"/>
    <w:rsid w:val="4ADA6B5D"/>
    <w:rsid w:val="4ADC9408"/>
    <w:rsid w:val="4AEC34DD"/>
    <w:rsid w:val="4AF63F51"/>
    <w:rsid w:val="4B1A138D"/>
    <w:rsid w:val="4B20B07F"/>
    <w:rsid w:val="4B21A1F8"/>
    <w:rsid w:val="4B2A55ED"/>
    <w:rsid w:val="4B302585"/>
    <w:rsid w:val="4B49EA50"/>
    <w:rsid w:val="4B4B9F04"/>
    <w:rsid w:val="4B4C1896"/>
    <w:rsid w:val="4B5415E7"/>
    <w:rsid w:val="4B553DB6"/>
    <w:rsid w:val="4B5B6D6D"/>
    <w:rsid w:val="4B62B58B"/>
    <w:rsid w:val="4B6DBEC5"/>
    <w:rsid w:val="4B712A68"/>
    <w:rsid w:val="4B73A8B6"/>
    <w:rsid w:val="4B764F22"/>
    <w:rsid w:val="4B880EA7"/>
    <w:rsid w:val="4B8ADD39"/>
    <w:rsid w:val="4B90A586"/>
    <w:rsid w:val="4B98F205"/>
    <w:rsid w:val="4B9C70BC"/>
    <w:rsid w:val="4BA56F04"/>
    <w:rsid w:val="4BA63A45"/>
    <w:rsid w:val="4BAABC86"/>
    <w:rsid w:val="4BABA9CA"/>
    <w:rsid w:val="4BB403D9"/>
    <w:rsid w:val="4BB9411E"/>
    <w:rsid w:val="4BBD9B8A"/>
    <w:rsid w:val="4BC9480D"/>
    <w:rsid w:val="4BCE64D1"/>
    <w:rsid w:val="4BD71399"/>
    <w:rsid w:val="4BD7C86A"/>
    <w:rsid w:val="4C02AD53"/>
    <w:rsid w:val="4C0AD757"/>
    <w:rsid w:val="4C0B5DFE"/>
    <w:rsid w:val="4C11C039"/>
    <w:rsid w:val="4C1488B9"/>
    <w:rsid w:val="4C16AF92"/>
    <w:rsid w:val="4C1EED50"/>
    <w:rsid w:val="4C266BFB"/>
    <w:rsid w:val="4C27C13F"/>
    <w:rsid w:val="4C28EBEE"/>
    <w:rsid w:val="4C3926D4"/>
    <w:rsid w:val="4C3B7F3A"/>
    <w:rsid w:val="4C5429AC"/>
    <w:rsid w:val="4C609EA3"/>
    <w:rsid w:val="4C68476E"/>
    <w:rsid w:val="4C68E265"/>
    <w:rsid w:val="4C69C189"/>
    <w:rsid w:val="4C72871C"/>
    <w:rsid w:val="4C7CE067"/>
    <w:rsid w:val="4C823C7B"/>
    <w:rsid w:val="4C8495EA"/>
    <w:rsid w:val="4C8535E5"/>
    <w:rsid w:val="4C85FA3C"/>
    <w:rsid w:val="4C864AD0"/>
    <w:rsid w:val="4C87FB9B"/>
    <w:rsid w:val="4C89829D"/>
    <w:rsid w:val="4C89B249"/>
    <w:rsid w:val="4C8AE069"/>
    <w:rsid w:val="4C8D7A30"/>
    <w:rsid w:val="4C91D421"/>
    <w:rsid w:val="4C954D85"/>
    <w:rsid w:val="4C955947"/>
    <w:rsid w:val="4C97D6B5"/>
    <w:rsid w:val="4C97F16A"/>
    <w:rsid w:val="4CA3AA50"/>
    <w:rsid w:val="4CB16ED2"/>
    <w:rsid w:val="4CB2C531"/>
    <w:rsid w:val="4CB8D740"/>
    <w:rsid w:val="4CBAB273"/>
    <w:rsid w:val="4CBF7AB5"/>
    <w:rsid w:val="4CC05769"/>
    <w:rsid w:val="4CC2320E"/>
    <w:rsid w:val="4CCDD0AA"/>
    <w:rsid w:val="4CD37F7A"/>
    <w:rsid w:val="4CD5F62F"/>
    <w:rsid w:val="4CE09357"/>
    <w:rsid w:val="4CE25E06"/>
    <w:rsid w:val="4CE76F65"/>
    <w:rsid w:val="4CE948E8"/>
    <w:rsid w:val="4CEE09E4"/>
    <w:rsid w:val="4CF4034D"/>
    <w:rsid w:val="4D008DB0"/>
    <w:rsid w:val="4D02995F"/>
    <w:rsid w:val="4D0908D3"/>
    <w:rsid w:val="4D0F524E"/>
    <w:rsid w:val="4D13FD01"/>
    <w:rsid w:val="4D1647B0"/>
    <w:rsid w:val="4D1D5A0B"/>
    <w:rsid w:val="4D1E710D"/>
    <w:rsid w:val="4D27E3D3"/>
    <w:rsid w:val="4D296655"/>
    <w:rsid w:val="4D30EF56"/>
    <w:rsid w:val="4D3FB909"/>
    <w:rsid w:val="4D420AA6"/>
    <w:rsid w:val="4D452178"/>
    <w:rsid w:val="4D47AEB3"/>
    <w:rsid w:val="4D4DB067"/>
    <w:rsid w:val="4D4EB1D9"/>
    <w:rsid w:val="4D5882EC"/>
    <w:rsid w:val="4D5B898A"/>
    <w:rsid w:val="4D65186E"/>
    <w:rsid w:val="4D68EEDD"/>
    <w:rsid w:val="4D6BDB7A"/>
    <w:rsid w:val="4D702605"/>
    <w:rsid w:val="4D72C801"/>
    <w:rsid w:val="4D7398CB"/>
    <w:rsid w:val="4D74605A"/>
    <w:rsid w:val="4D7C036A"/>
    <w:rsid w:val="4D7E40CB"/>
    <w:rsid w:val="4D825743"/>
    <w:rsid w:val="4D911F24"/>
    <w:rsid w:val="4D919F6A"/>
    <w:rsid w:val="4D95A3F1"/>
    <w:rsid w:val="4D9C573C"/>
    <w:rsid w:val="4D9F737D"/>
    <w:rsid w:val="4DAAEF6D"/>
    <w:rsid w:val="4DB505FC"/>
    <w:rsid w:val="4DB84C70"/>
    <w:rsid w:val="4DBD38AE"/>
    <w:rsid w:val="4DC91F40"/>
    <w:rsid w:val="4DD31AEF"/>
    <w:rsid w:val="4DD522B5"/>
    <w:rsid w:val="4DD647EC"/>
    <w:rsid w:val="4DD74F9B"/>
    <w:rsid w:val="4DDC8930"/>
    <w:rsid w:val="4DDD2084"/>
    <w:rsid w:val="4DF36BA2"/>
    <w:rsid w:val="4DF557B4"/>
    <w:rsid w:val="4DF6CC75"/>
    <w:rsid w:val="4DFC68F3"/>
    <w:rsid w:val="4DFD6E07"/>
    <w:rsid w:val="4DFE27D2"/>
    <w:rsid w:val="4E0EAEB8"/>
    <w:rsid w:val="4E10D82B"/>
    <w:rsid w:val="4E13DC8C"/>
    <w:rsid w:val="4E172C5F"/>
    <w:rsid w:val="4E194D71"/>
    <w:rsid w:val="4E1ADA31"/>
    <w:rsid w:val="4E2C1EC1"/>
    <w:rsid w:val="4E315FBE"/>
    <w:rsid w:val="4E49B64C"/>
    <w:rsid w:val="4E4B5F28"/>
    <w:rsid w:val="4E554AFE"/>
    <w:rsid w:val="4E595C7D"/>
    <w:rsid w:val="4E5E24C6"/>
    <w:rsid w:val="4E654858"/>
    <w:rsid w:val="4E6F6797"/>
    <w:rsid w:val="4E70EEA5"/>
    <w:rsid w:val="4E783BEB"/>
    <w:rsid w:val="4E7A0A3B"/>
    <w:rsid w:val="4E871C39"/>
    <w:rsid w:val="4E91BADF"/>
    <w:rsid w:val="4E953CD6"/>
    <w:rsid w:val="4E9BA342"/>
    <w:rsid w:val="4EA2C62E"/>
    <w:rsid w:val="4EAD3D8D"/>
    <w:rsid w:val="4EBCBDEB"/>
    <w:rsid w:val="4EC004B1"/>
    <w:rsid w:val="4EC45D51"/>
    <w:rsid w:val="4EC806B3"/>
    <w:rsid w:val="4ECEA511"/>
    <w:rsid w:val="4ED53A19"/>
    <w:rsid w:val="4ED81D47"/>
    <w:rsid w:val="4EF4109D"/>
    <w:rsid w:val="4EF444FA"/>
    <w:rsid w:val="4F16B36D"/>
    <w:rsid w:val="4F1B59A0"/>
    <w:rsid w:val="4F23D4FB"/>
    <w:rsid w:val="4F261C02"/>
    <w:rsid w:val="4F336C02"/>
    <w:rsid w:val="4F3D62AF"/>
    <w:rsid w:val="4F4CD1E6"/>
    <w:rsid w:val="4F520919"/>
    <w:rsid w:val="4F55CCF4"/>
    <w:rsid w:val="4F5791A9"/>
    <w:rsid w:val="4F5B1CD2"/>
    <w:rsid w:val="4F6DB37E"/>
    <w:rsid w:val="4F711A34"/>
    <w:rsid w:val="4F71E7C1"/>
    <w:rsid w:val="4F768C1E"/>
    <w:rsid w:val="4F836A81"/>
    <w:rsid w:val="4F8B4521"/>
    <w:rsid w:val="4F8B6B44"/>
    <w:rsid w:val="4F8E6ECB"/>
    <w:rsid w:val="4F9ECA5E"/>
    <w:rsid w:val="4FA200AB"/>
    <w:rsid w:val="4FB463BC"/>
    <w:rsid w:val="4FB817E4"/>
    <w:rsid w:val="4FBBC9E1"/>
    <w:rsid w:val="4FC67C30"/>
    <w:rsid w:val="4FD87C25"/>
    <w:rsid w:val="4FD90337"/>
    <w:rsid w:val="4FDF426F"/>
    <w:rsid w:val="4FDFB8B2"/>
    <w:rsid w:val="4FE0FDE1"/>
    <w:rsid w:val="4FE43D5B"/>
    <w:rsid w:val="50031FFC"/>
    <w:rsid w:val="5004A048"/>
    <w:rsid w:val="50090ABE"/>
    <w:rsid w:val="500EBFA9"/>
    <w:rsid w:val="50171141"/>
    <w:rsid w:val="5019EE8F"/>
    <w:rsid w:val="501E1648"/>
    <w:rsid w:val="502FA9C0"/>
    <w:rsid w:val="50310D37"/>
    <w:rsid w:val="50397D40"/>
    <w:rsid w:val="504CE91E"/>
    <w:rsid w:val="5056F4E3"/>
    <w:rsid w:val="5071E56C"/>
    <w:rsid w:val="50727B06"/>
    <w:rsid w:val="507F4F75"/>
    <w:rsid w:val="50838E60"/>
    <w:rsid w:val="5085132D"/>
    <w:rsid w:val="50967B6A"/>
    <w:rsid w:val="509B2056"/>
    <w:rsid w:val="509C49D3"/>
    <w:rsid w:val="509D2089"/>
    <w:rsid w:val="509F29D8"/>
    <w:rsid w:val="50A9D7E5"/>
    <w:rsid w:val="50AA5F4E"/>
    <w:rsid w:val="50AC18BC"/>
    <w:rsid w:val="50AD3805"/>
    <w:rsid w:val="50B6912D"/>
    <w:rsid w:val="50BB2837"/>
    <w:rsid w:val="50BC6C94"/>
    <w:rsid w:val="50BD6A41"/>
    <w:rsid w:val="50C1FFD2"/>
    <w:rsid w:val="50C408A0"/>
    <w:rsid w:val="50C7E00C"/>
    <w:rsid w:val="50DCD239"/>
    <w:rsid w:val="50E30069"/>
    <w:rsid w:val="50EC99A5"/>
    <w:rsid w:val="50ECD275"/>
    <w:rsid w:val="50EDC3DB"/>
    <w:rsid w:val="50EFF9CD"/>
    <w:rsid w:val="50F86ECF"/>
    <w:rsid w:val="510DEF82"/>
    <w:rsid w:val="510FED75"/>
    <w:rsid w:val="5110B9FA"/>
    <w:rsid w:val="511524A8"/>
    <w:rsid w:val="5128F757"/>
    <w:rsid w:val="512EE672"/>
    <w:rsid w:val="51350EC9"/>
    <w:rsid w:val="51438E4B"/>
    <w:rsid w:val="514B4D60"/>
    <w:rsid w:val="515275EE"/>
    <w:rsid w:val="5153FEDA"/>
    <w:rsid w:val="51622F5F"/>
    <w:rsid w:val="5164A547"/>
    <w:rsid w:val="516C0E00"/>
    <w:rsid w:val="51718BC1"/>
    <w:rsid w:val="517861C4"/>
    <w:rsid w:val="517A43EF"/>
    <w:rsid w:val="517EFDB8"/>
    <w:rsid w:val="518D6067"/>
    <w:rsid w:val="51914E7B"/>
    <w:rsid w:val="51971E25"/>
    <w:rsid w:val="519C1DFF"/>
    <w:rsid w:val="51AA6E09"/>
    <w:rsid w:val="51AFA81B"/>
    <w:rsid w:val="51BAE088"/>
    <w:rsid w:val="51BC1435"/>
    <w:rsid w:val="51C146F5"/>
    <w:rsid w:val="51CEC463"/>
    <w:rsid w:val="51D25454"/>
    <w:rsid w:val="51DC2DDE"/>
    <w:rsid w:val="51E63AFF"/>
    <w:rsid w:val="51E93EBB"/>
    <w:rsid w:val="51FF1E57"/>
    <w:rsid w:val="520822AE"/>
    <w:rsid w:val="520C0292"/>
    <w:rsid w:val="520DF9C4"/>
    <w:rsid w:val="5219E231"/>
    <w:rsid w:val="5221FF92"/>
    <w:rsid w:val="52368DEE"/>
    <w:rsid w:val="5237F072"/>
    <w:rsid w:val="52388991"/>
    <w:rsid w:val="523C13B9"/>
    <w:rsid w:val="523C5667"/>
    <w:rsid w:val="52404999"/>
    <w:rsid w:val="524EC940"/>
    <w:rsid w:val="524F8F19"/>
    <w:rsid w:val="525693F1"/>
    <w:rsid w:val="52645A96"/>
    <w:rsid w:val="5265C160"/>
    <w:rsid w:val="526611D8"/>
    <w:rsid w:val="5267E71F"/>
    <w:rsid w:val="52691BDA"/>
    <w:rsid w:val="526D7767"/>
    <w:rsid w:val="52707347"/>
    <w:rsid w:val="527125CC"/>
    <w:rsid w:val="52724F91"/>
    <w:rsid w:val="5273C849"/>
    <w:rsid w:val="5274779A"/>
    <w:rsid w:val="5275A4D9"/>
    <w:rsid w:val="527D382C"/>
    <w:rsid w:val="52837C7F"/>
    <w:rsid w:val="528F0709"/>
    <w:rsid w:val="5296873E"/>
    <w:rsid w:val="5297F4BD"/>
    <w:rsid w:val="529A4CF2"/>
    <w:rsid w:val="529DEE06"/>
    <w:rsid w:val="52A4F6A6"/>
    <w:rsid w:val="52B14936"/>
    <w:rsid w:val="52B2F985"/>
    <w:rsid w:val="52B8C908"/>
    <w:rsid w:val="52BC1A13"/>
    <w:rsid w:val="52C61EC2"/>
    <w:rsid w:val="52C7F5AA"/>
    <w:rsid w:val="52C8D0D4"/>
    <w:rsid w:val="52CB91AD"/>
    <w:rsid w:val="52CFCA44"/>
    <w:rsid w:val="52E03D01"/>
    <w:rsid w:val="52E7ED48"/>
    <w:rsid w:val="52EA7578"/>
    <w:rsid w:val="52EB88CD"/>
    <w:rsid w:val="52EC1060"/>
    <w:rsid w:val="52ECA2BE"/>
    <w:rsid w:val="52F46B78"/>
    <w:rsid w:val="53025EC7"/>
    <w:rsid w:val="5316C0CC"/>
    <w:rsid w:val="5317393D"/>
    <w:rsid w:val="53185623"/>
    <w:rsid w:val="531F3E07"/>
    <w:rsid w:val="532BBA5F"/>
    <w:rsid w:val="532F5C5F"/>
    <w:rsid w:val="533B6F7E"/>
    <w:rsid w:val="5340C9F1"/>
    <w:rsid w:val="53463E6A"/>
    <w:rsid w:val="5346606B"/>
    <w:rsid w:val="53478C08"/>
    <w:rsid w:val="53482E5D"/>
    <w:rsid w:val="534BB3E1"/>
    <w:rsid w:val="53515D36"/>
    <w:rsid w:val="53607296"/>
    <w:rsid w:val="536094EB"/>
    <w:rsid w:val="53713708"/>
    <w:rsid w:val="53738E2F"/>
    <w:rsid w:val="5377769A"/>
    <w:rsid w:val="53792A9C"/>
    <w:rsid w:val="5379FD74"/>
    <w:rsid w:val="538285DE"/>
    <w:rsid w:val="538750DD"/>
    <w:rsid w:val="5389B5D2"/>
    <w:rsid w:val="5391D389"/>
    <w:rsid w:val="5391FD6F"/>
    <w:rsid w:val="53932204"/>
    <w:rsid w:val="539448EF"/>
    <w:rsid w:val="53955D88"/>
    <w:rsid w:val="53A1BB7C"/>
    <w:rsid w:val="53A1E167"/>
    <w:rsid w:val="53AD2645"/>
    <w:rsid w:val="53B9DBE7"/>
    <w:rsid w:val="53B9FABF"/>
    <w:rsid w:val="53BEA3EF"/>
    <w:rsid w:val="53BF315A"/>
    <w:rsid w:val="53CB3015"/>
    <w:rsid w:val="53D2B59A"/>
    <w:rsid w:val="53E4CA27"/>
    <w:rsid w:val="53EA7941"/>
    <w:rsid w:val="54019086"/>
    <w:rsid w:val="540BDA78"/>
    <w:rsid w:val="540D138B"/>
    <w:rsid w:val="542C9F5E"/>
    <w:rsid w:val="5433B71E"/>
    <w:rsid w:val="5434A57E"/>
    <w:rsid w:val="5434D623"/>
    <w:rsid w:val="5439D6BC"/>
    <w:rsid w:val="544193CF"/>
    <w:rsid w:val="544A73C8"/>
    <w:rsid w:val="544C66AE"/>
    <w:rsid w:val="544FB8EC"/>
    <w:rsid w:val="5451C029"/>
    <w:rsid w:val="5453EC94"/>
    <w:rsid w:val="54586863"/>
    <w:rsid w:val="5463DCC9"/>
    <w:rsid w:val="54664591"/>
    <w:rsid w:val="5468A9A4"/>
    <w:rsid w:val="54721B14"/>
    <w:rsid w:val="54728B9A"/>
    <w:rsid w:val="54797CCA"/>
    <w:rsid w:val="54861746"/>
    <w:rsid w:val="5489D985"/>
    <w:rsid w:val="548D028A"/>
    <w:rsid w:val="548D05F3"/>
    <w:rsid w:val="548DCEF3"/>
    <w:rsid w:val="54988BDC"/>
    <w:rsid w:val="549F8D5A"/>
    <w:rsid w:val="54A024EC"/>
    <w:rsid w:val="54A0897E"/>
    <w:rsid w:val="54A35096"/>
    <w:rsid w:val="54AE9A7A"/>
    <w:rsid w:val="54C543D4"/>
    <w:rsid w:val="54D02BA8"/>
    <w:rsid w:val="54D21EC9"/>
    <w:rsid w:val="54D7A3B8"/>
    <w:rsid w:val="54D8352F"/>
    <w:rsid w:val="54E20ECB"/>
    <w:rsid w:val="54E39573"/>
    <w:rsid w:val="54FAF210"/>
    <w:rsid w:val="550607F9"/>
    <w:rsid w:val="55095C92"/>
    <w:rsid w:val="551A67A2"/>
    <w:rsid w:val="55211C7B"/>
    <w:rsid w:val="552C1A62"/>
    <w:rsid w:val="552CAADF"/>
    <w:rsid w:val="5533F42E"/>
    <w:rsid w:val="553B104B"/>
    <w:rsid w:val="5540BB93"/>
    <w:rsid w:val="554198C8"/>
    <w:rsid w:val="5542B39D"/>
    <w:rsid w:val="554E51E0"/>
    <w:rsid w:val="555103A2"/>
    <w:rsid w:val="5562815B"/>
    <w:rsid w:val="55672F39"/>
    <w:rsid w:val="5567B734"/>
    <w:rsid w:val="5575C932"/>
    <w:rsid w:val="557BB542"/>
    <w:rsid w:val="557FB128"/>
    <w:rsid w:val="557FF7F3"/>
    <w:rsid w:val="558D8B2D"/>
    <w:rsid w:val="559912E2"/>
    <w:rsid w:val="559CB493"/>
    <w:rsid w:val="55AA28ED"/>
    <w:rsid w:val="55ADD46E"/>
    <w:rsid w:val="55B8311D"/>
    <w:rsid w:val="55BE561A"/>
    <w:rsid w:val="55C2C042"/>
    <w:rsid w:val="55C7EBFD"/>
    <w:rsid w:val="55D7C19B"/>
    <w:rsid w:val="55DB5EAF"/>
    <w:rsid w:val="55EC8B40"/>
    <w:rsid w:val="55F2C92C"/>
    <w:rsid w:val="55F5B871"/>
    <w:rsid w:val="55F7B11F"/>
    <w:rsid w:val="55FBFC59"/>
    <w:rsid w:val="5600BA71"/>
    <w:rsid w:val="560D8E02"/>
    <w:rsid w:val="56101687"/>
    <w:rsid w:val="5612A095"/>
    <w:rsid w:val="5614D8C6"/>
    <w:rsid w:val="561E98C2"/>
    <w:rsid w:val="561EFF6F"/>
    <w:rsid w:val="561FC1D1"/>
    <w:rsid w:val="56355BBD"/>
    <w:rsid w:val="56413008"/>
    <w:rsid w:val="564A1841"/>
    <w:rsid w:val="5650495B"/>
    <w:rsid w:val="56506672"/>
    <w:rsid w:val="5650A022"/>
    <w:rsid w:val="5654816D"/>
    <w:rsid w:val="565BA142"/>
    <w:rsid w:val="565C979E"/>
    <w:rsid w:val="5661F120"/>
    <w:rsid w:val="5677831E"/>
    <w:rsid w:val="567EFE2B"/>
    <w:rsid w:val="5695B4AF"/>
    <w:rsid w:val="5699197E"/>
    <w:rsid w:val="569B2D61"/>
    <w:rsid w:val="56A88990"/>
    <w:rsid w:val="56AD63BB"/>
    <w:rsid w:val="56AE1EF9"/>
    <w:rsid w:val="56B6EEFD"/>
    <w:rsid w:val="56B982A8"/>
    <w:rsid w:val="56BFD245"/>
    <w:rsid w:val="56C5D2DC"/>
    <w:rsid w:val="56C79A34"/>
    <w:rsid w:val="56CCFE4A"/>
    <w:rsid w:val="56D0FB35"/>
    <w:rsid w:val="56E8884F"/>
    <w:rsid w:val="570092B0"/>
    <w:rsid w:val="570783DE"/>
    <w:rsid w:val="570D3ACF"/>
    <w:rsid w:val="5710F835"/>
    <w:rsid w:val="5711A5F0"/>
    <w:rsid w:val="5711BABC"/>
    <w:rsid w:val="571251D0"/>
    <w:rsid w:val="571AEFCA"/>
    <w:rsid w:val="571DF549"/>
    <w:rsid w:val="571E8958"/>
    <w:rsid w:val="57206C57"/>
    <w:rsid w:val="5738B0C1"/>
    <w:rsid w:val="573B706A"/>
    <w:rsid w:val="57538ADE"/>
    <w:rsid w:val="5753F003"/>
    <w:rsid w:val="57545F7E"/>
    <w:rsid w:val="5760473D"/>
    <w:rsid w:val="577CEE91"/>
    <w:rsid w:val="57817CAE"/>
    <w:rsid w:val="578318D6"/>
    <w:rsid w:val="578517B8"/>
    <w:rsid w:val="578BB3C4"/>
    <w:rsid w:val="578D2794"/>
    <w:rsid w:val="579B6F3D"/>
    <w:rsid w:val="57A8DF45"/>
    <w:rsid w:val="57B17880"/>
    <w:rsid w:val="57BB9232"/>
    <w:rsid w:val="57BE9E09"/>
    <w:rsid w:val="57BED383"/>
    <w:rsid w:val="57C796B2"/>
    <w:rsid w:val="57D3D6C7"/>
    <w:rsid w:val="57D7D08A"/>
    <w:rsid w:val="57DBD179"/>
    <w:rsid w:val="57E3D052"/>
    <w:rsid w:val="57F44E6D"/>
    <w:rsid w:val="57FC362A"/>
    <w:rsid w:val="57FE4BCB"/>
    <w:rsid w:val="5804F507"/>
    <w:rsid w:val="58077295"/>
    <w:rsid w:val="580CD80C"/>
    <w:rsid w:val="580EC334"/>
    <w:rsid w:val="580FDC63"/>
    <w:rsid w:val="58117804"/>
    <w:rsid w:val="5811C93D"/>
    <w:rsid w:val="5816E0AB"/>
    <w:rsid w:val="5827CCF1"/>
    <w:rsid w:val="582ACE95"/>
    <w:rsid w:val="582ED454"/>
    <w:rsid w:val="5830F42B"/>
    <w:rsid w:val="583739E4"/>
    <w:rsid w:val="58497A6D"/>
    <w:rsid w:val="584BA6BE"/>
    <w:rsid w:val="584D9192"/>
    <w:rsid w:val="5855DF0A"/>
    <w:rsid w:val="585E2F63"/>
    <w:rsid w:val="58638F43"/>
    <w:rsid w:val="586F4D25"/>
    <w:rsid w:val="586FC98D"/>
    <w:rsid w:val="5870F851"/>
    <w:rsid w:val="5884BBF2"/>
    <w:rsid w:val="58903E36"/>
    <w:rsid w:val="58987F67"/>
    <w:rsid w:val="58A73041"/>
    <w:rsid w:val="58AA9778"/>
    <w:rsid w:val="58B0299D"/>
    <w:rsid w:val="58B0E7B7"/>
    <w:rsid w:val="58B1E17A"/>
    <w:rsid w:val="58BF9E74"/>
    <w:rsid w:val="58C76A2A"/>
    <w:rsid w:val="58C8A266"/>
    <w:rsid w:val="58DC372C"/>
    <w:rsid w:val="58E2E193"/>
    <w:rsid w:val="58E3758D"/>
    <w:rsid w:val="58E3E703"/>
    <w:rsid w:val="58EEDEA1"/>
    <w:rsid w:val="58F467B0"/>
    <w:rsid w:val="59035496"/>
    <w:rsid w:val="5909CFE4"/>
    <w:rsid w:val="5911C999"/>
    <w:rsid w:val="592537B8"/>
    <w:rsid w:val="593A72BC"/>
    <w:rsid w:val="5958D9A7"/>
    <w:rsid w:val="5959A1A0"/>
    <w:rsid w:val="595BD302"/>
    <w:rsid w:val="596186DC"/>
    <w:rsid w:val="59693670"/>
    <w:rsid w:val="5971688E"/>
    <w:rsid w:val="5977BC79"/>
    <w:rsid w:val="5980E56D"/>
    <w:rsid w:val="5985C46C"/>
    <w:rsid w:val="5992A09D"/>
    <w:rsid w:val="599445C2"/>
    <w:rsid w:val="59A19EFB"/>
    <w:rsid w:val="59A440AC"/>
    <w:rsid w:val="59A48362"/>
    <w:rsid w:val="59A85A62"/>
    <w:rsid w:val="59B00B75"/>
    <w:rsid w:val="59C22AB1"/>
    <w:rsid w:val="59CE5259"/>
    <w:rsid w:val="59D2616E"/>
    <w:rsid w:val="59D87853"/>
    <w:rsid w:val="59DB279F"/>
    <w:rsid w:val="59ED782C"/>
    <w:rsid w:val="59F4E91C"/>
    <w:rsid w:val="59F63BAB"/>
    <w:rsid w:val="5A0B4B2C"/>
    <w:rsid w:val="5A38DFD0"/>
    <w:rsid w:val="5A3A3D76"/>
    <w:rsid w:val="5A3C27A9"/>
    <w:rsid w:val="5A4AFBEB"/>
    <w:rsid w:val="5A5575BC"/>
    <w:rsid w:val="5A56DE82"/>
    <w:rsid w:val="5A59D0A7"/>
    <w:rsid w:val="5A5D5678"/>
    <w:rsid w:val="5A60763A"/>
    <w:rsid w:val="5A652CB5"/>
    <w:rsid w:val="5A6B22B8"/>
    <w:rsid w:val="5A72D4D2"/>
    <w:rsid w:val="5A778380"/>
    <w:rsid w:val="5A8782E6"/>
    <w:rsid w:val="5A898A77"/>
    <w:rsid w:val="5A9B2677"/>
    <w:rsid w:val="5A9BF52C"/>
    <w:rsid w:val="5A9D2706"/>
    <w:rsid w:val="5AA676EF"/>
    <w:rsid w:val="5AA98D08"/>
    <w:rsid w:val="5ABAD3F3"/>
    <w:rsid w:val="5ABCB877"/>
    <w:rsid w:val="5AC6B301"/>
    <w:rsid w:val="5ADEA276"/>
    <w:rsid w:val="5ADF0E6D"/>
    <w:rsid w:val="5ADF7FE6"/>
    <w:rsid w:val="5AE2DF92"/>
    <w:rsid w:val="5AF06B6F"/>
    <w:rsid w:val="5AF119C1"/>
    <w:rsid w:val="5AF3EA90"/>
    <w:rsid w:val="5AF6BA69"/>
    <w:rsid w:val="5AF8312B"/>
    <w:rsid w:val="5AFCD370"/>
    <w:rsid w:val="5B08D1FF"/>
    <w:rsid w:val="5B09331A"/>
    <w:rsid w:val="5B15A847"/>
    <w:rsid w:val="5B1C5BAA"/>
    <w:rsid w:val="5B2BC678"/>
    <w:rsid w:val="5B2CCA04"/>
    <w:rsid w:val="5B316E7D"/>
    <w:rsid w:val="5B35BAB2"/>
    <w:rsid w:val="5B437C4F"/>
    <w:rsid w:val="5B43E049"/>
    <w:rsid w:val="5B44E59D"/>
    <w:rsid w:val="5B4E445B"/>
    <w:rsid w:val="5B64F68E"/>
    <w:rsid w:val="5B76075C"/>
    <w:rsid w:val="5B7BB359"/>
    <w:rsid w:val="5B7E0C35"/>
    <w:rsid w:val="5B7EE437"/>
    <w:rsid w:val="5B81EFCF"/>
    <w:rsid w:val="5B874B77"/>
    <w:rsid w:val="5B87848F"/>
    <w:rsid w:val="5B9B3567"/>
    <w:rsid w:val="5B9F5316"/>
    <w:rsid w:val="5BA0DD47"/>
    <w:rsid w:val="5BA384B9"/>
    <w:rsid w:val="5BAE0D49"/>
    <w:rsid w:val="5BB27E86"/>
    <w:rsid w:val="5BB8515B"/>
    <w:rsid w:val="5BB8EEAB"/>
    <w:rsid w:val="5BBE5DF3"/>
    <w:rsid w:val="5BC0B4C7"/>
    <w:rsid w:val="5BCB584E"/>
    <w:rsid w:val="5BD52560"/>
    <w:rsid w:val="5BE3C554"/>
    <w:rsid w:val="5BE51C9A"/>
    <w:rsid w:val="5BEB76AD"/>
    <w:rsid w:val="5BEC0C8D"/>
    <w:rsid w:val="5BF4CB3B"/>
    <w:rsid w:val="5BF5A108"/>
    <w:rsid w:val="5C049F0A"/>
    <w:rsid w:val="5C0A2BCC"/>
    <w:rsid w:val="5C0F5252"/>
    <w:rsid w:val="5C101319"/>
    <w:rsid w:val="5C11AFD6"/>
    <w:rsid w:val="5C1E05EB"/>
    <w:rsid w:val="5C243163"/>
    <w:rsid w:val="5C2858AB"/>
    <w:rsid w:val="5C2E6406"/>
    <w:rsid w:val="5C30023F"/>
    <w:rsid w:val="5C37B143"/>
    <w:rsid w:val="5C414D4E"/>
    <w:rsid w:val="5C5AB9D2"/>
    <w:rsid w:val="5C63B46C"/>
    <w:rsid w:val="5C65C06B"/>
    <w:rsid w:val="5C6A8557"/>
    <w:rsid w:val="5C6C9F20"/>
    <w:rsid w:val="5C797A67"/>
    <w:rsid w:val="5C8DDA46"/>
    <w:rsid w:val="5C973F9F"/>
    <w:rsid w:val="5C9C962F"/>
    <w:rsid w:val="5C9F9796"/>
    <w:rsid w:val="5CA2A105"/>
    <w:rsid w:val="5CA8C32A"/>
    <w:rsid w:val="5CAF09BD"/>
    <w:rsid w:val="5CB24518"/>
    <w:rsid w:val="5CB82C0B"/>
    <w:rsid w:val="5CBF685B"/>
    <w:rsid w:val="5CCA25C5"/>
    <w:rsid w:val="5CE7CFC2"/>
    <w:rsid w:val="5CEAEACE"/>
    <w:rsid w:val="5CF41ED5"/>
    <w:rsid w:val="5CFE6000"/>
    <w:rsid w:val="5D00135F"/>
    <w:rsid w:val="5D1871A8"/>
    <w:rsid w:val="5D1927D7"/>
    <w:rsid w:val="5D1A7E93"/>
    <w:rsid w:val="5D1D2052"/>
    <w:rsid w:val="5D22F297"/>
    <w:rsid w:val="5D3208FC"/>
    <w:rsid w:val="5D3CAD5E"/>
    <w:rsid w:val="5D3CC5F4"/>
    <w:rsid w:val="5D53A644"/>
    <w:rsid w:val="5D546702"/>
    <w:rsid w:val="5D5A4E8E"/>
    <w:rsid w:val="5D5C8528"/>
    <w:rsid w:val="5D760F74"/>
    <w:rsid w:val="5D7C6342"/>
    <w:rsid w:val="5D820021"/>
    <w:rsid w:val="5D89FA70"/>
    <w:rsid w:val="5D8D167E"/>
    <w:rsid w:val="5D969C3F"/>
    <w:rsid w:val="5D9B01FA"/>
    <w:rsid w:val="5DAD8970"/>
    <w:rsid w:val="5DBA0E58"/>
    <w:rsid w:val="5DBAEDD0"/>
    <w:rsid w:val="5DC52F73"/>
    <w:rsid w:val="5DD579FF"/>
    <w:rsid w:val="5DD6A1DF"/>
    <w:rsid w:val="5DD6D3BB"/>
    <w:rsid w:val="5DDBB869"/>
    <w:rsid w:val="5DDDCE01"/>
    <w:rsid w:val="5DEC39DB"/>
    <w:rsid w:val="5DFD969F"/>
    <w:rsid w:val="5DFF3575"/>
    <w:rsid w:val="5E052419"/>
    <w:rsid w:val="5E12990E"/>
    <w:rsid w:val="5E20130A"/>
    <w:rsid w:val="5E28D4A8"/>
    <w:rsid w:val="5E32C906"/>
    <w:rsid w:val="5E34FB67"/>
    <w:rsid w:val="5E36960C"/>
    <w:rsid w:val="5E3F1E30"/>
    <w:rsid w:val="5E54127E"/>
    <w:rsid w:val="5E579EB5"/>
    <w:rsid w:val="5E6858DF"/>
    <w:rsid w:val="5E802B66"/>
    <w:rsid w:val="5E8AC968"/>
    <w:rsid w:val="5E95A5CD"/>
    <w:rsid w:val="5E9B5B07"/>
    <w:rsid w:val="5E9BB8AA"/>
    <w:rsid w:val="5E9F8F04"/>
    <w:rsid w:val="5EA7CAAE"/>
    <w:rsid w:val="5EB93E4A"/>
    <w:rsid w:val="5EBAE842"/>
    <w:rsid w:val="5EBD1256"/>
    <w:rsid w:val="5EBEB84C"/>
    <w:rsid w:val="5EC11AF8"/>
    <w:rsid w:val="5ECA0BDD"/>
    <w:rsid w:val="5ED0DD18"/>
    <w:rsid w:val="5EF2824D"/>
    <w:rsid w:val="5EF584D5"/>
    <w:rsid w:val="5EF72380"/>
    <w:rsid w:val="5EFF68AA"/>
    <w:rsid w:val="5F019064"/>
    <w:rsid w:val="5F06DEB1"/>
    <w:rsid w:val="5F08FA98"/>
    <w:rsid w:val="5F093CE5"/>
    <w:rsid w:val="5F0F5263"/>
    <w:rsid w:val="5F11CAE8"/>
    <w:rsid w:val="5F145E63"/>
    <w:rsid w:val="5F2A2940"/>
    <w:rsid w:val="5F2C93B5"/>
    <w:rsid w:val="5F300A0E"/>
    <w:rsid w:val="5F635AC7"/>
    <w:rsid w:val="5F666BD5"/>
    <w:rsid w:val="5F676CEB"/>
    <w:rsid w:val="5F70A849"/>
    <w:rsid w:val="5F7B93DA"/>
    <w:rsid w:val="5F7BD4D4"/>
    <w:rsid w:val="5F7E171D"/>
    <w:rsid w:val="5F864BEB"/>
    <w:rsid w:val="5F867B82"/>
    <w:rsid w:val="5F883C3A"/>
    <w:rsid w:val="5F8A0CDB"/>
    <w:rsid w:val="5F8C8B11"/>
    <w:rsid w:val="5F938C70"/>
    <w:rsid w:val="5F9F1A95"/>
    <w:rsid w:val="5FB011DD"/>
    <w:rsid w:val="5FB3AFF4"/>
    <w:rsid w:val="5FBC9083"/>
    <w:rsid w:val="5FBF3B88"/>
    <w:rsid w:val="5FCB8AA7"/>
    <w:rsid w:val="5FD25E02"/>
    <w:rsid w:val="5FDAD05C"/>
    <w:rsid w:val="5FE3652C"/>
    <w:rsid w:val="5FE8C49F"/>
    <w:rsid w:val="5FEA5AEB"/>
    <w:rsid w:val="5FEAF090"/>
    <w:rsid w:val="5FEF41D9"/>
    <w:rsid w:val="5FFC5F19"/>
    <w:rsid w:val="601986B2"/>
    <w:rsid w:val="601D5563"/>
    <w:rsid w:val="60232967"/>
    <w:rsid w:val="602CAEF8"/>
    <w:rsid w:val="603600C2"/>
    <w:rsid w:val="604463F0"/>
    <w:rsid w:val="6051FC44"/>
    <w:rsid w:val="605A8F90"/>
    <w:rsid w:val="60611FA9"/>
    <w:rsid w:val="606B14C2"/>
    <w:rsid w:val="60773F66"/>
    <w:rsid w:val="6078D7D9"/>
    <w:rsid w:val="607CAAB6"/>
    <w:rsid w:val="6085CA84"/>
    <w:rsid w:val="60878072"/>
    <w:rsid w:val="6088406E"/>
    <w:rsid w:val="6092F91F"/>
    <w:rsid w:val="60AD3D30"/>
    <w:rsid w:val="60B65E95"/>
    <w:rsid w:val="60BEED10"/>
    <w:rsid w:val="60BFD392"/>
    <w:rsid w:val="60BFF217"/>
    <w:rsid w:val="60C4B740"/>
    <w:rsid w:val="60D2D635"/>
    <w:rsid w:val="60D6AFE0"/>
    <w:rsid w:val="60DB7F2A"/>
    <w:rsid w:val="60DE9F7F"/>
    <w:rsid w:val="60E1EF93"/>
    <w:rsid w:val="60E72390"/>
    <w:rsid w:val="60E9F8E2"/>
    <w:rsid w:val="60EB5603"/>
    <w:rsid w:val="60F0017B"/>
    <w:rsid w:val="6108C005"/>
    <w:rsid w:val="610A3250"/>
    <w:rsid w:val="6111E112"/>
    <w:rsid w:val="6114DAF8"/>
    <w:rsid w:val="61157FD8"/>
    <w:rsid w:val="6116A8AD"/>
    <w:rsid w:val="611AA38A"/>
    <w:rsid w:val="611AE245"/>
    <w:rsid w:val="6126B256"/>
    <w:rsid w:val="61290E37"/>
    <w:rsid w:val="612E2B71"/>
    <w:rsid w:val="61374B1D"/>
    <w:rsid w:val="613B6C33"/>
    <w:rsid w:val="613C5DA1"/>
    <w:rsid w:val="613C680C"/>
    <w:rsid w:val="6140961E"/>
    <w:rsid w:val="614B1B5A"/>
    <w:rsid w:val="614CFBB5"/>
    <w:rsid w:val="6153CFED"/>
    <w:rsid w:val="61675B31"/>
    <w:rsid w:val="616CF3DD"/>
    <w:rsid w:val="617267DB"/>
    <w:rsid w:val="617F3AF9"/>
    <w:rsid w:val="6186DA58"/>
    <w:rsid w:val="6196D8A2"/>
    <w:rsid w:val="619F6F5A"/>
    <w:rsid w:val="619F73CE"/>
    <w:rsid w:val="61A76227"/>
    <w:rsid w:val="61A8DA7E"/>
    <w:rsid w:val="61A8E82B"/>
    <w:rsid w:val="61AFD1A4"/>
    <w:rsid w:val="61B7D20B"/>
    <w:rsid w:val="61C09885"/>
    <w:rsid w:val="61C0D6D8"/>
    <w:rsid w:val="61C1062A"/>
    <w:rsid w:val="61C19823"/>
    <w:rsid w:val="61C74543"/>
    <w:rsid w:val="61C75361"/>
    <w:rsid w:val="61CD6606"/>
    <w:rsid w:val="61D9FC9A"/>
    <w:rsid w:val="61E3C435"/>
    <w:rsid w:val="61E4F2B6"/>
    <w:rsid w:val="61E53255"/>
    <w:rsid w:val="61E82964"/>
    <w:rsid w:val="61EDD197"/>
    <w:rsid w:val="61FBE0AA"/>
    <w:rsid w:val="620C622D"/>
    <w:rsid w:val="6220DA4F"/>
    <w:rsid w:val="6223366E"/>
    <w:rsid w:val="62273F12"/>
    <w:rsid w:val="6228A577"/>
    <w:rsid w:val="62293CA0"/>
    <w:rsid w:val="623C7565"/>
    <w:rsid w:val="623CE5F9"/>
    <w:rsid w:val="62431CAD"/>
    <w:rsid w:val="624378B9"/>
    <w:rsid w:val="6252E058"/>
    <w:rsid w:val="626461AB"/>
    <w:rsid w:val="626D80C8"/>
    <w:rsid w:val="62769B5C"/>
    <w:rsid w:val="62781970"/>
    <w:rsid w:val="627C567B"/>
    <w:rsid w:val="6286FB26"/>
    <w:rsid w:val="62893711"/>
    <w:rsid w:val="628991CD"/>
    <w:rsid w:val="628E0EC0"/>
    <w:rsid w:val="629414AC"/>
    <w:rsid w:val="62956DB6"/>
    <w:rsid w:val="6295B830"/>
    <w:rsid w:val="629AFB89"/>
    <w:rsid w:val="62A3C7BC"/>
    <w:rsid w:val="62A3E8B9"/>
    <w:rsid w:val="62A5ADC8"/>
    <w:rsid w:val="62AE79DB"/>
    <w:rsid w:val="62B873AB"/>
    <w:rsid w:val="62C0BBE5"/>
    <w:rsid w:val="62D35B23"/>
    <w:rsid w:val="62D53FC7"/>
    <w:rsid w:val="62E99136"/>
    <w:rsid w:val="62EA4B87"/>
    <w:rsid w:val="62F3C63A"/>
    <w:rsid w:val="6300893A"/>
    <w:rsid w:val="6303578B"/>
    <w:rsid w:val="63125E3E"/>
    <w:rsid w:val="63161E88"/>
    <w:rsid w:val="63178636"/>
    <w:rsid w:val="631B25FA"/>
    <w:rsid w:val="631DB4D0"/>
    <w:rsid w:val="632B9DB7"/>
    <w:rsid w:val="63304AD2"/>
    <w:rsid w:val="6335FC01"/>
    <w:rsid w:val="633B970A"/>
    <w:rsid w:val="633EE1E6"/>
    <w:rsid w:val="6346C4B1"/>
    <w:rsid w:val="6347452B"/>
    <w:rsid w:val="6349FF5D"/>
    <w:rsid w:val="635686BF"/>
    <w:rsid w:val="63615814"/>
    <w:rsid w:val="6363DE97"/>
    <w:rsid w:val="636D17FD"/>
    <w:rsid w:val="636F6421"/>
    <w:rsid w:val="6377A174"/>
    <w:rsid w:val="637DCF8E"/>
    <w:rsid w:val="637E1E44"/>
    <w:rsid w:val="638D8ECB"/>
    <w:rsid w:val="638E5965"/>
    <w:rsid w:val="639258F5"/>
    <w:rsid w:val="639633B1"/>
    <w:rsid w:val="639680E3"/>
    <w:rsid w:val="63974339"/>
    <w:rsid w:val="639D8FB5"/>
    <w:rsid w:val="63A843B2"/>
    <w:rsid w:val="63AAA84C"/>
    <w:rsid w:val="63C75AA3"/>
    <w:rsid w:val="63D50187"/>
    <w:rsid w:val="63D9AC11"/>
    <w:rsid w:val="63E08335"/>
    <w:rsid w:val="63F79F83"/>
    <w:rsid w:val="6401B961"/>
    <w:rsid w:val="6406CB94"/>
    <w:rsid w:val="640AA3DD"/>
    <w:rsid w:val="640DD79A"/>
    <w:rsid w:val="64163E18"/>
    <w:rsid w:val="641829AE"/>
    <w:rsid w:val="6420F0B3"/>
    <w:rsid w:val="6421464F"/>
    <w:rsid w:val="64238022"/>
    <w:rsid w:val="643D46B8"/>
    <w:rsid w:val="6442E550"/>
    <w:rsid w:val="6443DC82"/>
    <w:rsid w:val="645121F8"/>
    <w:rsid w:val="6452444C"/>
    <w:rsid w:val="6452D919"/>
    <w:rsid w:val="6456952B"/>
    <w:rsid w:val="645C8C46"/>
    <w:rsid w:val="6473DDF3"/>
    <w:rsid w:val="647AE577"/>
    <w:rsid w:val="6481AF14"/>
    <w:rsid w:val="6486F3EB"/>
    <w:rsid w:val="648ACEBB"/>
    <w:rsid w:val="64907554"/>
    <w:rsid w:val="6496B76D"/>
    <w:rsid w:val="6496FA28"/>
    <w:rsid w:val="64A56F82"/>
    <w:rsid w:val="64C1AE81"/>
    <w:rsid w:val="64CEFBE8"/>
    <w:rsid w:val="64D46607"/>
    <w:rsid w:val="64DCB253"/>
    <w:rsid w:val="64DE40AF"/>
    <w:rsid w:val="64E0649B"/>
    <w:rsid w:val="64E4BCA7"/>
    <w:rsid w:val="64EA5EE1"/>
    <w:rsid w:val="64F0CDCE"/>
    <w:rsid w:val="64FB04CC"/>
    <w:rsid w:val="64FCB973"/>
    <w:rsid w:val="65016D8B"/>
    <w:rsid w:val="65049256"/>
    <w:rsid w:val="65057560"/>
    <w:rsid w:val="650FC824"/>
    <w:rsid w:val="65110169"/>
    <w:rsid w:val="65125965"/>
    <w:rsid w:val="6518C2AC"/>
    <w:rsid w:val="651DDEC2"/>
    <w:rsid w:val="6528E2C0"/>
    <w:rsid w:val="65464B17"/>
    <w:rsid w:val="655E0F10"/>
    <w:rsid w:val="655E5C40"/>
    <w:rsid w:val="657226E2"/>
    <w:rsid w:val="6572DA70"/>
    <w:rsid w:val="657669B3"/>
    <w:rsid w:val="6582A0CE"/>
    <w:rsid w:val="6587F724"/>
    <w:rsid w:val="658DFE47"/>
    <w:rsid w:val="65934304"/>
    <w:rsid w:val="6598D362"/>
    <w:rsid w:val="65A19FCA"/>
    <w:rsid w:val="65A9EDDF"/>
    <w:rsid w:val="65AF85C9"/>
    <w:rsid w:val="65B7BFEE"/>
    <w:rsid w:val="65B8CD1B"/>
    <w:rsid w:val="65B96178"/>
    <w:rsid w:val="65BB0770"/>
    <w:rsid w:val="65C19D93"/>
    <w:rsid w:val="65C8A9C3"/>
    <w:rsid w:val="65CFFBB5"/>
    <w:rsid w:val="65D2EF2C"/>
    <w:rsid w:val="65D412A2"/>
    <w:rsid w:val="65D8E0EB"/>
    <w:rsid w:val="65DA4890"/>
    <w:rsid w:val="65DD8A1E"/>
    <w:rsid w:val="65E51056"/>
    <w:rsid w:val="65EBEDA1"/>
    <w:rsid w:val="65FE6EFF"/>
    <w:rsid w:val="65FFCEBE"/>
    <w:rsid w:val="6616E243"/>
    <w:rsid w:val="66179201"/>
    <w:rsid w:val="661D71FD"/>
    <w:rsid w:val="661DDF10"/>
    <w:rsid w:val="662627B1"/>
    <w:rsid w:val="66279CEC"/>
    <w:rsid w:val="66311126"/>
    <w:rsid w:val="6642003C"/>
    <w:rsid w:val="664568B3"/>
    <w:rsid w:val="665353D4"/>
    <w:rsid w:val="6660622C"/>
    <w:rsid w:val="666182EB"/>
    <w:rsid w:val="6667FCC9"/>
    <w:rsid w:val="666A0D8F"/>
    <w:rsid w:val="666EC464"/>
    <w:rsid w:val="667591EB"/>
    <w:rsid w:val="6675ADBE"/>
    <w:rsid w:val="66863390"/>
    <w:rsid w:val="66927AB0"/>
    <w:rsid w:val="6695259E"/>
    <w:rsid w:val="669A262F"/>
    <w:rsid w:val="66A0AC31"/>
    <w:rsid w:val="66A960DF"/>
    <w:rsid w:val="66B3EA89"/>
    <w:rsid w:val="66B5158B"/>
    <w:rsid w:val="66B8C31F"/>
    <w:rsid w:val="66B92598"/>
    <w:rsid w:val="66C4B321"/>
    <w:rsid w:val="66C8382E"/>
    <w:rsid w:val="66CDB9ED"/>
    <w:rsid w:val="66CFAAA8"/>
    <w:rsid w:val="66D342B5"/>
    <w:rsid w:val="66DEB536"/>
    <w:rsid w:val="66FCC45E"/>
    <w:rsid w:val="66FF90A8"/>
    <w:rsid w:val="6701348F"/>
    <w:rsid w:val="6702377E"/>
    <w:rsid w:val="670575CC"/>
    <w:rsid w:val="670FFF78"/>
    <w:rsid w:val="67140B7B"/>
    <w:rsid w:val="6715BCAD"/>
    <w:rsid w:val="671C8597"/>
    <w:rsid w:val="671D3D35"/>
    <w:rsid w:val="671E97FC"/>
    <w:rsid w:val="671F1A75"/>
    <w:rsid w:val="672974C7"/>
    <w:rsid w:val="672C75EA"/>
    <w:rsid w:val="673C9147"/>
    <w:rsid w:val="6747D9E5"/>
    <w:rsid w:val="67524EC6"/>
    <w:rsid w:val="6758A5F0"/>
    <w:rsid w:val="6763A494"/>
    <w:rsid w:val="67685D33"/>
    <w:rsid w:val="676EBF8D"/>
    <w:rsid w:val="677ABCED"/>
    <w:rsid w:val="677D253C"/>
    <w:rsid w:val="6782F80B"/>
    <w:rsid w:val="679405D0"/>
    <w:rsid w:val="67A39BDF"/>
    <w:rsid w:val="67B9564E"/>
    <w:rsid w:val="67BC3946"/>
    <w:rsid w:val="67C2619D"/>
    <w:rsid w:val="67CA0F33"/>
    <w:rsid w:val="67D3BB1B"/>
    <w:rsid w:val="67D902A6"/>
    <w:rsid w:val="67F96FFB"/>
    <w:rsid w:val="67FD41AF"/>
    <w:rsid w:val="67FDBF41"/>
    <w:rsid w:val="68176EE1"/>
    <w:rsid w:val="681AF638"/>
    <w:rsid w:val="68354B07"/>
    <w:rsid w:val="6835BADC"/>
    <w:rsid w:val="6839E96C"/>
    <w:rsid w:val="683D9C64"/>
    <w:rsid w:val="683F2986"/>
    <w:rsid w:val="68408275"/>
    <w:rsid w:val="6843004D"/>
    <w:rsid w:val="68448655"/>
    <w:rsid w:val="684545A5"/>
    <w:rsid w:val="6848020E"/>
    <w:rsid w:val="684E21A6"/>
    <w:rsid w:val="684ECCE0"/>
    <w:rsid w:val="685C0153"/>
    <w:rsid w:val="6869EFA7"/>
    <w:rsid w:val="686E8F3D"/>
    <w:rsid w:val="687BE27C"/>
    <w:rsid w:val="687F6554"/>
    <w:rsid w:val="68852A42"/>
    <w:rsid w:val="688787B1"/>
    <w:rsid w:val="688CCBEB"/>
    <w:rsid w:val="6892FC14"/>
    <w:rsid w:val="689336AD"/>
    <w:rsid w:val="689D89E3"/>
    <w:rsid w:val="689DF128"/>
    <w:rsid w:val="689FEBD8"/>
    <w:rsid w:val="68A09B4D"/>
    <w:rsid w:val="68A2F4B5"/>
    <w:rsid w:val="68A3AFBC"/>
    <w:rsid w:val="68A9B533"/>
    <w:rsid w:val="68AD3779"/>
    <w:rsid w:val="68B5E613"/>
    <w:rsid w:val="68BCFB24"/>
    <w:rsid w:val="68C4D86D"/>
    <w:rsid w:val="68C88EB5"/>
    <w:rsid w:val="68CE3F76"/>
    <w:rsid w:val="68D38CE1"/>
    <w:rsid w:val="68DD3D41"/>
    <w:rsid w:val="68DD5E2B"/>
    <w:rsid w:val="68EE2B4F"/>
    <w:rsid w:val="68F29AEB"/>
    <w:rsid w:val="68F546B7"/>
    <w:rsid w:val="68FD3FFE"/>
    <w:rsid w:val="68FFF586"/>
    <w:rsid w:val="6905BF36"/>
    <w:rsid w:val="6909D232"/>
    <w:rsid w:val="6917A8AA"/>
    <w:rsid w:val="691AEFF7"/>
    <w:rsid w:val="691D7EDC"/>
    <w:rsid w:val="6938062D"/>
    <w:rsid w:val="69534A06"/>
    <w:rsid w:val="69597379"/>
    <w:rsid w:val="695C04DE"/>
    <w:rsid w:val="695F4CBE"/>
    <w:rsid w:val="695FF174"/>
    <w:rsid w:val="69744EF1"/>
    <w:rsid w:val="6975401C"/>
    <w:rsid w:val="69757BAD"/>
    <w:rsid w:val="6976084A"/>
    <w:rsid w:val="6978284D"/>
    <w:rsid w:val="69796518"/>
    <w:rsid w:val="697A0140"/>
    <w:rsid w:val="697BBB4C"/>
    <w:rsid w:val="6983E3B4"/>
    <w:rsid w:val="69841CC7"/>
    <w:rsid w:val="69988975"/>
    <w:rsid w:val="69A0DE54"/>
    <w:rsid w:val="69AA32AE"/>
    <w:rsid w:val="69AAF3DE"/>
    <w:rsid w:val="69B693D5"/>
    <w:rsid w:val="69BA1EC7"/>
    <w:rsid w:val="69C2003C"/>
    <w:rsid w:val="69C2DDA4"/>
    <w:rsid w:val="69C91748"/>
    <w:rsid w:val="69CA6D4F"/>
    <w:rsid w:val="69CAC6B6"/>
    <w:rsid w:val="69E2A299"/>
    <w:rsid w:val="69E2A39C"/>
    <w:rsid w:val="69F39F81"/>
    <w:rsid w:val="69F7D1B4"/>
    <w:rsid w:val="69FC53E3"/>
    <w:rsid w:val="69FD9AE9"/>
    <w:rsid w:val="69FDEF7B"/>
    <w:rsid w:val="6A0F22F7"/>
    <w:rsid w:val="6A1218E7"/>
    <w:rsid w:val="6A13FF3A"/>
    <w:rsid w:val="6A15F967"/>
    <w:rsid w:val="6A1E88DC"/>
    <w:rsid w:val="6A2A1D78"/>
    <w:rsid w:val="6A3110BD"/>
    <w:rsid w:val="6A32DD49"/>
    <w:rsid w:val="6A33CDA8"/>
    <w:rsid w:val="6A406230"/>
    <w:rsid w:val="6A46AA79"/>
    <w:rsid w:val="6A48B0F0"/>
    <w:rsid w:val="6A6107D6"/>
    <w:rsid w:val="6A644B8F"/>
    <w:rsid w:val="6A6B9C10"/>
    <w:rsid w:val="6A7A7687"/>
    <w:rsid w:val="6A7D5BF9"/>
    <w:rsid w:val="6A8B960B"/>
    <w:rsid w:val="6A8CDAB9"/>
    <w:rsid w:val="6A914AC1"/>
    <w:rsid w:val="6AA6604F"/>
    <w:rsid w:val="6AA954DA"/>
    <w:rsid w:val="6AAA5684"/>
    <w:rsid w:val="6AC1C383"/>
    <w:rsid w:val="6ACE91A0"/>
    <w:rsid w:val="6AD23166"/>
    <w:rsid w:val="6AD5E8D3"/>
    <w:rsid w:val="6ADF2982"/>
    <w:rsid w:val="6AECE965"/>
    <w:rsid w:val="6AF18C98"/>
    <w:rsid w:val="6AF4B252"/>
    <w:rsid w:val="6AF8D5F6"/>
    <w:rsid w:val="6AFA3151"/>
    <w:rsid w:val="6B1F6E53"/>
    <w:rsid w:val="6B2236BD"/>
    <w:rsid w:val="6B26B599"/>
    <w:rsid w:val="6B2EFEC1"/>
    <w:rsid w:val="6B3CC3EF"/>
    <w:rsid w:val="6B3E274C"/>
    <w:rsid w:val="6B40D9E8"/>
    <w:rsid w:val="6B48C6AA"/>
    <w:rsid w:val="6B527193"/>
    <w:rsid w:val="6B6887E8"/>
    <w:rsid w:val="6B6DC16F"/>
    <w:rsid w:val="6B6FC70F"/>
    <w:rsid w:val="6B7B6B3F"/>
    <w:rsid w:val="6B7B7C99"/>
    <w:rsid w:val="6B7ED255"/>
    <w:rsid w:val="6B828E95"/>
    <w:rsid w:val="6B8CC8FD"/>
    <w:rsid w:val="6B938D7F"/>
    <w:rsid w:val="6B951407"/>
    <w:rsid w:val="6B987D5A"/>
    <w:rsid w:val="6B996B4A"/>
    <w:rsid w:val="6BBA16A0"/>
    <w:rsid w:val="6BC68002"/>
    <w:rsid w:val="6BC8AD9D"/>
    <w:rsid w:val="6BCA81F4"/>
    <w:rsid w:val="6BD287CE"/>
    <w:rsid w:val="6BD39CAC"/>
    <w:rsid w:val="6BD4BB98"/>
    <w:rsid w:val="6BD5D2EA"/>
    <w:rsid w:val="6BD7974D"/>
    <w:rsid w:val="6BDDF740"/>
    <w:rsid w:val="6BE2C845"/>
    <w:rsid w:val="6BE3D06E"/>
    <w:rsid w:val="6BEABFD0"/>
    <w:rsid w:val="6BF2F0F8"/>
    <w:rsid w:val="6BF3A6E8"/>
    <w:rsid w:val="6BF97CEE"/>
    <w:rsid w:val="6BFAA34C"/>
    <w:rsid w:val="6C023710"/>
    <w:rsid w:val="6C123351"/>
    <w:rsid w:val="6C1D4ACC"/>
    <w:rsid w:val="6C41E8EC"/>
    <w:rsid w:val="6C476365"/>
    <w:rsid w:val="6C490A04"/>
    <w:rsid w:val="6C4A36ED"/>
    <w:rsid w:val="6C4DC538"/>
    <w:rsid w:val="6C4E079B"/>
    <w:rsid w:val="6C7FCD2C"/>
    <w:rsid w:val="6C89C2A7"/>
    <w:rsid w:val="6C8C2019"/>
    <w:rsid w:val="6C974BCE"/>
    <w:rsid w:val="6C97719F"/>
    <w:rsid w:val="6C994C47"/>
    <w:rsid w:val="6CB7D3FB"/>
    <w:rsid w:val="6CB86410"/>
    <w:rsid w:val="6CBAC689"/>
    <w:rsid w:val="6CBE71F7"/>
    <w:rsid w:val="6CBE9177"/>
    <w:rsid w:val="6CBF523E"/>
    <w:rsid w:val="6CD6C8DB"/>
    <w:rsid w:val="6CF2C086"/>
    <w:rsid w:val="6CFBD4ED"/>
    <w:rsid w:val="6CFF200C"/>
    <w:rsid w:val="6CFFFB9F"/>
    <w:rsid w:val="6D05B0EA"/>
    <w:rsid w:val="6D089125"/>
    <w:rsid w:val="6D1D5704"/>
    <w:rsid w:val="6D1E8BB5"/>
    <w:rsid w:val="6D2EB9C2"/>
    <w:rsid w:val="6D3252AF"/>
    <w:rsid w:val="6D3AD0A7"/>
    <w:rsid w:val="6D407EA6"/>
    <w:rsid w:val="6D54DF70"/>
    <w:rsid w:val="6D55DE9D"/>
    <w:rsid w:val="6D568EFA"/>
    <w:rsid w:val="6D719D8C"/>
    <w:rsid w:val="6D767266"/>
    <w:rsid w:val="6D9A9D62"/>
    <w:rsid w:val="6D9FF91C"/>
    <w:rsid w:val="6DB710FF"/>
    <w:rsid w:val="6DBA714B"/>
    <w:rsid w:val="6DC01853"/>
    <w:rsid w:val="6DC2FE39"/>
    <w:rsid w:val="6DC5F233"/>
    <w:rsid w:val="6DD805FF"/>
    <w:rsid w:val="6DE4C3FC"/>
    <w:rsid w:val="6DE985BF"/>
    <w:rsid w:val="6DEB7783"/>
    <w:rsid w:val="6DF192F4"/>
    <w:rsid w:val="6DF8EA3F"/>
    <w:rsid w:val="6DFD0977"/>
    <w:rsid w:val="6E046271"/>
    <w:rsid w:val="6E0490A0"/>
    <w:rsid w:val="6E05F414"/>
    <w:rsid w:val="6E09A1B0"/>
    <w:rsid w:val="6E1494E0"/>
    <w:rsid w:val="6E20F6C4"/>
    <w:rsid w:val="6E23284C"/>
    <w:rsid w:val="6E33531B"/>
    <w:rsid w:val="6E4024B3"/>
    <w:rsid w:val="6E4262FC"/>
    <w:rsid w:val="6E471A16"/>
    <w:rsid w:val="6E4AEC0F"/>
    <w:rsid w:val="6E4C7CEA"/>
    <w:rsid w:val="6E52C039"/>
    <w:rsid w:val="6E882A43"/>
    <w:rsid w:val="6E91EA95"/>
    <w:rsid w:val="6E94F7B9"/>
    <w:rsid w:val="6E97E05C"/>
    <w:rsid w:val="6E995ED3"/>
    <w:rsid w:val="6E9C2617"/>
    <w:rsid w:val="6EA0A582"/>
    <w:rsid w:val="6EA37086"/>
    <w:rsid w:val="6EA5B3A5"/>
    <w:rsid w:val="6EAAF148"/>
    <w:rsid w:val="6EB4FAA7"/>
    <w:rsid w:val="6EB62271"/>
    <w:rsid w:val="6EC3042C"/>
    <w:rsid w:val="6EC360BC"/>
    <w:rsid w:val="6EC3EEE6"/>
    <w:rsid w:val="6ECCEEB9"/>
    <w:rsid w:val="6ECDBD23"/>
    <w:rsid w:val="6ED4D543"/>
    <w:rsid w:val="6EE172F8"/>
    <w:rsid w:val="6EE9E6AD"/>
    <w:rsid w:val="6EF656BA"/>
    <w:rsid w:val="6F039E5A"/>
    <w:rsid w:val="6F1666D9"/>
    <w:rsid w:val="6F1F96A7"/>
    <w:rsid w:val="6F21AF0D"/>
    <w:rsid w:val="6F2AB112"/>
    <w:rsid w:val="6F2DBF7D"/>
    <w:rsid w:val="6F3CBC40"/>
    <w:rsid w:val="6F41D936"/>
    <w:rsid w:val="6F4A31D3"/>
    <w:rsid w:val="6F4FACB5"/>
    <w:rsid w:val="6F5086F3"/>
    <w:rsid w:val="6F6F848B"/>
    <w:rsid w:val="6F74550C"/>
    <w:rsid w:val="6F7FAD8C"/>
    <w:rsid w:val="6F8871EC"/>
    <w:rsid w:val="6F8B440C"/>
    <w:rsid w:val="6F8E7374"/>
    <w:rsid w:val="6F95F212"/>
    <w:rsid w:val="6FA835B7"/>
    <w:rsid w:val="6FA8E322"/>
    <w:rsid w:val="6FABF77A"/>
    <w:rsid w:val="6FAD2CB8"/>
    <w:rsid w:val="6FADB912"/>
    <w:rsid w:val="6FB754EB"/>
    <w:rsid w:val="6FB76B95"/>
    <w:rsid w:val="6FC2FEE3"/>
    <w:rsid w:val="6FC540E3"/>
    <w:rsid w:val="6FD29CF4"/>
    <w:rsid w:val="6FD461E4"/>
    <w:rsid w:val="6FD5CD74"/>
    <w:rsid w:val="6FE4C2B9"/>
    <w:rsid w:val="6FE5C856"/>
    <w:rsid w:val="6FE989F6"/>
    <w:rsid w:val="6FEC5E9A"/>
    <w:rsid w:val="6FEFD590"/>
    <w:rsid w:val="6FF24EC4"/>
    <w:rsid w:val="6FF38779"/>
    <w:rsid w:val="6FF4DD8C"/>
    <w:rsid w:val="6FF6E169"/>
    <w:rsid w:val="6FFF2DD5"/>
    <w:rsid w:val="7012797C"/>
    <w:rsid w:val="7016FBAF"/>
    <w:rsid w:val="7018AC30"/>
    <w:rsid w:val="7019A53F"/>
    <w:rsid w:val="7036CC9C"/>
    <w:rsid w:val="7039AA75"/>
    <w:rsid w:val="7043FBA5"/>
    <w:rsid w:val="704B1CAE"/>
    <w:rsid w:val="704B31FD"/>
    <w:rsid w:val="70571D77"/>
    <w:rsid w:val="7062CDFF"/>
    <w:rsid w:val="70671338"/>
    <w:rsid w:val="706C0BD8"/>
    <w:rsid w:val="7071FF34"/>
    <w:rsid w:val="7072049E"/>
    <w:rsid w:val="70736A1D"/>
    <w:rsid w:val="707764E7"/>
    <w:rsid w:val="707C94AD"/>
    <w:rsid w:val="7093DB80"/>
    <w:rsid w:val="709FAA7F"/>
    <w:rsid w:val="70A2B364"/>
    <w:rsid w:val="70A6309F"/>
    <w:rsid w:val="70AE7CF4"/>
    <w:rsid w:val="70B21EF4"/>
    <w:rsid w:val="70B8CDB1"/>
    <w:rsid w:val="70B9FD39"/>
    <w:rsid w:val="70BA245C"/>
    <w:rsid w:val="70BB2810"/>
    <w:rsid w:val="70C524A1"/>
    <w:rsid w:val="70C67661"/>
    <w:rsid w:val="70CFD3B6"/>
    <w:rsid w:val="70D5D4E1"/>
    <w:rsid w:val="70DAF71D"/>
    <w:rsid w:val="70DE8BD7"/>
    <w:rsid w:val="70E3B583"/>
    <w:rsid w:val="70E73233"/>
    <w:rsid w:val="70F2946A"/>
    <w:rsid w:val="70FF6B80"/>
    <w:rsid w:val="70FF8C26"/>
    <w:rsid w:val="71048687"/>
    <w:rsid w:val="71062D7E"/>
    <w:rsid w:val="710CA17A"/>
    <w:rsid w:val="71146463"/>
    <w:rsid w:val="711DB656"/>
    <w:rsid w:val="711FF41F"/>
    <w:rsid w:val="7122B4E7"/>
    <w:rsid w:val="71341088"/>
    <w:rsid w:val="7134DBF9"/>
    <w:rsid w:val="71404C34"/>
    <w:rsid w:val="7144AA77"/>
    <w:rsid w:val="71470834"/>
    <w:rsid w:val="71473CA0"/>
    <w:rsid w:val="715F4EB6"/>
    <w:rsid w:val="716305DC"/>
    <w:rsid w:val="71653F7B"/>
    <w:rsid w:val="716FF121"/>
    <w:rsid w:val="7178774E"/>
    <w:rsid w:val="71792DC9"/>
    <w:rsid w:val="7184F03D"/>
    <w:rsid w:val="719CBA67"/>
    <w:rsid w:val="71A642FD"/>
    <w:rsid w:val="71ABB072"/>
    <w:rsid w:val="71AFA630"/>
    <w:rsid w:val="71B14420"/>
    <w:rsid w:val="71B1E727"/>
    <w:rsid w:val="71C14701"/>
    <w:rsid w:val="71C7DFEC"/>
    <w:rsid w:val="71D34DF1"/>
    <w:rsid w:val="71D453C5"/>
    <w:rsid w:val="71D8D38D"/>
    <w:rsid w:val="71E04C0E"/>
    <w:rsid w:val="71E698A2"/>
    <w:rsid w:val="71E9E293"/>
    <w:rsid w:val="71F3C4AF"/>
    <w:rsid w:val="71F710DF"/>
    <w:rsid w:val="71F91C9B"/>
    <w:rsid w:val="71FAD5D2"/>
    <w:rsid w:val="72022B7E"/>
    <w:rsid w:val="72137FC8"/>
    <w:rsid w:val="721AF90E"/>
    <w:rsid w:val="72247287"/>
    <w:rsid w:val="7226B2E5"/>
    <w:rsid w:val="7241D5BE"/>
    <w:rsid w:val="7242BCFA"/>
    <w:rsid w:val="72496B3B"/>
    <w:rsid w:val="7254F096"/>
    <w:rsid w:val="7255BB30"/>
    <w:rsid w:val="72565ABE"/>
    <w:rsid w:val="725B69AC"/>
    <w:rsid w:val="7260A65A"/>
    <w:rsid w:val="7265036A"/>
    <w:rsid w:val="726F993A"/>
    <w:rsid w:val="7273506B"/>
    <w:rsid w:val="727ACC40"/>
    <w:rsid w:val="72853210"/>
    <w:rsid w:val="7289E673"/>
    <w:rsid w:val="72934405"/>
    <w:rsid w:val="72951473"/>
    <w:rsid w:val="72A2ADE8"/>
    <w:rsid w:val="72A44BC0"/>
    <w:rsid w:val="72AB7A01"/>
    <w:rsid w:val="72B18C81"/>
    <w:rsid w:val="72BD0C0F"/>
    <w:rsid w:val="72BD9A31"/>
    <w:rsid w:val="72C1F005"/>
    <w:rsid w:val="72C465BB"/>
    <w:rsid w:val="72E32618"/>
    <w:rsid w:val="72F1F1D2"/>
    <w:rsid w:val="72F43CC0"/>
    <w:rsid w:val="72F5CA40"/>
    <w:rsid w:val="730619CA"/>
    <w:rsid w:val="73149613"/>
    <w:rsid w:val="73183728"/>
    <w:rsid w:val="7319AF01"/>
    <w:rsid w:val="731EB597"/>
    <w:rsid w:val="732566E4"/>
    <w:rsid w:val="73312F5E"/>
    <w:rsid w:val="73356D3A"/>
    <w:rsid w:val="7335D50F"/>
    <w:rsid w:val="7341AD80"/>
    <w:rsid w:val="73482304"/>
    <w:rsid w:val="7352DADD"/>
    <w:rsid w:val="73649AA4"/>
    <w:rsid w:val="7366826F"/>
    <w:rsid w:val="736B6644"/>
    <w:rsid w:val="7373C49E"/>
    <w:rsid w:val="73787991"/>
    <w:rsid w:val="737D1C66"/>
    <w:rsid w:val="7383C1E9"/>
    <w:rsid w:val="7389FE53"/>
    <w:rsid w:val="738D6AA8"/>
    <w:rsid w:val="739EB3FA"/>
    <w:rsid w:val="73A05408"/>
    <w:rsid w:val="73A4314F"/>
    <w:rsid w:val="73A47D2F"/>
    <w:rsid w:val="73BE91C9"/>
    <w:rsid w:val="73C66402"/>
    <w:rsid w:val="73C707E3"/>
    <w:rsid w:val="73D9714E"/>
    <w:rsid w:val="73E18417"/>
    <w:rsid w:val="73E9BD75"/>
    <w:rsid w:val="73F1579D"/>
    <w:rsid w:val="7401619B"/>
    <w:rsid w:val="74029D72"/>
    <w:rsid w:val="741BFC67"/>
    <w:rsid w:val="74212344"/>
    <w:rsid w:val="743C689C"/>
    <w:rsid w:val="7440C058"/>
    <w:rsid w:val="7444732C"/>
    <w:rsid w:val="744ADD85"/>
    <w:rsid w:val="744DFC4C"/>
    <w:rsid w:val="74523913"/>
    <w:rsid w:val="74532039"/>
    <w:rsid w:val="745D7508"/>
    <w:rsid w:val="746305CC"/>
    <w:rsid w:val="74817878"/>
    <w:rsid w:val="748302EB"/>
    <w:rsid w:val="7485D4C8"/>
    <w:rsid w:val="748E2935"/>
    <w:rsid w:val="748F68EB"/>
    <w:rsid w:val="7492B07D"/>
    <w:rsid w:val="74AECECA"/>
    <w:rsid w:val="74B1B3BB"/>
    <w:rsid w:val="74B6343A"/>
    <w:rsid w:val="74B6D15B"/>
    <w:rsid w:val="74B7CE89"/>
    <w:rsid w:val="74BCE814"/>
    <w:rsid w:val="74C5BFE7"/>
    <w:rsid w:val="74C87472"/>
    <w:rsid w:val="74D8B1B9"/>
    <w:rsid w:val="74E22502"/>
    <w:rsid w:val="74E329A2"/>
    <w:rsid w:val="74F0F207"/>
    <w:rsid w:val="74F25DB0"/>
    <w:rsid w:val="74F70E0E"/>
    <w:rsid w:val="74FA728F"/>
    <w:rsid w:val="74FB7337"/>
    <w:rsid w:val="74FF3203"/>
    <w:rsid w:val="75003A31"/>
    <w:rsid w:val="7502E346"/>
    <w:rsid w:val="750834FC"/>
    <w:rsid w:val="751297B5"/>
    <w:rsid w:val="75224E17"/>
    <w:rsid w:val="7522D316"/>
    <w:rsid w:val="752D9805"/>
    <w:rsid w:val="753FEDED"/>
    <w:rsid w:val="7549F384"/>
    <w:rsid w:val="754B3FB3"/>
    <w:rsid w:val="75545920"/>
    <w:rsid w:val="757A66D6"/>
    <w:rsid w:val="75801980"/>
    <w:rsid w:val="758F4B86"/>
    <w:rsid w:val="759436D4"/>
    <w:rsid w:val="759B2C51"/>
    <w:rsid w:val="759B6D36"/>
    <w:rsid w:val="759CB0D0"/>
    <w:rsid w:val="75A2E48B"/>
    <w:rsid w:val="75B478AC"/>
    <w:rsid w:val="75B7B9A4"/>
    <w:rsid w:val="75B970E6"/>
    <w:rsid w:val="75C51F2D"/>
    <w:rsid w:val="75C5F566"/>
    <w:rsid w:val="75D1E13C"/>
    <w:rsid w:val="75D30127"/>
    <w:rsid w:val="75D36F99"/>
    <w:rsid w:val="75D56FED"/>
    <w:rsid w:val="75D6B89F"/>
    <w:rsid w:val="75DB7F21"/>
    <w:rsid w:val="75DDDFD8"/>
    <w:rsid w:val="75DE01CA"/>
    <w:rsid w:val="75EEF09A"/>
    <w:rsid w:val="75EFD7C4"/>
    <w:rsid w:val="75F0BDEC"/>
    <w:rsid w:val="75F0FCE5"/>
    <w:rsid w:val="75F9FF30"/>
    <w:rsid w:val="75FB1203"/>
    <w:rsid w:val="75FBBB9E"/>
    <w:rsid w:val="75FE3B55"/>
    <w:rsid w:val="76098F3B"/>
    <w:rsid w:val="760E4B65"/>
    <w:rsid w:val="761B9B55"/>
    <w:rsid w:val="7627FDA6"/>
    <w:rsid w:val="762CF73F"/>
    <w:rsid w:val="7636BE66"/>
    <w:rsid w:val="7638461B"/>
    <w:rsid w:val="76397E6D"/>
    <w:rsid w:val="76431410"/>
    <w:rsid w:val="76466F66"/>
    <w:rsid w:val="764783E3"/>
    <w:rsid w:val="764B85C3"/>
    <w:rsid w:val="765BBD6F"/>
    <w:rsid w:val="765ED131"/>
    <w:rsid w:val="765EF6CF"/>
    <w:rsid w:val="76689F6F"/>
    <w:rsid w:val="766F3BC4"/>
    <w:rsid w:val="766FFD6B"/>
    <w:rsid w:val="7671F5A8"/>
    <w:rsid w:val="767804D3"/>
    <w:rsid w:val="76817266"/>
    <w:rsid w:val="7681727E"/>
    <w:rsid w:val="7688488A"/>
    <w:rsid w:val="7691D43F"/>
    <w:rsid w:val="7696D08A"/>
    <w:rsid w:val="7699F39B"/>
    <w:rsid w:val="76B8344D"/>
    <w:rsid w:val="76BA4EFF"/>
    <w:rsid w:val="76C35396"/>
    <w:rsid w:val="76CF42C6"/>
    <w:rsid w:val="76D5188A"/>
    <w:rsid w:val="76E1E2F2"/>
    <w:rsid w:val="76E858FC"/>
    <w:rsid w:val="76FAEEBB"/>
    <w:rsid w:val="770286C8"/>
    <w:rsid w:val="77061050"/>
    <w:rsid w:val="770AB856"/>
    <w:rsid w:val="771394E6"/>
    <w:rsid w:val="771785AB"/>
    <w:rsid w:val="77200471"/>
    <w:rsid w:val="772B4C40"/>
    <w:rsid w:val="772BE276"/>
    <w:rsid w:val="773124EC"/>
    <w:rsid w:val="77317E2B"/>
    <w:rsid w:val="7731BD7B"/>
    <w:rsid w:val="77431161"/>
    <w:rsid w:val="7746E97B"/>
    <w:rsid w:val="7747B9DE"/>
    <w:rsid w:val="77531083"/>
    <w:rsid w:val="77536FE0"/>
    <w:rsid w:val="775B66A0"/>
    <w:rsid w:val="775E842E"/>
    <w:rsid w:val="7771F56E"/>
    <w:rsid w:val="77774B31"/>
    <w:rsid w:val="777F4CDD"/>
    <w:rsid w:val="7783F7CD"/>
    <w:rsid w:val="778ADBD5"/>
    <w:rsid w:val="77966014"/>
    <w:rsid w:val="779A8C2A"/>
    <w:rsid w:val="77A2131F"/>
    <w:rsid w:val="77AD7068"/>
    <w:rsid w:val="77B05DCF"/>
    <w:rsid w:val="77B2AFCE"/>
    <w:rsid w:val="77B3BB37"/>
    <w:rsid w:val="77B88D6D"/>
    <w:rsid w:val="77C8957F"/>
    <w:rsid w:val="77C94207"/>
    <w:rsid w:val="77D575E0"/>
    <w:rsid w:val="77DEAFF7"/>
    <w:rsid w:val="77E9AEDD"/>
    <w:rsid w:val="77F19CF8"/>
    <w:rsid w:val="780C9A3B"/>
    <w:rsid w:val="7811C836"/>
    <w:rsid w:val="78126D04"/>
    <w:rsid w:val="7817E3AF"/>
    <w:rsid w:val="781B31BD"/>
    <w:rsid w:val="781EE7B4"/>
    <w:rsid w:val="782883D8"/>
    <w:rsid w:val="782BF1C2"/>
    <w:rsid w:val="783157AC"/>
    <w:rsid w:val="7835C3FC"/>
    <w:rsid w:val="783C8AF8"/>
    <w:rsid w:val="783FADDD"/>
    <w:rsid w:val="78453703"/>
    <w:rsid w:val="784A7B3C"/>
    <w:rsid w:val="784BB2ED"/>
    <w:rsid w:val="784C26AB"/>
    <w:rsid w:val="78561BCB"/>
    <w:rsid w:val="785E5535"/>
    <w:rsid w:val="785F7383"/>
    <w:rsid w:val="78604AB0"/>
    <w:rsid w:val="78664C22"/>
    <w:rsid w:val="7866B9CC"/>
    <w:rsid w:val="786F3EA2"/>
    <w:rsid w:val="7872D185"/>
    <w:rsid w:val="7876F3BC"/>
    <w:rsid w:val="78798D75"/>
    <w:rsid w:val="7890EF0B"/>
    <w:rsid w:val="78980091"/>
    <w:rsid w:val="78A130C5"/>
    <w:rsid w:val="78B6C02A"/>
    <w:rsid w:val="78BB3C91"/>
    <w:rsid w:val="78BC0A1C"/>
    <w:rsid w:val="78BD491F"/>
    <w:rsid w:val="78CA69AC"/>
    <w:rsid w:val="78D8B085"/>
    <w:rsid w:val="78E15265"/>
    <w:rsid w:val="78F70AAB"/>
    <w:rsid w:val="790A4724"/>
    <w:rsid w:val="7916D000"/>
    <w:rsid w:val="791967A3"/>
    <w:rsid w:val="791BE97F"/>
    <w:rsid w:val="791EF9BE"/>
    <w:rsid w:val="793B6A4C"/>
    <w:rsid w:val="793C7BD8"/>
    <w:rsid w:val="793CB4CD"/>
    <w:rsid w:val="7942E53F"/>
    <w:rsid w:val="795A44AC"/>
    <w:rsid w:val="795CAD4D"/>
    <w:rsid w:val="7967C753"/>
    <w:rsid w:val="796AEEB0"/>
    <w:rsid w:val="796EBE56"/>
    <w:rsid w:val="7972E3AA"/>
    <w:rsid w:val="7975B6D3"/>
    <w:rsid w:val="7975C5AF"/>
    <w:rsid w:val="797A0AFA"/>
    <w:rsid w:val="797B84C8"/>
    <w:rsid w:val="797C2023"/>
    <w:rsid w:val="797FAB01"/>
    <w:rsid w:val="79836745"/>
    <w:rsid w:val="79837F1D"/>
    <w:rsid w:val="79852BA8"/>
    <w:rsid w:val="79901599"/>
    <w:rsid w:val="799E7F57"/>
    <w:rsid w:val="79A09F34"/>
    <w:rsid w:val="79A1DBA9"/>
    <w:rsid w:val="79A3E483"/>
    <w:rsid w:val="79AB6DAA"/>
    <w:rsid w:val="79AE78E4"/>
    <w:rsid w:val="79B7021E"/>
    <w:rsid w:val="79BAB815"/>
    <w:rsid w:val="79BF9742"/>
    <w:rsid w:val="79CB3BCE"/>
    <w:rsid w:val="79D0E25F"/>
    <w:rsid w:val="79D1945D"/>
    <w:rsid w:val="79DB1BC2"/>
    <w:rsid w:val="79DCF909"/>
    <w:rsid w:val="79E21F2F"/>
    <w:rsid w:val="79E74E81"/>
    <w:rsid w:val="79E893F1"/>
    <w:rsid w:val="79EE384A"/>
    <w:rsid w:val="79FA3739"/>
    <w:rsid w:val="7A028FE2"/>
    <w:rsid w:val="7A081493"/>
    <w:rsid w:val="7A0DBB4E"/>
    <w:rsid w:val="7A208AB6"/>
    <w:rsid w:val="7A22F97F"/>
    <w:rsid w:val="7A23FA0D"/>
    <w:rsid w:val="7A27CA43"/>
    <w:rsid w:val="7A34C8FE"/>
    <w:rsid w:val="7A48E935"/>
    <w:rsid w:val="7A4B1F6E"/>
    <w:rsid w:val="7A4E2BAE"/>
    <w:rsid w:val="7A53C642"/>
    <w:rsid w:val="7A6068AD"/>
    <w:rsid w:val="7A653C3D"/>
    <w:rsid w:val="7A671A8F"/>
    <w:rsid w:val="7A69BDAB"/>
    <w:rsid w:val="7A6A6FDB"/>
    <w:rsid w:val="7A6AB326"/>
    <w:rsid w:val="7A78591B"/>
    <w:rsid w:val="7A82F57C"/>
    <w:rsid w:val="7A84373C"/>
    <w:rsid w:val="7A8C194A"/>
    <w:rsid w:val="7A8EE861"/>
    <w:rsid w:val="7A92261A"/>
    <w:rsid w:val="7A98F287"/>
    <w:rsid w:val="7ABD4E8B"/>
    <w:rsid w:val="7AD0FF1E"/>
    <w:rsid w:val="7AD32400"/>
    <w:rsid w:val="7AD7435E"/>
    <w:rsid w:val="7AE86BDC"/>
    <w:rsid w:val="7AF08A52"/>
    <w:rsid w:val="7AFAFF81"/>
    <w:rsid w:val="7B00B610"/>
    <w:rsid w:val="7B05FA68"/>
    <w:rsid w:val="7B1DAC9C"/>
    <w:rsid w:val="7B298F54"/>
    <w:rsid w:val="7B2C0A5A"/>
    <w:rsid w:val="7B369DD3"/>
    <w:rsid w:val="7B417E9C"/>
    <w:rsid w:val="7B48B3DE"/>
    <w:rsid w:val="7B4D5BA5"/>
    <w:rsid w:val="7B525F9D"/>
    <w:rsid w:val="7B52D27F"/>
    <w:rsid w:val="7B5C0C7F"/>
    <w:rsid w:val="7B6590AA"/>
    <w:rsid w:val="7B6A8E55"/>
    <w:rsid w:val="7B6D1236"/>
    <w:rsid w:val="7B82B4DE"/>
    <w:rsid w:val="7B8B9142"/>
    <w:rsid w:val="7B905647"/>
    <w:rsid w:val="7B934320"/>
    <w:rsid w:val="7B96B87B"/>
    <w:rsid w:val="7B9856D7"/>
    <w:rsid w:val="7B9A25A5"/>
    <w:rsid w:val="7BA1AA3D"/>
    <w:rsid w:val="7BA22A78"/>
    <w:rsid w:val="7BAEB38C"/>
    <w:rsid w:val="7BB4F941"/>
    <w:rsid w:val="7BB6B7F3"/>
    <w:rsid w:val="7BBA5A58"/>
    <w:rsid w:val="7BC3A178"/>
    <w:rsid w:val="7BC5273A"/>
    <w:rsid w:val="7BCBFF76"/>
    <w:rsid w:val="7BCC6C92"/>
    <w:rsid w:val="7BE08D62"/>
    <w:rsid w:val="7BE4CBB2"/>
    <w:rsid w:val="7BE7B59F"/>
    <w:rsid w:val="7BE80F8E"/>
    <w:rsid w:val="7BF0559C"/>
    <w:rsid w:val="7C00D995"/>
    <w:rsid w:val="7C0CF246"/>
    <w:rsid w:val="7C136E78"/>
    <w:rsid w:val="7C1E4D43"/>
    <w:rsid w:val="7C21B578"/>
    <w:rsid w:val="7C21BEF8"/>
    <w:rsid w:val="7C221B3A"/>
    <w:rsid w:val="7C236F8F"/>
    <w:rsid w:val="7C2BA087"/>
    <w:rsid w:val="7C334EFB"/>
    <w:rsid w:val="7C34F79A"/>
    <w:rsid w:val="7C451B2A"/>
    <w:rsid w:val="7C52A42C"/>
    <w:rsid w:val="7C5D25B8"/>
    <w:rsid w:val="7C5E70B4"/>
    <w:rsid w:val="7C64F605"/>
    <w:rsid w:val="7C6BADC1"/>
    <w:rsid w:val="7C7CD2FB"/>
    <w:rsid w:val="7C846075"/>
    <w:rsid w:val="7C859429"/>
    <w:rsid w:val="7C89C087"/>
    <w:rsid w:val="7C8D673E"/>
    <w:rsid w:val="7C9D54CA"/>
    <w:rsid w:val="7CB3E868"/>
    <w:rsid w:val="7CBCA966"/>
    <w:rsid w:val="7CBDA86C"/>
    <w:rsid w:val="7CC2BF86"/>
    <w:rsid w:val="7CCB6919"/>
    <w:rsid w:val="7CCCA356"/>
    <w:rsid w:val="7CCF6FF5"/>
    <w:rsid w:val="7CE5D2D0"/>
    <w:rsid w:val="7CEA2463"/>
    <w:rsid w:val="7CF5A850"/>
    <w:rsid w:val="7CF9D6D8"/>
    <w:rsid w:val="7CFFC3B2"/>
    <w:rsid w:val="7D0864F4"/>
    <w:rsid w:val="7D157F73"/>
    <w:rsid w:val="7D184B2D"/>
    <w:rsid w:val="7D1DF6C3"/>
    <w:rsid w:val="7D206860"/>
    <w:rsid w:val="7D2FA632"/>
    <w:rsid w:val="7D318B1A"/>
    <w:rsid w:val="7D48CDC7"/>
    <w:rsid w:val="7D53B685"/>
    <w:rsid w:val="7D5F6B05"/>
    <w:rsid w:val="7D6354EC"/>
    <w:rsid w:val="7D6A1C4E"/>
    <w:rsid w:val="7D6C69C0"/>
    <w:rsid w:val="7D80FABC"/>
    <w:rsid w:val="7D90BA42"/>
    <w:rsid w:val="7D916D13"/>
    <w:rsid w:val="7D9BDBC8"/>
    <w:rsid w:val="7D9D86B5"/>
    <w:rsid w:val="7D9E79CF"/>
    <w:rsid w:val="7DA1BAB4"/>
    <w:rsid w:val="7DA54A07"/>
    <w:rsid w:val="7DA689B4"/>
    <w:rsid w:val="7DB6C79B"/>
    <w:rsid w:val="7DB96A33"/>
    <w:rsid w:val="7DDAD007"/>
    <w:rsid w:val="7DE250A7"/>
    <w:rsid w:val="7DE252B2"/>
    <w:rsid w:val="7DE265D3"/>
    <w:rsid w:val="7DE3B2D9"/>
    <w:rsid w:val="7DE5D4ED"/>
    <w:rsid w:val="7DE73747"/>
    <w:rsid w:val="7DE915B3"/>
    <w:rsid w:val="7E0C62DF"/>
    <w:rsid w:val="7E0CE97D"/>
    <w:rsid w:val="7E11C844"/>
    <w:rsid w:val="7E261E06"/>
    <w:rsid w:val="7E3E4EF1"/>
    <w:rsid w:val="7E3F6E00"/>
    <w:rsid w:val="7E46EB0D"/>
    <w:rsid w:val="7E4D8750"/>
    <w:rsid w:val="7E51368B"/>
    <w:rsid w:val="7E51F87C"/>
    <w:rsid w:val="7E588AEA"/>
    <w:rsid w:val="7E5E7271"/>
    <w:rsid w:val="7E6D0FE8"/>
    <w:rsid w:val="7E87F8A8"/>
    <w:rsid w:val="7E8A93F7"/>
    <w:rsid w:val="7E97C6F9"/>
    <w:rsid w:val="7E998F06"/>
    <w:rsid w:val="7E9E3B7D"/>
    <w:rsid w:val="7EA19861"/>
    <w:rsid w:val="7EA99B99"/>
    <w:rsid w:val="7EAB413B"/>
    <w:rsid w:val="7ECE97F0"/>
    <w:rsid w:val="7ED3494C"/>
    <w:rsid w:val="7ED6C338"/>
    <w:rsid w:val="7EE41FA2"/>
    <w:rsid w:val="7EE7B468"/>
    <w:rsid w:val="7EEA84B5"/>
    <w:rsid w:val="7EF6E9EF"/>
    <w:rsid w:val="7EFF04A1"/>
    <w:rsid w:val="7F0B07EA"/>
    <w:rsid w:val="7F108972"/>
    <w:rsid w:val="7F112BAC"/>
    <w:rsid w:val="7F14DEAA"/>
    <w:rsid w:val="7F18AD97"/>
    <w:rsid w:val="7F190836"/>
    <w:rsid w:val="7F245546"/>
    <w:rsid w:val="7F2A6DA4"/>
    <w:rsid w:val="7F2ABF5B"/>
    <w:rsid w:val="7F387A57"/>
    <w:rsid w:val="7F45E115"/>
    <w:rsid w:val="7F4613AF"/>
    <w:rsid w:val="7F4D8A81"/>
    <w:rsid w:val="7F52D309"/>
    <w:rsid w:val="7F540892"/>
    <w:rsid w:val="7F65A366"/>
    <w:rsid w:val="7F74EC66"/>
    <w:rsid w:val="7F864F91"/>
    <w:rsid w:val="7F944DAC"/>
    <w:rsid w:val="7F989A1E"/>
    <w:rsid w:val="7F9A1EA1"/>
    <w:rsid w:val="7F9FBC4E"/>
    <w:rsid w:val="7FA0144C"/>
    <w:rsid w:val="7FB053BE"/>
    <w:rsid w:val="7FB586F5"/>
    <w:rsid w:val="7FB85980"/>
    <w:rsid w:val="7FBBA3A4"/>
    <w:rsid w:val="7FBFAFBC"/>
    <w:rsid w:val="7FC25F70"/>
    <w:rsid w:val="7FC9836F"/>
    <w:rsid w:val="7FCE17A4"/>
    <w:rsid w:val="7FD0FC3F"/>
    <w:rsid w:val="7FD9BC48"/>
    <w:rsid w:val="7FDA1B34"/>
    <w:rsid w:val="7FDC1622"/>
    <w:rsid w:val="7FDEAD59"/>
    <w:rsid w:val="7FDF832D"/>
    <w:rsid w:val="7FE6DA1B"/>
    <w:rsid w:val="7FE732EF"/>
    <w:rsid w:val="7FEDB505"/>
    <w:rsid w:val="7FF4178F"/>
    <w:rsid w:val="7FF9A6C8"/>
    <w:rsid w:val="7FFB9E1F"/>
    <w:rsid w:val="7FFC9798"/>
    <w:rsid w:val="7FFD07AC"/>
    <w:rsid w:val="7FFE550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6FB7F"/>
  <w15:chartTrackingRefBased/>
  <w15:docId w15:val="{DE038106-64F5-4585-8708-8DCDB650E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24D5"/>
    <w:pPr>
      <w:spacing w:line="480" w:lineRule="auto"/>
      <w:jc w:val="both"/>
    </w:pPr>
    <w:rPr>
      <w:rFonts w:ascii="Times New Roman" w:hAnsi="Times New Roman"/>
      <w:sz w:val="24"/>
      <w:lang w:val="es-CO"/>
    </w:rPr>
  </w:style>
  <w:style w:type="paragraph" w:styleId="Heading1">
    <w:name w:val="heading 1"/>
    <w:basedOn w:val="Normal"/>
    <w:next w:val="Normal"/>
    <w:link w:val="Heading1Char"/>
    <w:uiPriority w:val="9"/>
    <w:qFormat/>
    <w:rsid w:val="005F7C22"/>
    <w:pPr>
      <w:spacing w:after="0"/>
      <w:jc w:val="center"/>
      <w:outlineLvl w:val="0"/>
    </w:pPr>
    <w:rPr>
      <w:rFonts w:cs="Times New Roman"/>
      <w:b/>
      <w:bCs/>
      <w:szCs w:val="24"/>
    </w:rPr>
  </w:style>
  <w:style w:type="paragraph" w:styleId="Heading2">
    <w:name w:val="heading 2"/>
    <w:basedOn w:val="Normal"/>
    <w:next w:val="Normal"/>
    <w:link w:val="Heading2Char"/>
    <w:uiPriority w:val="9"/>
    <w:unhideWhenUsed/>
    <w:qFormat/>
    <w:rsid w:val="005F7C22"/>
    <w:pPr>
      <w:spacing w:after="0"/>
      <w:outlineLvl w:val="1"/>
    </w:pPr>
    <w:rPr>
      <w:rFonts w:cs="Times New Roman"/>
      <w:b/>
      <w:bCs/>
      <w:szCs w:val="24"/>
    </w:rPr>
  </w:style>
  <w:style w:type="paragraph" w:styleId="Heading3">
    <w:name w:val="heading 3"/>
    <w:basedOn w:val="Normal"/>
    <w:next w:val="Normal"/>
    <w:link w:val="Heading3Char"/>
    <w:uiPriority w:val="9"/>
    <w:unhideWhenUsed/>
    <w:qFormat/>
    <w:rsid w:val="00BA092A"/>
    <w:pPr>
      <w:spacing w:after="0"/>
      <w:outlineLvl w:val="2"/>
    </w:pPr>
    <w:rPr>
      <w:rFonts w:eastAsia="Times New Roman" w:cs="Times New Roman"/>
      <w:b/>
      <w:bCs/>
      <w:i/>
      <w:iCs/>
      <w:color w:val="000000" w:themeColor="text1"/>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B6FE4"/>
    <w:pPr>
      <w:tabs>
        <w:tab w:val="center" w:pos="4419"/>
        <w:tab w:val="right" w:pos="8838"/>
      </w:tabs>
      <w:spacing w:after="0" w:line="240" w:lineRule="auto"/>
    </w:pPr>
  </w:style>
  <w:style w:type="character" w:styleId="HeaderChar" w:customStyle="1">
    <w:name w:val="Header Char"/>
    <w:basedOn w:val="DefaultParagraphFont"/>
    <w:link w:val="Header"/>
    <w:uiPriority w:val="99"/>
    <w:rsid w:val="004B6FE4"/>
    <w:rPr>
      <w:lang w:val="es-CO"/>
    </w:rPr>
  </w:style>
  <w:style w:type="paragraph" w:styleId="Footer">
    <w:name w:val="footer"/>
    <w:basedOn w:val="Normal"/>
    <w:link w:val="FooterChar"/>
    <w:uiPriority w:val="99"/>
    <w:unhideWhenUsed/>
    <w:rsid w:val="004B6FE4"/>
    <w:pPr>
      <w:tabs>
        <w:tab w:val="center" w:pos="4419"/>
        <w:tab w:val="right" w:pos="8838"/>
      </w:tabs>
      <w:spacing w:after="0" w:line="240" w:lineRule="auto"/>
    </w:pPr>
  </w:style>
  <w:style w:type="character" w:styleId="FooterChar" w:customStyle="1">
    <w:name w:val="Footer Char"/>
    <w:basedOn w:val="DefaultParagraphFont"/>
    <w:link w:val="Footer"/>
    <w:uiPriority w:val="99"/>
    <w:rsid w:val="004B6FE4"/>
    <w:rPr>
      <w:lang w:val="es-CO"/>
    </w:rPr>
  </w:style>
  <w:style w:type="table" w:styleId="TableGrid">
    <w:name w:val="Table Grid"/>
    <w:basedOn w:val="TableNormal"/>
    <w:uiPriority w:val="39"/>
    <w:rsid w:val="004B6FE4"/>
    <w:pPr>
      <w:spacing w:after="0" w:line="240" w:lineRule="auto"/>
    </w:pPr>
    <w:tblPr/>
  </w:style>
  <w:style w:type="character" w:styleId="Heading1Char" w:customStyle="1">
    <w:name w:val="Heading 1 Char"/>
    <w:basedOn w:val="DefaultParagraphFont"/>
    <w:link w:val="Heading1"/>
    <w:uiPriority w:val="9"/>
    <w:rsid w:val="005F7C22"/>
    <w:rPr>
      <w:rFonts w:ascii="Times New Roman" w:hAnsi="Times New Roman" w:cs="Times New Roman"/>
      <w:b/>
      <w:bCs/>
      <w:sz w:val="24"/>
      <w:szCs w:val="24"/>
      <w:lang w:val="es-CO"/>
    </w:rPr>
  </w:style>
  <w:style w:type="character" w:styleId="Heading2Char" w:customStyle="1">
    <w:name w:val="Heading 2 Char"/>
    <w:basedOn w:val="DefaultParagraphFont"/>
    <w:link w:val="Heading2"/>
    <w:uiPriority w:val="9"/>
    <w:rsid w:val="005F7C22"/>
    <w:rPr>
      <w:rFonts w:ascii="Times New Roman" w:hAnsi="Times New Roman" w:cs="Times New Roman"/>
      <w:b/>
      <w:bCs/>
      <w:sz w:val="24"/>
      <w:szCs w:val="24"/>
      <w:lang w:val="es-CO"/>
    </w:rPr>
  </w:style>
  <w:style w:type="paragraph" w:styleId="TOCHeading">
    <w:name w:val="TOC Heading"/>
    <w:basedOn w:val="Heading1"/>
    <w:next w:val="Normal"/>
    <w:uiPriority w:val="39"/>
    <w:unhideWhenUsed/>
    <w:qFormat/>
    <w:rsid w:val="005F7C22"/>
    <w:pPr>
      <w:keepNext/>
      <w:keepLines/>
      <w:spacing w:before="240" w:line="259" w:lineRule="auto"/>
      <w:jc w:val="left"/>
      <w:outlineLvl w:val="9"/>
    </w:pPr>
    <w:rPr>
      <w:rFonts w:asciiTheme="majorHAnsi" w:hAnsiTheme="majorHAnsi" w:eastAsiaTheme="majorEastAsia"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5F7C22"/>
    <w:pPr>
      <w:spacing w:after="100"/>
    </w:pPr>
  </w:style>
  <w:style w:type="paragraph" w:styleId="TOC2">
    <w:name w:val="toc 2"/>
    <w:basedOn w:val="Normal"/>
    <w:next w:val="Normal"/>
    <w:autoRedefine/>
    <w:uiPriority w:val="39"/>
    <w:unhideWhenUsed/>
    <w:rsid w:val="00A32A30"/>
    <w:pPr>
      <w:tabs>
        <w:tab w:val="right" w:leader="dot" w:pos="9350"/>
      </w:tabs>
      <w:spacing w:after="100"/>
      <w:ind w:left="220"/>
    </w:pPr>
  </w:style>
  <w:style w:type="character" w:styleId="Hyperlink">
    <w:name w:val="Hyperlink"/>
    <w:basedOn w:val="DefaultParagraphFont"/>
    <w:uiPriority w:val="99"/>
    <w:unhideWhenUsed/>
    <w:rsid w:val="005F7C22"/>
    <w:rPr>
      <w:color w:val="0563C1" w:themeColor="hyperlink"/>
      <w:u w:val="single"/>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1574B0"/>
    <w:rPr>
      <w:sz w:val="16"/>
      <w:szCs w:val="16"/>
    </w:rPr>
  </w:style>
  <w:style w:type="paragraph" w:styleId="CommentText">
    <w:name w:val="annotation text"/>
    <w:basedOn w:val="Normal"/>
    <w:link w:val="CommentTextChar"/>
    <w:uiPriority w:val="99"/>
    <w:unhideWhenUsed/>
    <w:rsid w:val="001574B0"/>
    <w:pPr>
      <w:spacing w:line="240" w:lineRule="auto"/>
    </w:pPr>
    <w:rPr>
      <w:sz w:val="20"/>
      <w:szCs w:val="20"/>
    </w:rPr>
  </w:style>
  <w:style w:type="character" w:styleId="CommentTextChar" w:customStyle="1">
    <w:name w:val="Comment Text Char"/>
    <w:basedOn w:val="DefaultParagraphFont"/>
    <w:link w:val="CommentText"/>
    <w:uiPriority w:val="99"/>
    <w:rsid w:val="001574B0"/>
    <w:rPr>
      <w:sz w:val="20"/>
      <w:szCs w:val="20"/>
      <w:lang w:val="es-CO"/>
    </w:rPr>
  </w:style>
  <w:style w:type="paragraph" w:styleId="CommentSubject">
    <w:name w:val="annotation subject"/>
    <w:basedOn w:val="CommentText"/>
    <w:next w:val="CommentText"/>
    <w:link w:val="CommentSubjectChar"/>
    <w:uiPriority w:val="99"/>
    <w:semiHidden/>
    <w:unhideWhenUsed/>
    <w:rsid w:val="001574B0"/>
    <w:rPr>
      <w:b/>
      <w:bCs/>
    </w:rPr>
  </w:style>
  <w:style w:type="character" w:styleId="CommentSubjectChar" w:customStyle="1">
    <w:name w:val="Comment Subject Char"/>
    <w:basedOn w:val="CommentTextChar"/>
    <w:link w:val="CommentSubject"/>
    <w:uiPriority w:val="99"/>
    <w:semiHidden/>
    <w:rsid w:val="001574B0"/>
    <w:rPr>
      <w:b/>
      <w:bCs/>
      <w:sz w:val="20"/>
      <w:szCs w:val="20"/>
      <w:lang w:val="es-CO"/>
    </w:rPr>
  </w:style>
  <w:style w:type="character" w:styleId="UnresolvedMention">
    <w:name w:val="Unresolved Mention"/>
    <w:basedOn w:val="DefaultParagraphFont"/>
    <w:uiPriority w:val="99"/>
    <w:semiHidden/>
    <w:unhideWhenUsed/>
    <w:rsid w:val="008C7892"/>
    <w:rPr>
      <w:color w:val="605E5C"/>
      <w:shd w:val="clear" w:color="auto" w:fill="E1DFDD"/>
    </w:rPr>
  </w:style>
  <w:style w:type="paragraph" w:styleId="Caption">
    <w:name w:val="caption"/>
    <w:basedOn w:val="Normal"/>
    <w:next w:val="Normal"/>
    <w:uiPriority w:val="35"/>
    <w:unhideWhenUsed/>
    <w:qFormat/>
    <w:rsid w:val="00C10531"/>
    <w:pPr>
      <w:spacing w:after="200" w:line="240" w:lineRule="auto"/>
    </w:pPr>
    <w:rPr>
      <w:i/>
      <w:iCs/>
      <w:color w:val="44546A" w:themeColor="text2"/>
      <w:sz w:val="18"/>
      <w:szCs w:val="18"/>
    </w:rPr>
  </w:style>
  <w:style w:type="character" w:styleId="Heading3Char" w:customStyle="1">
    <w:name w:val="Heading 3 Char"/>
    <w:basedOn w:val="DefaultParagraphFont"/>
    <w:link w:val="Heading3"/>
    <w:uiPriority w:val="9"/>
    <w:rsid w:val="00BA092A"/>
    <w:rPr>
      <w:rFonts w:ascii="Times New Roman" w:hAnsi="Times New Roman" w:eastAsia="Times New Roman" w:cs="Times New Roman"/>
      <w:b/>
      <w:bCs/>
      <w:i/>
      <w:iCs/>
      <w:color w:val="000000" w:themeColor="text1"/>
      <w:sz w:val="24"/>
      <w:szCs w:val="24"/>
      <w:lang w:val="es-CO"/>
    </w:rPr>
  </w:style>
  <w:style w:type="paragraph" w:styleId="Bibliography">
    <w:name w:val="Bibliography"/>
    <w:basedOn w:val="Normal"/>
    <w:next w:val="Normal"/>
    <w:uiPriority w:val="37"/>
    <w:unhideWhenUsed/>
    <w:rsid w:val="001B5CC6"/>
  </w:style>
  <w:style w:type="paragraph" w:styleId="TableofFigures">
    <w:name w:val="table of figures"/>
    <w:basedOn w:val="Normal"/>
    <w:next w:val="Normal"/>
    <w:uiPriority w:val="99"/>
    <w:unhideWhenUsed/>
    <w:rsid w:val="00A477BF"/>
    <w:pPr>
      <w:spacing w:after="0"/>
    </w:pPr>
  </w:style>
  <w:style w:type="character" w:styleId="FollowedHyperlink">
    <w:name w:val="FollowedHyperlink"/>
    <w:basedOn w:val="DefaultParagraphFont"/>
    <w:uiPriority w:val="99"/>
    <w:semiHidden/>
    <w:unhideWhenUsed/>
    <w:rsid w:val="00A477BF"/>
    <w:rPr>
      <w:color w:val="954F72" w:themeColor="followedHyperlink"/>
      <w:u w:val="single"/>
    </w:rPr>
  </w:style>
  <w:style w:type="paragraph" w:styleId="TOC3">
    <w:name w:val="toc 3"/>
    <w:basedOn w:val="Normal"/>
    <w:next w:val="Normal"/>
    <w:autoRedefine/>
    <w:uiPriority w:val="39"/>
    <w:unhideWhenUsed/>
    <w:rsid w:val="00A477BF"/>
    <w:pPr>
      <w:spacing w:after="100"/>
      <w:ind w:left="440"/>
    </w:pPr>
  </w:style>
  <w:style w:type="paragraph" w:styleId="NoSpacing">
    <w:name w:val="No Spacing"/>
    <w:uiPriority w:val="1"/>
    <w:qFormat/>
    <w:rsid w:val="00EC0636"/>
    <w:pPr>
      <w:spacing w:after="0" w:line="240" w:lineRule="auto"/>
    </w:pPr>
    <w:rPr>
      <w:lang w:val="es-CO"/>
    </w:rPr>
  </w:style>
  <w:style w:type="paragraph" w:styleId="Revision">
    <w:name w:val="Revision"/>
    <w:hidden/>
    <w:uiPriority w:val="99"/>
    <w:semiHidden/>
    <w:rsid w:val="00FC413A"/>
    <w:pPr>
      <w:spacing w:after="0" w:line="240" w:lineRule="auto"/>
    </w:pPr>
    <w:rPr>
      <w:lang w:val="es-CO"/>
    </w:rPr>
  </w:style>
  <w:style w:type="paragraph" w:styleId="NormalWeb">
    <w:name w:val="Normal (Web)"/>
    <w:basedOn w:val="Normal"/>
    <w:uiPriority w:val="99"/>
    <w:unhideWhenUsed/>
    <w:rsid w:val="00A04FE9"/>
    <w:pPr>
      <w:spacing w:before="100" w:beforeAutospacing="1" w:after="100" w:afterAutospacing="1" w:line="240" w:lineRule="auto"/>
    </w:pPr>
    <w:rPr>
      <w:rFonts w:eastAsia="Times New Roman" w:cs="Times New Roman"/>
      <w:szCs w:val="24"/>
      <w:lang w:eastAsia="es-CO"/>
    </w:rPr>
  </w:style>
  <w:style w:type="paragraph" w:styleId="EndnoteText">
    <w:name w:val="endnote text"/>
    <w:basedOn w:val="Normal"/>
    <w:link w:val="EndnoteTextChar"/>
    <w:uiPriority w:val="99"/>
    <w:semiHidden/>
    <w:unhideWhenUsed/>
    <w:rsid w:val="007749ED"/>
    <w:pPr>
      <w:spacing w:after="0"/>
    </w:pPr>
    <w:rPr>
      <w:sz w:val="20"/>
      <w:szCs w:val="20"/>
    </w:rPr>
  </w:style>
  <w:style w:type="character" w:styleId="EndnoteTextChar" w:customStyle="1">
    <w:name w:val="Endnote Text Char"/>
    <w:basedOn w:val="DefaultParagraphFont"/>
    <w:link w:val="EndnoteText"/>
    <w:uiPriority w:val="99"/>
    <w:semiHidden/>
    <w:rsid w:val="007749ED"/>
    <w:rPr>
      <w:rFonts w:ascii="Times New Roman" w:hAnsi="Times New Roman"/>
      <w:sz w:val="20"/>
      <w:szCs w:val="20"/>
      <w:lang w:val="es-CO"/>
    </w:rPr>
  </w:style>
  <w:style w:type="character" w:styleId="EndnoteReference">
    <w:name w:val="endnote reference"/>
    <w:basedOn w:val="DefaultParagraphFont"/>
    <w:uiPriority w:val="99"/>
    <w:semiHidden/>
    <w:unhideWhenUsed/>
    <w:rsid w:val="00050C40"/>
    <w:rPr>
      <w:vertAlign w:val="superscript"/>
    </w:rPr>
  </w:style>
  <w:style w:type="paragraph" w:styleId="FootnoteText">
    <w:name w:val="footnote text"/>
    <w:basedOn w:val="Normal"/>
    <w:link w:val="FootnoteTextChar"/>
    <w:uiPriority w:val="99"/>
    <w:semiHidden/>
    <w:unhideWhenUsed/>
    <w:rsid w:val="006920EA"/>
    <w:pPr>
      <w:spacing w:after="0"/>
    </w:pPr>
    <w:rPr>
      <w:sz w:val="20"/>
      <w:szCs w:val="20"/>
    </w:rPr>
  </w:style>
  <w:style w:type="character" w:styleId="FootnoteTextChar" w:customStyle="1">
    <w:name w:val="Footnote Text Char"/>
    <w:basedOn w:val="DefaultParagraphFont"/>
    <w:link w:val="FootnoteText"/>
    <w:uiPriority w:val="99"/>
    <w:semiHidden/>
    <w:rsid w:val="006920EA"/>
    <w:rPr>
      <w:rFonts w:ascii="Times New Roman" w:hAnsi="Times New Roman"/>
      <w:sz w:val="20"/>
      <w:szCs w:val="20"/>
      <w:lang w:val="es-CO"/>
    </w:rPr>
  </w:style>
  <w:style w:type="character" w:styleId="FootnoteReference">
    <w:name w:val="footnote reference"/>
    <w:basedOn w:val="DefaultParagraphFont"/>
    <w:uiPriority w:val="99"/>
    <w:semiHidden/>
    <w:unhideWhenUsed/>
    <w:rsid w:val="00390652"/>
    <w:rPr>
      <w:vertAlign w:val="superscript"/>
    </w:rPr>
  </w:style>
  <w:style w:type="character" w:styleId="url" w:customStyle="1">
    <w:name w:val="url"/>
    <w:basedOn w:val="DefaultParagraphFont"/>
    <w:rsid w:val="00E31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862">
      <w:bodyDiv w:val="1"/>
      <w:marLeft w:val="0"/>
      <w:marRight w:val="0"/>
      <w:marTop w:val="0"/>
      <w:marBottom w:val="0"/>
      <w:divBdr>
        <w:top w:val="none" w:sz="0" w:space="0" w:color="auto"/>
        <w:left w:val="none" w:sz="0" w:space="0" w:color="auto"/>
        <w:bottom w:val="none" w:sz="0" w:space="0" w:color="auto"/>
        <w:right w:val="none" w:sz="0" w:space="0" w:color="auto"/>
      </w:divBdr>
    </w:div>
    <w:div w:id="789223">
      <w:bodyDiv w:val="1"/>
      <w:marLeft w:val="0"/>
      <w:marRight w:val="0"/>
      <w:marTop w:val="0"/>
      <w:marBottom w:val="0"/>
      <w:divBdr>
        <w:top w:val="none" w:sz="0" w:space="0" w:color="auto"/>
        <w:left w:val="none" w:sz="0" w:space="0" w:color="auto"/>
        <w:bottom w:val="none" w:sz="0" w:space="0" w:color="auto"/>
        <w:right w:val="none" w:sz="0" w:space="0" w:color="auto"/>
      </w:divBdr>
    </w:div>
    <w:div w:id="1516661">
      <w:bodyDiv w:val="1"/>
      <w:marLeft w:val="0"/>
      <w:marRight w:val="0"/>
      <w:marTop w:val="0"/>
      <w:marBottom w:val="0"/>
      <w:divBdr>
        <w:top w:val="none" w:sz="0" w:space="0" w:color="auto"/>
        <w:left w:val="none" w:sz="0" w:space="0" w:color="auto"/>
        <w:bottom w:val="none" w:sz="0" w:space="0" w:color="auto"/>
        <w:right w:val="none" w:sz="0" w:space="0" w:color="auto"/>
      </w:divBdr>
    </w:div>
    <w:div w:id="1779701">
      <w:bodyDiv w:val="1"/>
      <w:marLeft w:val="0"/>
      <w:marRight w:val="0"/>
      <w:marTop w:val="0"/>
      <w:marBottom w:val="0"/>
      <w:divBdr>
        <w:top w:val="none" w:sz="0" w:space="0" w:color="auto"/>
        <w:left w:val="none" w:sz="0" w:space="0" w:color="auto"/>
        <w:bottom w:val="none" w:sz="0" w:space="0" w:color="auto"/>
        <w:right w:val="none" w:sz="0" w:space="0" w:color="auto"/>
      </w:divBdr>
    </w:div>
    <w:div w:id="1976746">
      <w:bodyDiv w:val="1"/>
      <w:marLeft w:val="0"/>
      <w:marRight w:val="0"/>
      <w:marTop w:val="0"/>
      <w:marBottom w:val="0"/>
      <w:divBdr>
        <w:top w:val="none" w:sz="0" w:space="0" w:color="auto"/>
        <w:left w:val="none" w:sz="0" w:space="0" w:color="auto"/>
        <w:bottom w:val="none" w:sz="0" w:space="0" w:color="auto"/>
        <w:right w:val="none" w:sz="0" w:space="0" w:color="auto"/>
      </w:divBdr>
    </w:div>
    <w:div w:id="2559911">
      <w:bodyDiv w:val="1"/>
      <w:marLeft w:val="0"/>
      <w:marRight w:val="0"/>
      <w:marTop w:val="0"/>
      <w:marBottom w:val="0"/>
      <w:divBdr>
        <w:top w:val="none" w:sz="0" w:space="0" w:color="auto"/>
        <w:left w:val="none" w:sz="0" w:space="0" w:color="auto"/>
        <w:bottom w:val="none" w:sz="0" w:space="0" w:color="auto"/>
        <w:right w:val="none" w:sz="0" w:space="0" w:color="auto"/>
      </w:divBdr>
    </w:div>
    <w:div w:id="7954772">
      <w:bodyDiv w:val="1"/>
      <w:marLeft w:val="0"/>
      <w:marRight w:val="0"/>
      <w:marTop w:val="0"/>
      <w:marBottom w:val="0"/>
      <w:divBdr>
        <w:top w:val="none" w:sz="0" w:space="0" w:color="auto"/>
        <w:left w:val="none" w:sz="0" w:space="0" w:color="auto"/>
        <w:bottom w:val="none" w:sz="0" w:space="0" w:color="auto"/>
        <w:right w:val="none" w:sz="0" w:space="0" w:color="auto"/>
      </w:divBdr>
    </w:div>
    <w:div w:id="10569993">
      <w:bodyDiv w:val="1"/>
      <w:marLeft w:val="0"/>
      <w:marRight w:val="0"/>
      <w:marTop w:val="0"/>
      <w:marBottom w:val="0"/>
      <w:divBdr>
        <w:top w:val="none" w:sz="0" w:space="0" w:color="auto"/>
        <w:left w:val="none" w:sz="0" w:space="0" w:color="auto"/>
        <w:bottom w:val="none" w:sz="0" w:space="0" w:color="auto"/>
        <w:right w:val="none" w:sz="0" w:space="0" w:color="auto"/>
      </w:divBdr>
    </w:div>
    <w:div w:id="14697286">
      <w:bodyDiv w:val="1"/>
      <w:marLeft w:val="0"/>
      <w:marRight w:val="0"/>
      <w:marTop w:val="0"/>
      <w:marBottom w:val="0"/>
      <w:divBdr>
        <w:top w:val="none" w:sz="0" w:space="0" w:color="auto"/>
        <w:left w:val="none" w:sz="0" w:space="0" w:color="auto"/>
        <w:bottom w:val="none" w:sz="0" w:space="0" w:color="auto"/>
        <w:right w:val="none" w:sz="0" w:space="0" w:color="auto"/>
      </w:divBdr>
    </w:div>
    <w:div w:id="17127442">
      <w:bodyDiv w:val="1"/>
      <w:marLeft w:val="0"/>
      <w:marRight w:val="0"/>
      <w:marTop w:val="0"/>
      <w:marBottom w:val="0"/>
      <w:divBdr>
        <w:top w:val="none" w:sz="0" w:space="0" w:color="auto"/>
        <w:left w:val="none" w:sz="0" w:space="0" w:color="auto"/>
        <w:bottom w:val="none" w:sz="0" w:space="0" w:color="auto"/>
        <w:right w:val="none" w:sz="0" w:space="0" w:color="auto"/>
      </w:divBdr>
    </w:div>
    <w:div w:id="18052383">
      <w:bodyDiv w:val="1"/>
      <w:marLeft w:val="0"/>
      <w:marRight w:val="0"/>
      <w:marTop w:val="0"/>
      <w:marBottom w:val="0"/>
      <w:divBdr>
        <w:top w:val="none" w:sz="0" w:space="0" w:color="auto"/>
        <w:left w:val="none" w:sz="0" w:space="0" w:color="auto"/>
        <w:bottom w:val="none" w:sz="0" w:space="0" w:color="auto"/>
        <w:right w:val="none" w:sz="0" w:space="0" w:color="auto"/>
      </w:divBdr>
    </w:div>
    <w:div w:id="19480927">
      <w:bodyDiv w:val="1"/>
      <w:marLeft w:val="0"/>
      <w:marRight w:val="0"/>
      <w:marTop w:val="0"/>
      <w:marBottom w:val="0"/>
      <w:divBdr>
        <w:top w:val="none" w:sz="0" w:space="0" w:color="auto"/>
        <w:left w:val="none" w:sz="0" w:space="0" w:color="auto"/>
        <w:bottom w:val="none" w:sz="0" w:space="0" w:color="auto"/>
        <w:right w:val="none" w:sz="0" w:space="0" w:color="auto"/>
      </w:divBdr>
    </w:div>
    <w:div w:id="20938077">
      <w:bodyDiv w:val="1"/>
      <w:marLeft w:val="0"/>
      <w:marRight w:val="0"/>
      <w:marTop w:val="0"/>
      <w:marBottom w:val="0"/>
      <w:divBdr>
        <w:top w:val="none" w:sz="0" w:space="0" w:color="auto"/>
        <w:left w:val="none" w:sz="0" w:space="0" w:color="auto"/>
        <w:bottom w:val="none" w:sz="0" w:space="0" w:color="auto"/>
        <w:right w:val="none" w:sz="0" w:space="0" w:color="auto"/>
      </w:divBdr>
    </w:div>
    <w:div w:id="23140396">
      <w:bodyDiv w:val="1"/>
      <w:marLeft w:val="0"/>
      <w:marRight w:val="0"/>
      <w:marTop w:val="0"/>
      <w:marBottom w:val="0"/>
      <w:divBdr>
        <w:top w:val="none" w:sz="0" w:space="0" w:color="auto"/>
        <w:left w:val="none" w:sz="0" w:space="0" w:color="auto"/>
        <w:bottom w:val="none" w:sz="0" w:space="0" w:color="auto"/>
        <w:right w:val="none" w:sz="0" w:space="0" w:color="auto"/>
      </w:divBdr>
    </w:div>
    <w:div w:id="25840235">
      <w:bodyDiv w:val="1"/>
      <w:marLeft w:val="0"/>
      <w:marRight w:val="0"/>
      <w:marTop w:val="0"/>
      <w:marBottom w:val="0"/>
      <w:divBdr>
        <w:top w:val="none" w:sz="0" w:space="0" w:color="auto"/>
        <w:left w:val="none" w:sz="0" w:space="0" w:color="auto"/>
        <w:bottom w:val="none" w:sz="0" w:space="0" w:color="auto"/>
        <w:right w:val="none" w:sz="0" w:space="0" w:color="auto"/>
      </w:divBdr>
    </w:div>
    <w:div w:id="27529684">
      <w:bodyDiv w:val="1"/>
      <w:marLeft w:val="0"/>
      <w:marRight w:val="0"/>
      <w:marTop w:val="0"/>
      <w:marBottom w:val="0"/>
      <w:divBdr>
        <w:top w:val="none" w:sz="0" w:space="0" w:color="auto"/>
        <w:left w:val="none" w:sz="0" w:space="0" w:color="auto"/>
        <w:bottom w:val="none" w:sz="0" w:space="0" w:color="auto"/>
        <w:right w:val="none" w:sz="0" w:space="0" w:color="auto"/>
      </w:divBdr>
    </w:div>
    <w:div w:id="27994522">
      <w:bodyDiv w:val="1"/>
      <w:marLeft w:val="0"/>
      <w:marRight w:val="0"/>
      <w:marTop w:val="0"/>
      <w:marBottom w:val="0"/>
      <w:divBdr>
        <w:top w:val="none" w:sz="0" w:space="0" w:color="auto"/>
        <w:left w:val="none" w:sz="0" w:space="0" w:color="auto"/>
        <w:bottom w:val="none" w:sz="0" w:space="0" w:color="auto"/>
        <w:right w:val="none" w:sz="0" w:space="0" w:color="auto"/>
      </w:divBdr>
    </w:div>
    <w:div w:id="28377302">
      <w:bodyDiv w:val="1"/>
      <w:marLeft w:val="0"/>
      <w:marRight w:val="0"/>
      <w:marTop w:val="0"/>
      <w:marBottom w:val="0"/>
      <w:divBdr>
        <w:top w:val="none" w:sz="0" w:space="0" w:color="auto"/>
        <w:left w:val="none" w:sz="0" w:space="0" w:color="auto"/>
        <w:bottom w:val="none" w:sz="0" w:space="0" w:color="auto"/>
        <w:right w:val="none" w:sz="0" w:space="0" w:color="auto"/>
      </w:divBdr>
    </w:div>
    <w:div w:id="29884797">
      <w:bodyDiv w:val="1"/>
      <w:marLeft w:val="0"/>
      <w:marRight w:val="0"/>
      <w:marTop w:val="0"/>
      <w:marBottom w:val="0"/>
      <w:divBdr>
        <w:top w:val="none" w:sz="0" w:space="0" w:color="auto"/>
        <w:left w:val="none" w:sz="0" w:space="0" w:color="auto"/>
        <w:bottom w:val="none" w:sz="0" w:space="0" w:color="auto"/>
        <w:right w:val="none" w:sz="0" w:space="0" w:color="auto"/>
      </w:divBdr>
    </w:div>
    <w:div w:id="30766750">
      <w:bodyDiv w:val="1"/>
      <w:marLeft w:val="0"/>
      <w:marRight w:val="0"/>
      <w:marTop w:val="0"/>
      <w:marBottom w:val="0"/>
      <w:divBdr>
        <w:top w:val="none" w:sz="0" w:space="0" w:color="auto"/>
        <w:left w:val="none" w:sz="0" w:space="0" w:color="auto"/>
        <w:bottom w:val="none" w:sz="0" w:space="0" w:color="auto"/>
        <w:right w:val="none" w:sz="0" w:space="0" w:color="auto"/>
      </w:divBdr>
    </w:div>
    <w:div w:id="30805983">
      <w:bodyDiv w:val="1"/>
      <w:marLeft w:val="0"/>
      <w:marRight w:val="0"/>
      <w:marTop w:val="0"/>
      <w:marBottom w:val="0"/>
      <w:divBdr>
        <w:top w:val="none" w:sz="0" w:space="0" w:color="auto"/>
        <w:left w:val="none" w:sz="0" w:space="0" w:color="auto"/>
        <w:bottom w:val="none" w:sz="0" w:space="0" w:color="auto"/>
        <w:right w:val="none" w:sz="0" w:space="0" w:color="auto"/>
      </w:divBdr>
    </w:div>
    <w:div w:id="31004616">
      <w:bodyDiv w:val="1"/>
      <w:marLeft w:val="0"/>
      <w:marRight w:val="0"/>
      <w:marTop w:val="0"/>
      <w:marBottom w:val="0"/>
      <w:divBdr>
        <w:top w:val="none" w:sz="0" w:space="0" w:color="auto"/>
        <w:left w:val="none" w:sz="0" w:space="0" w:color="auto"/>
        <w:bottom w:val="none" w:sz="0" w:space="0" w:color="auto"/>
        <w:right w:val="none" w:sz="0" w:space="0" w:color="auto"/>
      </w:divBdr>
    </w:div>
    <w:div w:id="32850000">
      <w:bodyDiv w:val="1"/>
      <w:marLeft w:val="0"/>
      <w:marRight w:val="0"/>
      <w:marTop w:val="0"/>
      <w:marBottom w:val="0"/>
      <w:divBdr>
        <w:top w:val="none" w:sz="0" w:space="0" w:color="auto"/>
        <w:left w:val="none" w:sz="0" w:space="0" w:color="auto"/>
        <w:bottom w:val="none" w:sz="0" w:space="0" w:color="auto"/>
        <w:right w:val="none" w:sz="0" w:space="0" w:color="auto"/>
      </w:divBdr>
    </w:div>
    <w:div w:id="33508340">
      <w:bodyDiv w:val="1"/>
      <w:marLeft w:val="0"/>
      <w:marRight w:val="0"/>
      <w:marTop w:val="0"/>
      <w:marBottom w:val="0"/>
      <w:divBdr>
        <w:top w:val="none" w:sz="0" w:space="0" w:color="auto"/>
        <w:left w:val="none" w:sz="0" w:space="0" w:color="auto"/>
        <w:bottom w:val="none" w:sz="0" w:space="0" w:color="auto"/>
        <w:right w:val="none" w:sz="0" w:space="0" w:color="auto"/>
      </w:divBdr>
    </w:div>
    <w:div w:id="38095358">
      <w:bodyDiv w:val="1"/>
      <w:marLeft w:val="0"/>
      <w:marRight w:val="0"/>
      <w:marTop w:val="0"/>
      <w:marBottom w:val="0"/>
      <w:divBdr>
        <w:top w:val="none" w:sz="0" w:space="0" w:color="auto"/>
        <w:left w:val="none" w:sz="0" w:space="0" w:color="auto"/>
        <w:bottom w:val="none" w:sz="0" w:space="0" w:color="auto"/>
        <w:right w:val="none" w:sz="0" w:space="0" w:color="auto"/>
      </w:divBdr>
    </w:div>
    <w:div w:id="38362120">
      <w:bodyDiv w:val="1"/>
      <w:marLeft w:val="0"/>
      <w:marRight w:val="0"/>
      <w:marTop w:val="0"/>
      <w:marBottom w:val="0"/>
      <w:divBdr>
        <w:top w:val="none" w:sz="0" w:space="0" w:color="auto"/>
        <w:left w:val="none" w:sz="0" w:space="0" w:color="auto"/>
        <w:bottom w:val="none" w:sz="0" w:space="0" w:color="auto"/>
        <w:right w:val="none" w:sz="0" w:space="0" w:color="auto"/>
      </w:divBdr>
    </w:div>
    <w:div w:id="39284660">
      <w:bodyDiv w:val="1"/>
      <w:marLeft w:val="0"/>
      <w:marRight w:val="0"/>
      <w:marTop w:val="0"/>
      <w:marBottom w:val="0"/>
      <w:divBdr>
        <w:top w:val="none" w:sz="0" w:space="0" w:color="auto"/>
        <w:left w:val="none" w:sz="0" w:space="0" w:color="auto"/>
        <w:bottom w:val="none" w:sz="0" w:space="0" w:color="auto"/>
        <w:right w:val="none" w:sz="0" w:space="0" w:color="auto"/>
      </w:divBdr>
    </w:div>
    <w:div w:id="42217716">
      <w:bodyDiv w:val="1"/>
      <w:marLeft w:val="0"/>
      <w:marRight w:val="0"/>
      <w:marTop w:val="0"/>
      <w:marBottom w:val="0"/>
      <w:divBdr>
        <w:top w:val="none" w:sz="0" w:space="0" w:color="auto"/>
        <w:left w:val="none" w:sz="0" w:space="0" w:color="auto"/>
        <w:bottom w:val="none" w:sz="0" w:space="0" w:color="auto"/>
        <w:right w:val="none" w:sz="0" w:space="0" w:color="auto"/>
      </w:divBdr>
    </w:div>
    <w:div w:id="42603119">
      <w:bodyDiv w:val="1"/>
      <w:marLeft w:val="0"/>
      <w:marRight w:val="0"/>
      <w:marTop w:val="0"/>
      <w:marBottom w:val="0"/>
      <w:divBdr>
        <w:top w:val="none" w:sz="0" w:space="0" w:color="auto"/>
        <w:left w:val="none" w:sz="0" w:space="0" w:color="auto"/>
        <w:bottom w:val="none" w:sz="0" w:space="0" w:color="auto"/>
        <w:right w:val="none" w:sz="0" w:space="0" w:color="auto"/>
      </w:divBdr>
    </w:div>
    <w:div w:id="43529744">
      <w:bodyDiv w:val="1"/>
      <w:marLeft w:val="0"/>
      <w:marRight w:val="0"/>
      <w:marTop w:val="0"/>
      <w:marBottom w:val="0"/>
      <w:divBdr>
        <w:top w:val="none" w:sz="0" w:space="0" w:color="auto"/>
        <w:left w:val="none" w:sz="0" w:space="0" w:color="auto"/>
        <w:bottom w:val="none" w:sz="0" w:space="0" w:color="auto"/>
        <w:right w:val="none" w:sz="0" w:space="0" w:color="auto"/>
      </w:divBdr>
    </w:div>
    <w:div w:id="45178599">
      <w:bodyDiv w:val="1"/>
      <w:marLeft w:val="0"/>
      <w:marRight w:val="0"/>
      <w:marTop w:val="0"/>
      <w:marBottom w:val="0"/>
      <w:divBdr>
        <w:top w:val="none" w:sz="0" w:space="0" w:color="auto"/>
        <w:left w:val="none" w:sz="0" w:space="0" w:color="auto"/>
        <w:bottom w:val="none" w:sz="0" w:space="0" w:color="auto"/>
        <w:right w:val="none" w:sz="0" w:space="0" w:color="auto"/>
      </w:divBdr>
    </w:div>
    <w:div w:id="45566509">
      <w:bodyDiv w:val="1"/>
      <w:marLeft w:val="0"/>
      <w:marRight w:val="0"/>
      <w:marTop w:val="0"/>
      <w:marBottom w:val="0"/>
      <w:divBdr>
        <w:top w:val="none" w:sz="0" w:space="0" w:color="auto"/>
        <w:left w:val="none" w:sz="0" w:space="0" w:color="auto"/>
        <w:bottom w:val="none" w:sz="0" w:space="0" w:color="auto"/>
        <w:right w:val="none" w:sz="0" w:space="0" w:color="auto"/>
      </w:divBdr>
    </w:div>
    <w:div w:id="47188247">
      <w:bodyDiv w:val="1"/>
      <w:marLeft w:val="0"/>
      <w:marRight w:val="0"/>
      <w:marTop w:val="0"/>
      <w:marBottom w:val="0"/>
      <w:divBdr>
        <w:top w:val="none" w:sz="0" w:space="0" w:color="auto"/>
        <w:left w:val="none" w:sz="0" w:space="0" w:color="auto"/>
        <w:bottom w:val="none" w:sz="0" w:space="0" w:color="auto"/>
        <w:right w:val="none" w:sz="0" w:space="0" w:color="auto"/>
      </w:divBdr>
    </w:div>
    <w:div w:id="47387835">
      <w:bodyDiv w:val="1"/>
      <w:marLeft w:val="0"/>
      <w:marRight w:val="0"/>
      <w:marTop w:val="0"/>
      <w:marBottom w:val="0"/>
      <w:divBdr>
        <w:top w:val="none" w:sz="0" w:space="0" w:color="auto"/>
        <w:left w:val="none" w:sz="0" w:space="0" w:color="auto"/>
        <w:bottom w:val="none" w:sz="0" w:space="0" w:color="auto"/>
        <w:right w:val="none" w:sz="0" w:space="0" w:color="auto"/>
      </w:divBdr>
    </w:div>
    <w:div w:id="53354092">
      <w:bodyDiv w:val="1"/>
      <w:marLeft w:val="0"/>
      <w:marRight w:val="0"/>
      <w:marTop w:val="0"/>
      <w:marBottom w:val="0"/>
      <w:divBdr>
        <w:top w:val="none" w:sz="0" w:space="0" w:color="auto"/>
        <w:left w:val="none" w:sz="0" w:space="0" w:color="auto"/>
        <w:bottom w:val="none" w:sz="0" w:space="0" w:color="auto"/>
        <w:right w:val="none" w:sz="0" w:space="0" w:color="auto"/>
      </w:divBdr>
    </w:div>
    <w:div w:id="53816420">
      <w:bodyDiv w:val="1"/>
      <w:marLeft w:val="0"/>
      <w:marRight w:val="0"/>
      <w:marTop w:val="0"/>
      <w:marBottom w:val="0"/>
      <w:divBdr>
        <w:top w:val="none" w:sz="0" w:space="0" w:color="auto"/>
        <w:left w:val="none" w:sz="0" w:space="0" w:color="auto"/>
        <w:bottom w:val="none" w:sz="0" w:space="0" w:color="auto"/>
        <w:right w:val="none" w:sz="0" w:space="0" w:color="auto"/>
      </w:divBdr>
    </w:div>
    <w:div w:id="56099056">
      <w:bodyDiv w:val="1"/>
      <w:marLeft w:val="0"/>
      <w:marRight w:val="0"/>
      <w:marTop w:val="0"/>
      <w:marBottom w:val="0"/>
      <w:divBdr>
        <w:top w:val="none" w:sz="0" w:space="0" w:color="auto"/>
        <w:left w:val="none" w:sz="0" w:space="0" w:color="auto"/>
        <w:bottom w:val="none" w:sz="0" w:space="0" w:color="auto"/>
        <w:right w:val="none" w:sz="0" w:space="0" w:color="auto"/>
      </w:divBdr>
    </w:div>
    <w:div w:id="60181326">
      <w:bodyDiv w:val="1"/>
      <w:marLeft w:val="0"/>
      <w:marRight w:val="0"/>
      <w:marTop w:val="0"/>
      <w:marBottom w:val="0"/>
      <w:divBdr>
        <w:top w:val="none" w:sz="0" w:space="0" w:color="auto"/>
        <w:left w:val="none" w:sz="0" w:space="0" w:color="auto"/>
        <w:bottom w:val="none" w:sz="0" w:space="0" w:color="auto"/>
        <w:right w:val="none" w:sz="0" w:space="0" w:color="auto"/>
      </w:divBdr>
    </w:div>
    <w:div w:id="61759893">
      <w:bodyDiv w:val="1"/>
      <w:marLeft w:val="0"/>
      <w:marRight w:val="0"/>
      <w:marTop w:val="0"/>
      <w:marBottom w:val="0"/>
      <w:divBdr>
        <w:top w:val="none" w:sz="0" w:space="0" w:color="auto"/>
        <w:left w:val="none" w:sz="0" w:space="0" w:color="auto"/>
        <w:bottom w:val="none" w:sz="0" w:space="0" w:color="auto"/>
        <w:right w:val="none" w:sz="0" w:space="0" w:color="auto"/>
      </w:divBdr>
    </w:div>
    <w:div w:id="62534254">
      <w:bodyDiv w:val="1"/>
      <w:marLeft w:val="0"/>
      <w:marRight w:val="0"/>
      <w:marTop w:val="0"/>
      <w:marBottom w:val="0"/>
      <w:divBdr>
        <w:top w:val="none" w:sz="0" w:space="0" w:color="auto"/>
        <w:left w:val="none" w:sz="0" w:space="0" w:color="auto"/>
        <w:bottom w:val="none" w:sz="0" w:space="0" w:color="auto"/>
        <w:right w:val="none" w:sz="0" w:space="0" w:color="auto"/>
      </w:divBdr>
    </w:div>
    <w:div w:id="73934571">
      <w:bodyDiv w:val="1"/>
      <w:marLeft w:val="0"/>
      <w:marRight w:val="0"/>
      <w:marTop w:val="0"/>
      <w:marBottom w:val="0"/>
      <w:divBdr>
        <w:top w:val="none" w:sz="0" w:space="0" w:color="auto"/>
        <w:left w:val="none" w:sz="0" w:space="0" w:color="auto"/>
        <w:bottom w:val="none" w:sz="0" w:space="0" w:color="auto"/>
        <w:right w:val="none" w:sz="0" w:space="0" w:color="auto"/>
      </w:divBdr>
    </w:div>
    <w:div w:id="76025605">
      <w:bodyDiv w:val="1"/>
      <w:marLeft w:val="0"/>
      <w:marRight w:val="0"/>
      <w:marTop w:val="0"/>
      <w:marBottom w:val="0"/>
      <w:divBdr>
        <w:top w:val="none" w:sz="0" w:space="0" w:color="auto"/>
        <w:left w:val="none" w:sz="0" w:space="0" w:color="auto"/>
        <w:bottom w:val="none" w:sz="0" w:space="0" w:color="auto"/>
        <w:right w:val="none" w:sz="0" w:space="0" w:color="auto"/>
      </w:divBdr>
    </w:div>
    <w:div w:id="76244422">
      <w:bodyDiv w:val="1"/>
      <w:marLeft w:val="0"/>
      <w:marRight w:val="0"/>
      <w:marTop w:val="0"/>
      <w:marBottom w:val="0"/>
      <w:divBdr>
        <w:top w:val="none" w:sz="0" w:space="0" w:color="auto"/>
        <w:left w:val="none" w:sz="0" w:space="0" w:color="auto"/>
        <w:bottom w:val="none" w:sz="0" w:space="0" w:color="auto"/>
        <w:right w:val="none" w:sz="0" w:space="0" w:color="auto"/>
      </w:divBdr>
    </w:div>
    <w:div w:id="77335540">
      <w:bodyDiv w:val="1"/>
      <w:marLeft w:val="0"/>
      <w:marRight w:val="0"/>
      <w:marTop w:val="0"/>
      <w:marBottom w:val="0"/>
      <w:divBdr>
        <w:top w:val="none" w:sz="0" w:space="0" w:color="auto"/>
        <w:left w:val="none" w:sz="0" w:space="0" w:color="auto"/>
        <w:bottom w:val="none" w:sz="0" w:space="0" w:color="auto"/>
        <w:right w:val="none" w:sz="0" w:space="0" w:color="auto"/>
      </w:divBdr>
    </w:div>
    <w:div w:id="77559229">
      <w:bodyDiv w:val="1"/>
      <w:marLeft w:val="0"/>
      <w:marRight w:val="0"/>
      <w:marTop w:val="0"/>
      <w:marBottom w:val="0"/>
      <w:divBdr>
        <w:top w:val="none" w:sz="0" w:space="0" w:color="auto"/>
        <w:left w:val="none" w:sz="0" w:space="0" w:color="auto"/>
        <w:bottom w:val="none" w:sz="0" w:space="0" w:color="auto"/>
        <w:right w:val="none" w:sz="0" w:space="0" w:color="auto"/>
      </w:divBdr>
    </w:div>
    <w:div w:id="78603036">
      <w:bodyDiv w:val="1"/>
      <w:marLeft w:val="0"/>
      <w:marRight w:val="0"/>
      <w:marTop w:val="0"/>
      <w:marBottom w:val="0"/>
      <w:divBdr>
        <w:top w:val="none" w:sz="0" w:space="0" w:color="auto"/>
        <w:left w:val="none" w:sz="0" w:space="0" w:color="auto"/>
        <w:bottom w:val="none" w:sz="0" w:space="0" w:color="auto"/>
        <w:right w:val="none" w:sz="0" w:space="0" w:color="auto"/>
      </w:divBdr>
    </w:div>
    <w:div w:id="81414023">
      <w:bodyDiv w:val="1"/>
      <w:marLeft w:val="0"/>
      <w:marRight w:val="0"/>
      <w:marTop w:val="0"/>
      <w:marBottom w:val="0"/>
      <w:divBdr>
        <w:top w:val="none" w:sz="0" w:space="0" w:color="auto"/>
        <w:left w:val="none" w:sz="0" w:space="0" w:color="auto"/>
        <w:bottom w:val="none" w:sz="0" w:space="0" w:color="auto"/>
        <w:right w:val="none" w:sz="0" w:space="0" w:color="auto"/>
      </w:divBdr>
    </w:div>
    <w:div w:id="84157190">
      <w:bodyDiv w:val="1"/>
      <w:marLeft w:val="0"/>
      <w:marRight w:val="0"/>
      <w:marTop w:val="0"/>
      <w:marBottom w:val="0"/>
      <w:divBdr>
        <w:top w:val="none" w:sz="0" w:space="0" w:color="auto"/>
        <w:left w:val="none" w:sz="0" w:space="0" w:color="auto"/>
        <w:bottom w:val="none" w:sz="0" w:space="0" w:color="auto"/>
        <w:right w:val="none" w:sz="0" w:space="0" w:color="auto"/>
      </w:divBdr>
    </w:div>
    <w:div w:id="89741545">
      <w:bodyDiv w:val="1"/>
      <w:marLeft w:val="0"/>
      <w:marRight w:val="0"/>
      <w:marTop w:val="0"/>
      <w:marBottom w:val="0"/>
      <w:divBdr>
        <w:top w:val="none" w:sz="0" w:space="0" w:color="auto"/>
        <w:left w:val="none" w:sz="0" w:space="0" w:color="auto"/>
        <w:bottom w:val="none" w:sz="0" w:space="0" w:color="auto"/>
        <w:right w:val="none" w:sz="0" w:space="0" w:color="auto"/>
      </w:divBdr>
    </w:div>
    <w:div w:id="90589432">
      <w:bodyDiv w:val="1"/>
      <w:marLeft w:val="0"/>
      <w:marRight w:val="0"/>
      <w:marTop w:val="0"/>
      <w:marBottom w:val="0"/>
      <w:divBdr>
        <w:top w:val="none" w:sz="0" w:space="0" w:color="auto"/>
        <w:left w:val="none" w:sz="0" w:space="0" w:color="auto"/>
        <w:bottom w:val="none" w:sz="0" w:space="0" w:color="auto"/>
        <w:right w:val="none" w:sz="0" w:space="0" w:color="auto"/>
      </w:divBdr>
    </w:div>
    <w:div w:id="90706313">
      <w:bodyDiv w:val="1"/>
      <w:marLeft w:val="0"/>
      <w:marRight w:val="0"/>
      <w:marTop w:val="0"/>
      <w:marBottom w:val="0"/>
      <w:divBdr>
        <w:top w:val="none" w:sz="0" w:space="0" w:color="auto"/>
        <w:left w:val="none" w:sz="0" w:space="0" w:color="auto"/>
        <w:bottom w:val="none" w:sz="0" w:space="0" w:color="auto"/>
        <w:right w:val="none" w:sz="0" w:space="0" w:color="auto"/>
      </w:divBdr>
    </w:div>
    <w:div w:id="91584592">
      <w:bodyDiv w:val="1"/>
      <w:marLeft w:val="0"/>
      <w:marRight w:val="0"/>
      <w:marTop w:val="0"/>
      <w:marBottom w:val="0"/>
      <w:divBdr>
        <w:top w:val="none" w:sz="0" w:space="0" w:color="auto"/>
        <w:left w:val="none" w:sz="0" w:space="0" w:color="auto"/>
        <w:bottom w:val="none" w:sz="0" w:space="0" w:color="auto"/>
        <w:right w:val="none" w:sz="0" w:space="0" w:color="auto"/>
      </w:divBdr>
    </w:div>
    <w:div w:id="93595726">
      <w:bodyDiv w:val="1"/>
      <w:marLeft w:val="0"/>
      <w:marRight w:val="0"/>
      <w:marTop w:val="0"/>
      <w:marBottom w:val="0"/>
      <w:divBdr>
        <w:top w:val="none" w:sz="0" w:space="0" w:color="auto"/>
        <w:left w:val="none" w:sz="0" w:space="0" w:color="auto"/>
        <w:bottom w:val="none" w:sz="0" w:space="0" w:color="auto"/>
        <w:right w:val="none" w:sz="0" w:space="0" w:color="auto"/>
      </w:divBdr>
    </w:div>
    <w:div w:id="96491449">
      <w:bodyDiv w:val="1"/>
      <w:marLeft w:val="0"/>
      <w:marRight w:val="0"/>
      <w:marTop w:val="0"/>
      <w:marBottom w:val="0"/>
      <w:divBdr>
        <w:top w:val="none" w:sz="0" w:space="0" w:color="auto"/>
        <w:left w:val="none" w:sz="0" w:space="0" w:color="auto"/>
        <w:bottom w:val="none" w:sz="0" w:space="0" w:color="auto"/>
        <w:right w:val="none" w:sz="0" w:space="0" w:color="auto"/>
      </w:divBdr>
    </w:div>
    <w:div w:id="96603191">
      <w:bodyDiv w:val="1"/>
      <w:marLeft w:val="0"/>
      <w:marRight w:val="0"/>
      <w:marTop w:val="0"/>
      <w:marBottom w:val="0"/>
      <w:divBdr>
        <w:top w:val="none" w:sz="0" w:space="0" w:color="auto"/>
        <w:left w:val="none" w:sz="0" w:space="0" w:color="auto"/>
        <w:bottom w:val="none" w:sz="0" w:space="0" w:color="auto"/>
        <w:right w:val="none" w:sz="0" w:space="0" w:color="auto"/>
      </w:divBdr>
    </w:div>
    <w:div w:id="101190873">
      <w:bodyDiv w:val="1"/>
      <w:marLeft w:val="0"/>
      <w:marRight w:val="0"/>
      <w:marTop w:val="0"/>
      <w:marBottom w:val="0"/>
      <w:divBdr>
        <w:top w:val="none" w:sz="0" w:space="0" w:color="auto"/>
        <w:left w:val="none" w:sz="0" w:space="0" w:color="auto"/>
        <w:bottom w:val="none" w:sz="0" w:space="0" w:color="auto"/>
        <w:right w:val="none" w:sz="0" w:space="0" w:color="auto"/>
      </w:divBdr>
    </w:div>
    <w:div w:id="102386508">
      <w:bodyDiv w:val="1"/>
      <w:marLeft w:val="0"/>
      <w:marRight w:val="0"/>
      <w:marTop w:val="0"/>
      <w:marBottom w:val="0"/>
      <w:divBdr>
        <w:top w:val="none" w:sz="0" w:space="0" w:color="auto"/>
        <w:left w:val="none" w:sz="0" w:space="0" w:color="auto"/>
        <w:bottom w:val="none" w:sz="0" w:space="0" w:color="auto"/>
        <w:right w:val="none" w:sz="0" w:space="0" w:color="auto"/>
      </w:divBdr>
    </w:div>
    <w:div w:id="102657933">
      <w:bodyDiv w:val="1"/>
      <w:marLeft w:val="0"/>
      <w:marRight w:val="0"/>
      <w:marTop w:val="0"/>
      <w:marBottom w:val="0"/>
      <w:divBdr>
        <w:top w:val="none" w:sz="0" w:space="0" w:color="auto"/>
        <w:left w:val="none" w:sz="0" w:space="0" w:color="auto"/>
        <w:bottom w:val="none" w:sz="0" w:space="0" w:color="auto"/>
        <w:right w:val="none" w:sz="0" w:space="0" w:color="auto"/>
      </w:divBdr>
    </w:div>
    <w:div w:id="102923812">
      <w:bodyDiv w:val="1"/>
      <w:marLeft w:val="0"/>
      <w:marRight w:val="0"/>
      <w:marTop w:val="0"/>
      <w:marBottom w:val="0"/>
      <w:divBdr>
        <w:top w:val="none" w:sz="0" w:space="0" w:color="auto"/>
        <w:left w:val="none" w:sz="0" w:space="0" w:color="auto"/>
        <w:bottom w:val="none" w:sz="0" w:space="0" w:color="auto"/>
        <w:right w:val="none" w:sz="0" w:space="0" w:color="auto"/>
      </w:divBdr>
    </w:div>
    <w:div w:id="104422089">
      <w:bodyDiv w:val="1"/>
      <w:marLeft w:val="0"/>
      <w:marRight w:val="0"/>
      <w:marTop w:val="0"/>
      <w:marBottom w:val="0"/>
      <w:divBdr>
        <w:top w:val="none" w:sz="0" w:space="0" w:color="auto"/>
        <w:left w:val="none" w:sz="0" w:space="0" w:color="auto"/>
        <w:bottom w:val="none" w:sz="0" w:space="0" w:color="auto"/>
        <w:right w:val="none" w:sz="0" w:space="0" w:color="auto"/>
      </w:divBdr>
    </w:div>
    <w:div w:id="105731649">
      <w:bodyDiv w:val="1"/>
      <w:marLeft w:val="0"/>
      <w:marRight w:val="0"/>
      <w:marTop w:val="0"/>
      <w:marBottom w:val="0"/>
      <w:divBdr>
        <w:top w:val="none" w:sz="0" w:space="0" w:color="auto"/>
        <w:left w:val="none" w:sz="0" w:space="0" w:color="auto"/>
        <w:bottom w:val="none" w:sz="0" w:space="0" w:color="auto"/>
        <w:right w:val="none" w:sz="0" w:space="0" w:color="auto"/>
      </w:divBdr>
    </w:div>
    <w:div w:id="106121367">
      <w:bodyDiv w:val="1"/>
      <w:marLeft w:val="0"/>
      <w:marRight w:val="0"/>
      <w:marTop w:val="0"/>
      <w:marBottom w:val="0"/>
      <w:divBdr>
        <w:top w:val="none" w:sz="0" w:space="0" w:color="auto"/>
        <w:left w:val="none" w:sz="0" w:space="0" w:color="auto"/>
        <w:bottom w:val="none" w:sz="0" w:space="0" w:color="auto"/>
        <w:right w:val="none" w:sz="0" w:space="0" w:color="auto"/>
      </w:divBdr>
    </w:div>
    <w:div w:id="109784763">
      <w:bodyDiv w:val="1"/>
      <w:marLeft w:val="0"/>
      <w:marRight w:val="0"/>
      <w:marTop w:val="0"/>
      <w:marBottom w:val="0"/>
      <w:divBdr>
        <w:top w:val="none" w:sz="0" w:space="0" w:color="auto"/>
        <w:left w:val="none" w:sz="0" w:space="0" w:color="auto"/>
        <w:bottom w:val="none" w:sz="0" w:space="0" w:color="auto"/>
        <w:right w:val="none" w:sz="0" w:space="0" w:color="auto"/>
      </w:divBdr>
    </w:div>
    <w:div w:id="115610618">
      <w:bodyDiv w:val="1"/>
      <w:marLeft w:val="0"/>
      <w:marRight w:val="0"/>
      <w:marTop w:val="0"/>
      <w:marBottom w:val="0"/>
      <w:divBdr>
        <w:top w:val="none" w:sz="0" w:space="0" w:color="auto"/>
        <w:left w:val="none" w:sz="0" w:space="0" w:color="auto"/>
        <w:bottom w:val="none" w:sz="0" w:space="0" w:color="auto"/>
        <w:right w:val="none" w:sz="0" w:space="0" w:color="auto"/>
      </w:divBdr>
    </w:div>
    <w:div w:id="120807708">
      <w:bodyDiv w:val="1"/>
      <w:marLeft w:val="0"/>
      <w:marRight w:val="0"/>
      <w:marTop w:val="0"/>
      <w:marBottom w:val="0"/>
      <w:divBdr>
        <w:top w:val="none" w:sz="0" w:space="0" w:color="auto"/>
        <w:left w:val="none" w:sz="0" w:space="0" w:color="auto"/>
        <w:bottom w:val="none" w:sz="0" w:space="0" w:color="auto"/>
        <w:right w:val="none" w:sz="0" w:space="0" w:color="auto"/>
      </w:divBdr>
    </w:div>
    <w:div w:id="121071205">
      <w:bodyDiv w:val="1"/>
      <w:marLeft w:val="0"/>
      <w:marRight w:val="0"/>
      <w:marTop w:val="0"/>
      <w:marBottom w:val="0"/>
      <w:divBdr>
        <w:top w:val="none" w:sz="0" w:space="0" w:color="auto"/>
        <w:left w:val="none" w:sz="0" w:space="0" w:color="auto"/>
        <w:bottom w:val="none" w:sz="0" w:space="0" w:color="auto"/>
        <w:right w:val="none" w:sz="0" w:space="0" w:color="auto"/>
      </w:divBdr>
    </w:div>
    <w:div w:id="121309989">
      <w:bodyDiv w:val="1"/>
      <w:marLeft w:val="0"/>
      <w:marRight w:val="0"/>
      <w:marTop w:val="0"/>
      <w:marBottom w:val="0"/>
      <w:divBdr>
        <w:top w:val="none" w:sz="0" w:space="0" w:color="auto"/>
        <w:left w:val="none" w:sz="0" w:space="0" w:color="auto"/>
        <w:bottom w:val="none" w:sz="0" w:space="0" w:color="auto"/>
        <w:right w:val="none" w:sz="0" w:space="0" w:color="auto"/>
      </w:divBdr>
    </w:div>
    <w:div w:id="123084830">
      <w:bodyDiv w:val="1"/>
      <w:marLeft w:val="0"/>
      <w:marRight w:val="0"/>
      <w:marTop w:val="0"/>
      <w:marBottom w:val="0"/>
      <w:divBdr>
        <w:top w:val="none" w:sz="0" w:space="0" w:color="auto"/>
        <w:left w:val="none" w:sz="0" w:space="0" w:color="auto"/>
        <w:bottom w:val="none" w:sz="0" w:space="0" w:color="auto"/>
        <w:right w:val="none" w:sz="0" w:space="0" w:color="auto"/>
      </w:divBdr>
    </w:div>
    <w:div w:id="124544361">
      <w:bodyDiv w:val="1"/>
      <w:marLeft w:val="0"/>
      <w:marRight w:val="0"/>
      <w:marTop w:val="0"/>
      <w:marBottom w:val="0"/>
      <w:divBdr>
        <w:top w:val="none" w:sz="0" w:space="0" w:color="auto"/>
        <w:left w:val="none" w:sz="0" w:space="0" w:color="auto"/>
        <w:bottom w:val="none" w:sz="0" w:space="0" w:color="auto"/>
        <w:right w:val="none" w:sz="0" w:space="0" w:color="auto"/>
      </w:divBdr>
    </w:div>
    <w:div w:id="125394540">
      <w:bodyDiv w:val="1"/>
      <w:marLeft w:val="0"/>
      <w:marRight w:val="0"/>
      <w:marTop w:val="0"/>
      <w:marBottom w:val="0"/>
      <w:divBdr>
        <w:top w:val="none" w:sz="0" w:space="0" w:color="auto"/>
        <w:left w:val="none" w:sz="0" w:space="0" w:color="auto"/>
        <w:bottom w:val="none" w:sz="0" w:space="0" w:color="auto"/>
        <w:right w:val="none" w:sz="0" w:space="0" w:color="auto"/>
      </w:divBdr>
    </w:div>
    <w:div w:id="127628458">
      <w:bodyDiv w:val="1"/>
      <w:marLeft w:val="0"/>
      <w:marRight w:val="0"/>
      <w:marTop w:val="0"/>
      <w:marBottom w:val="0"/>
      <w:divBdr>
        <w:top w:val="none" w:sz="0" w:space="0" w:color="auto"/>
        <w:left w:val="none" w:sz="0" w:space="0" w:color="auto"/>
        <w:bottom w:val="none" w:sz="0" w:space="0" w:color="auto"/>
        <w:right w:val="none" w:sz="0" w:space="0" w:color="auto"/>
      </w:divBdr>
    </w:div>
    <w:div w:id="132984571">
      <w:bodyDiv w:val="1"/>
      <w:marLeft w:val="0"/>
      <w:marRight w:val="0"/>
      <w:marTop w:val="0"/>
      <w:marBottom w:val="0"/>
      <w:divBdr>
        <w:top w:val="none" w:sz="0" w:space="0" w:color="auto"/>
        <w:left w:val="none" w:sz="0" w:space="0" w:color="auto"/>
        <w:bottom w:val="none" w:sz="0" w:space="0" w:color="auto"/>
        <w:right w:val="none" w:sz="0" w:space="0" w:color="auto"/>
      </w:divBdr>
    </w:div>
    <w:div w:id="133377537">
      <w:bodyDiv w:val="1"/>
      <w:marLeft w:val="0"/>
      <w:marRight w:val="0"/>
      <w:marTop w:val="0"/>
      <w:marBottom w:val="0"/>
      <w:divBdr>
        <w:top w:val="none" w:sz="0" w:space="0" w:color="auto"/>
        <w:left w:val="none" w:sz="0" w:space="0" w:color="auto"/>
        <w:bottom w:val="none" w:sz="0" w:space="0" w:color="auto"/>
        <w:right w:val="none" w:sz="0" w:space="0" w:color="auto"/>
      </w:divBdr>
    </w:div>
    <w:div w:id="133525120">
      <w:bodyDiv w:val="1"/>
      <w:marLeft w:val="0"/>
      <w:marRight w:val="0"/>
      <w:marTop w:val="0"/>
      <w:marBottom w:val="0"/>
      <w:divBdr>
        <w:top w:val="none" w:sz="0" w:space="0" w:color="auto"/>
        <w:left w:val="none" w:sz="0" w:space="0" w:color="auto"/>
        <w:bottom w:val="none" w:sz="0" w:space="0" w:color="auto"/>
        <w:right w:val="none" w:sz="0" w:space="0" w:color="auto"/>
      </w:divBdr>
    </w:div>
    <w:div w:id="135731634">
      <w:bodyDiv w:val="1"/>
      <w:marLeft w:val="0"/>
      <w:marRight w:val="0"/>
      <w:marTop w:val="0"/>
      <w:marBottom w:val="0"/>
      <w:divBdr>
        <w:top w:val="none" w:sz="0" w:space="0" w:color="auto"/>
        <w:left w:val="none" w:sz="0" w:space="0" w:color="auto"/>
        <w:bottom w:val="none" w:sz="0" w:space="0" w:color="auto"/>
        <w:right w:val="none" w:sz="0" w:space="0" w:color="auto"/>
      </w:divBdr>
    </w:div>
    <w:div w:id="136773894">
      <w:bodyDiv w:val="1"/>
      <w:marLeft w:val="0"/>
      <w:marRight w:val="0"/>
      <w:marTop w:val="0"/>
      <w:marBottom w:val="0"/>
      <w:divBdr>
        <w:top w:val="none" w:sz="0" w:space="0" w:color="auto"/>
        <w:left w:val="none" w:sz="0" w:space="0" w:color="auto"/>
        <w:bottom w:val="none" w:sz="0" w:space="0" w:color="auto"/>
        <w:right w:val="none" w:sz="0" w:space="0" w:color="auto"/>
      </w:divBdr>
    </w:div>
    <w:div w:id="138085121">
      <w:bodyDiv w:val="1"/>
      <w:marLeft w:val="0"/>
      <w:marRight w:val="0"/>
      <w:marTop w:val="0"/>
      <w:marBottom w:val="0"/>
      <w:divBdr>
        <w:top w:val="none" w:sz="0" w:space="0" w:color="auto"/>
        <w:left w:val="none" w:sz="0" w:space="0" w:color="auto"/>
        <w:bottom w:val="none" w:sz="0" w:space="0" w:color="auto"/>
        <w:right w:val="none" w:sz="0" w:space="0" w:color="auto"/>
      </w:divBdr>
    </w:div>
    <w:div w:id="142550984">
      <w:bodyDiv w:val="1"/>
      <w:marLeft w:val="0"/>
      <w:marRight w:val="0"/>
      <w:marTop w:val="0"/>
      <w:marBottom w:val="0"/>
      <w:divBdr>
        <w:top w:val="none" w:sz="0" w:space="0" w:color="auto"/>
        <w:left w:val="none" w:sz="0" w:space="0" w:color="auto"/>
        <w:bottom w:val="none" w:sz="0" w:space="0" w:color="auto"/>
        <w:right w:val="none" w:sz="0" w:space="0" w:color="auto"/>
      </w:divBdr>
    </w:div>
    <w:div w:id="144783968">
      <w:bodyDiv w:val="1"/>
      <w:marLeft w:val="0"/>
      <w:marRight w:val="0"/>
      <w:marTop w:val="0"/>
      <w:marBottom w:val="0"/>
      <w:divBdr>
        <w:top w:val="none" w:sz="0" w:space="0" w:color="auto"/>
        <w:left w:val="none" w:sz="0" w:space="0" w:color="auto"/>
        <w:bottom w:val="none" w:sz="0" w:space="0" w:color="auto"/>
        <w:right w:val="none" w:sz="0" w:space="0" w:color="auto"/>
      </w:divBdr>
    </w:div>
    <w:div w:id="146287024">
      <w:bodyDiv w:val="1"/>
      <w:marLeft w:val="0"/>
      <w:marRight w:val="0"/>
      <w:marTop w:val="0"/>
      <w:marBottom w:val="0"/>
      <w:divBdr>
        <w:top w:val="none" w:sz="0" w:space="0" w:color="auto"/>
        <w:left w:val="none" w:sz="0" w:space="0" w:color="auto"/>
        <w:bottom w:val="none" w:sz="0" w:space="0" w:color="auto"/>
        <w:right w:val="none" w:sz="0" w:space="0" w:color="auto"/>
      </w:divBdr>
    </w:div>
    <w:div w:id="147400197">
      <w:bodyDiv w:val="1"/>
      <w:marLeft w:val="0"/>
      <w:marRight w:val="0"/>
      <w:marTop w:val="0"/>
      <w:marBottom w:val="0"/>
      <w:divBdr>
        <w:top w:val="none" w:sz="0" w:space="0" w:color="auto"/>
        <w:left w:val="none" w:sz="0" w:space="0" w:color="auto"/>
        <w:bottom w:val="none" w:sz="0" w:space="0" w:color="auto"/>
        <w:right w:val="none" w:sz="0" w:space="0" w:color="auto"/>
      </w:divBdr>
    </w:div>
    <w:div w:id="154028601">
      <w:bodyDiv w:val="1"/>
      <w:marLeft w:val="0"/>
      <w:marRight w:val="0"/>
      <w:marTop w:val="0"/>
      <w:marBottom w:val="0"/>
      <w:divBdr>
        <w:top w:val="none" w:sz="0" w:space="0" w:color="auto"/>
        <w:left w:val="none" w:sz="0" w:space="0" w:color="auto"/>
        <w:bottom w:val="none" w:sz="0" w:space="0" w:color="auto"/>
        <w:right w:val="none" w:sz="0" w:space="0" w:color="auto"/>
      </w:divBdr>
    </w:div>
    <w:div w:id="154565333">
      <w:bodyDiv w:val="1"/>
      <w:marLeft w:val="0"/>
      <w:marRight w:val="0"/>
      <w:marTop w:val="0"/>
      <w:marBottom w:val="0"/>
      <w:divBdr>
        <w:top w:val="none" w:sz="0" w:space="0" w:color="auto"/>
        <w:left w:val="none" w:sz="0" w:space="0" w:color="auto"/>
        <w:bottom w:val="none" w:sz="0" w:space="0" w:color="auto"/>
        <w:right w:val="none" w:sz="0" w:space="0" w:color="auto"/>
      </w:divBdr>
    </w:div>
    <w:div w:id="156389233">
      <w:bodyDiv w:val="1"/>
      <w:marLeft w:val="0"/>
      <w:marRight w:val="0"/>
      <w:marTop w:val="0"/>
      <w:marBottom w:val="0"/>
      <w:divBdr>
        <w:top w:val="none" w:sz="0" w:space="0" w:color="auto"/>
        <w:left w:val="none" w:sz="0" w:space="0" w:color="auto"/>
        <w:bottom w:val="none" w:sz="0" w:space="0" w:color="auto"/>
        <w:right w:val="none" w:sz="0" w:space="0" w:color="auto"/>
      </w:divBdr>
    </w:div>
    <w:div w:id="161118672">
      <w:bodyDiv w:val="1"/>
      <w:marLeft w:val="0"/>
      <w:marRight w:val="0"/>
      <w:marTop w:val="0"/>
      <w:marBottom w:val="0"/>
      <w:divBdr>
        <w:top w:val="none" w:sz="0" w:space="0" w:color="auto"/>
        <w:left w:val="none" w:sz="0" w:space="0" w:color="auto"/>
        <w:bottom w:val="none" w:sz="0" w:space="0" w:color="auto"/>
        <w:right w:val="none" w:sz="0" w:space="0" w:color="auto"/>
      </w:divBdr>
    </w:div>
    <w:div w:id="162278768">
      <w:bodyDiv w:val="1"/>
      <w:marLeft w:val="0"/>
      <w:marRight w:val="0"/>
      <w:marTop w:val="0"/>
      <w:marBottom w:val="0"/>
      <w:divBdr>
        <w:top w:val="none" w:sz="0" w:space="0" w:color="auto"/>
        <w:left w:val="none" w:sz="0" w:space="0" w:color="auto"/>
        <w:bottom w:val="none" w:sz="0" w:space="0" w:color="auto"/>
        <w:right w:val="none" w:sz="0" w:space="0" w:color="auto"/>
      </w:divBdr>
    </w:div>
    <w:div w:id="167597454">
      <w:bodyDiv w:val="1"/>
      <w:marLeft w:val="0"/>
      <w:marRight w:val="0"/>
      <w:marTop w:val="0"/>
      <w:marBottom w:val="0"/>
      <w:divBdr>
        <w:top w:val="none" w:sz="0" w:space="0" w:color="auto"/>
        <w:left w:val="none" w:sz="0" w:space="0" w:color="auto"/>
        <w:bottom w:val="none" w:sz="0" w:space="0" w:color="auto"/>
        <w:right w:val="none" w:sz="0" w:space="0" w:color="auto"/>
      </w:divBdr>
    </w:div>
    <w:div w:id="170067302">
      <w:bodyDiv w:val="1"/>
      <w:marLeft w:val="0"/>
      <w:marRight w:val="0"/>
      <w:marTop w:val="0"/>
      <w:marBottom w:val="0"/>
      <w:divBdr>
        <w:top w:val="none" w:sz="0" w:space="0" w:color="auto"/>
        <w:left w:val="none" w:sz="0" w:space="0" w:color="auto"/>
        <w:bottom w:val="none" w:sz="0" w:space="0" w:color="auto"/>
        <w:right w:val="none" w:sz="0" w:space="0" w:color="auto"/>
      </w:divBdr>
    </w:div>
    <w:div w:id="175392820">
      <w:bodyDiv w:val="1"/>
      <w:marLeft w:val="0"/>
      <w:marRight w:val="0"/>
      <w:marTop w:val="0"/>
      <w:marBottom w:val="0"/>
      <w:divBdr>
        <w:top w:val="none" w:sz="0" w:space="0" w:color="auto"/>
        <w:left w:val="none" w:sz="0" w:space="0" w:color="auto"/>
        <w:bottom w:val="none" w:sz="0" w:space="0" w:color="auto"/>
        <w:right w:val="none" w:sz="0" w:space="0" w:color="auto"/>
      </w:divBdr>
    </w:div>
    <w:div w:id="178080663">
      <w:bodyDiv w:val="1"/>
      <w:marLeft w:val="0"/>
      <w:marRight w:val="0"/>
      <w:marTop w:val="0"/>
      <w:marBottom w:val="0"/>
      <w:divBdr>
        <w:top w:val="none" w:sz="0" w:space="0" w:color="auto"/>
        <w:left w:val="none" w:sz="0" w:space="0" w:color="auto"/>
        <w:bottom w:val="none" w:sz="0" w:space="0" w:color="auto"/>
        <w:right w:val="none" w:sz="0" w:space="0" w:color="auto"/>
      </w:divBdr>
    </w:div>
    <w:div w:id="181289682">
      <w:bodyDiv w:val="1"/>
      <w:marLeft w:val="0"/>
      <w:marRight w:val="0"/>
      <w:marTop w:val="0"/>
      <w:marBottom w:val="0"/>
      <w:divBdr>
        <w:top w:val="none" w:sz="0" w:space="0" w:color="auto"/>
        <w:left w:val="none" w:sz="0" w:space="0" w:color="auto"/>
        <w:bottom w:val="none" w:sz="0" w:space="0" w:color="auto"/>
        <w:right w:val="none" w:sz="0" w:space="0" w:color="auto"/>
      </w:divBdr>
    </w:div>
    <w:div w:id="183134189">
      <w:bodyDiv w:val="1"/>
      <w:marLeft w:val="0"/>
      <w:marRight w:val="0"/>
      <w:marTop w:val="0"/>
      <w:marBottom w:val="0"/>
      <w:divBdr>
        <w:top w:val="none" w:sz="0" w:space="0" w:color="auto"/>
        <w:left w:val="none" w:sz="0" w:space="0" w:color="auto"/>
        <w:bottom w:val="none" w:sz="0" w:space="0" w:color="auto"/>
        <w:right w:val="none" w:sz="0" w:space="0" w:color="auto"/>
      </w:divBdr>
    </w:div>
    <w:div w:id="187378467">
      <w:bodyDiv w:val="1"/>
      <w:marLeft w:val="0"/>
      <w:marRight w:val="0"/>
      <w:marTop w:val="0"/>
      <w:marBottom w:val="0"/>
      <w:divBdr>
        <w:top w:val="none" w:sz="0" w:space="0" w:color="auto"/>
        <w:left w:val="none" w:sz="0" w:space="0" w:color="auto"/>
        <w:bottom w:val="none" w:sz="0" w:space="0" w:color="auto"/>
        <w:right w:val="none" w:sz="0" w:space="0" w:color="auto"/>
      </w:divBdr>
    </w:div>
    <w:div w:id="187838425">
      <w:bodyDiv w:val="1"/>
      <w:marLeft w:val="0"/>
      <w:marRight w:val="0"/>
      <w:marTop w:val="0"/>
      <w:marBottom w:val="0"/>
      <w:divBdr>
        <w:top w:val="none" w:sz="0" w:space="0" w:color="auto"/>
        <w:left w:val="none" w:sz="0" w:space="0" w:color="auto"/>
        <w:bottom w:val="none" w:sz="0" w:space="0" w:color="auto"/>
        <w:right w:val="none" w:sz="0" w:space="0" w:color="auto"/>
      </w:divBdr>
    </w:div>
    <w:div w:id="189608746">
      <w:bodyDiv w:val="1"/>
      <w:marLeft w:val="0"/>
      <w:marRight w:val="0"/>
      <w:marTop w:val="0"/>
      <w:marBottom w:val="0"/>
      <w:divBdr>
        <w:top w:val="none" w:sz="0" w:space="0" w:color="auto"/>
        <w:left w:val="none" w:sz="0" w:space="0" w:color="auto"/>
        <w:bottom w:val="none" w:sz="0" w:space="0" w:color="auto"/>
        <w:right w:val="none" w:sz="0" w:space="0" w:color="auto"/>
      </w:divBdr>
    </w:div>
    <w:div w:id="190994082">
      <w:bodyDiv w:val="1"/>
      <w:marLeft w:val="0"/>
      <w:marRight w:val="0"/>
      <w:marTop w:val="0"/>
      <w:marBottom w:val="0"/>
      <w:divBdr>
        <w:top w:val="none" w:sz="0" w:space="0" w:color="auto"/>
        <w:left w:val="none" w:sz="0" w:space="0" w:color="auto"/>
        <w:bottom w:val="none" w:sz="0" w:space="0" w:color="auto"/>
        <w:right w:val="none" w:sz="0" w:space="0" w:color="auto"/>
      </w:divBdr>
    </w:div>
    <w:div w:id="191117645">
      <w:bodyDiv w:val="1"/>
      <w:marLeft w:val="0"/>
      <w:marRight w:val="0"/>
      <w:marTop w:val="0"/>
      <w:marBottom w:val="0"/>
      <w:divBdr>
        <w:top w:val="none" w:sz="0" w:space="0" w:color="auto"/>
        <w:left w:val="none" w:sz="0" w:space="0" w:color="auto"/>
        <w:bottom w:val="none" w:sz="0" w:space="0" w:color="auto"/>
        <w:right w:val="none" w:sz="0" w:space="0" w:color="auto"/>
      </w:divBdr>
    </w:div>
    <w:div w:id="194196011">
      <w:bodyDiv w:val="1"/>
      <w:marLeft w:val="0"/>
      <w:marRight w:val="0"/>
      <w:marTop w:val="0"/>
      <w:marBottom w:val="0"/>
      <w:divBdr>
        <w:top w:val="none" w:sz="0" w:space="0" w:color="auto"/>
        <w:left w:val="none" w:sz="0" w:space="0" w:color="auto"/>
        <w:bottom w:val="none" w:sz="0" w:space="0" w:color="auto"/>
        <w:right w:val="none" w:sz="0" w:space="0" w:color="auto"/>
      </w:divBdr>
    </w:div>
    <w:div w:id="199632384">
      <w:bodyDiv w:val="1"/>
      <w:marLeft w:val="0"/>
      <w:marRight w:val="0"/>
      <w:marTop w:val="0"/>
      <w:marBottom w:val="0"/>
      <w:divBdr>
        <w:top w:val="none" w:sz="0" w:space="0" w:color="auto"/>
        <w:left w:val="none" w:sz="0" w:space="0" w:color="auto"/>
        <w:bottom w:val="none" w:sz="0" w:space="0" w:color="auto"/>
        <w:right w:val="none" w:sz="0" w:space="0" w:color="auto"/>
      </w:divBdr>
    </w:div>
    <w:div w:id="201554705">
      <w:bodyDiv w:val="1"/>
      <w:marLeft w:val="0"/>
      <w:marRight w:val="0"/>
      <w:marTop w:val="0"/>
      <w:marBottom w:val="0"/>
      <w:divBdr>
        <w:top w:val="none" w:sz="0" w:space="0" w:color="auto"/>
        <w:left w:val="none" w:sz="0" w:space="0" w:color="auto"/>
        <w:bottom w:val="none" w:sz="0" w:space="0" w:color="auto"/>
        <w:right w:val="none" w:sz="0" w:space="0" w:color="auto"/>
      </w:divBdr>
    </w:div>
    <w:div w:id="201795959">
      <w:bodyDiv w:val="1"/>
      <w:marLeft w:val="0"/>
      <w:marRight w:val="0"/>
      <w:marTop w:val="0"/>
      <w:marBottom w:val="0"/>
      <w:divBdr>
        <w:top w:val="none" w:sz="0" w:space="0" w:color="auto"/>
        <w:left w:val="none" w:sz="0" w:space="0" w:color="auto"/>
        <w:bottom w:val="none" w:sz="0" w:space="0" w:color="auto"/>
        <w:right w:val="none" w:sz="0" w:space="0" w:color="auto"/>
      </w:divBdr>
    </w:div>
    <w:div w:id="204292266">
      <w:bodyDiv w:val="1"/>
      <w:marLeft w:val="0"/>
      <w:marRight w:val="0"/>
      <w:marTop w:val="0"/>
      <w:marBottom w:val="0"/>
      <w:divBdr>
        <w:top w:val="none" w:sz="0" w:space="0" w:color="auto"/>
        <w:left w:val="none" w:sz="0" w:space="0" w:color="auto"/>
        <w:bottom w:val="none" w:sz="0" w:space="0" w:color="auto"/>
        <w:right w:val="none" w:sz="0" w:space="0" w:color="auto"/>
      </w:divBdr>
    </w:div>
    <w:div w:id="204753733">
      <w:bodyDiv w:val="1"/>
      <w:marLeft w:val="0"/>
      <w:marRight w:val="0"/>
      <w:marTop w:val="0"/>
      <w:marBottom w:val="0"/>
      <w:divBdr>
        <w:top w:val="none" w:sz="0" w:space="0" w:color="auto"/>
        <w:left w:val="none" w:sz="0" w:space="0" w:color="auto"/>
        <w:bottom w:val="none" w:sz="0" w:space="0" w:color="auto"/>
        <w:right w:val="none" w:sz="0" w:space="0" w:color="auto"/>
      </w:divBdr>
    </w:div>
    <w:div w:id="209653490">
      <w:bodyDiv w:val="1"/>
      <w:marLeft w:val="0"/>
      <w:marRight w:val="0"/>
      <w:marTop w:val="0"/>
      <w:marBottom w:val="0"/>
      <w:divBdr>
        <w:top w:val="none" w:sz="0" w:space="0" w:color="auto"/>
        <w:left w:val="none" w:sz="0" w:space="0" w:color="auto"/>
        <w:bottom w:val="none" w:sz="0" w:space="0" w:color="auto"/>
        <w:right w:val="none" w:sz="0" w:space="0" w:color="auto"/>
      </w:divBdr>
    </w:div>
    <w:div w:id="210658884">
      <w:bodyDiv w:val="1"/>
      <w:marLeft w:val="0"/>
      <w:marRight w:val="0"/>
      <w:marTop w:val="0"/>
      <w:marBottom w:val="0"/>
      <w:divBdr>
        <w:top w:val="none" w:sz="0" w:space="0" w:color="auto"/>
        <w:left w:val="none" w:sz="0" w:space="0" w:color="auto"/>
        <w:bottom w:val="none" w:sz="0" w:space="0" w:color="auto"/>
        <w:right w:val="none" w:sz="0" w:space="0" w:color="auto"/>
      </w:divBdr>
    </w:div>
    <w:div w:id="212885719">
      <w:bodyDiv w:val="1"/>
      <w:marLeft w:val="0"/>
      <w:marRight w:val="0"/>
      <w:marTop w:val="0"/>
      <w:marBottom w:val="0"/>
      <w:divBdr>
        <w:top w:val="none" w:sz="0" w:space="0" w:color="auto"/>
        <w:left w:val="none" w:sz="0" w:space="0" w:color="auto"/>
        <w:bottom w:val="none" w:sz="0" w:space="0" w:color="auto"/>
        <w:right w:val="none" w:sz="0" w:space="0" w:color="auto"/>
      </w:divBdr>
    </w:div>
    <w:div w:id="214313302">
      <w:bodyDiv w:val="1"/>
      <w:marLeft w:val="0"/>
      <w:marRight w:val="0"/>
      <w:marTop w:val="0"/>
      <w:marBottom w:val="0"/>
      <w:divBdr>
        <w:top w:val="none" w:sz="0" w:space="0" w:color="auto"/>
        <w:left w:val="none" w:sz="0" w:space="0" w:color="auto"/>
        <w:bottom w:val="none" w:sz="0" w:space="0" w:color="auto"/>
        <w:right w:val="none" w:sz="0" w:space="0" w:color="auto"/>
      </w:divBdr>
    </w:div>
    <w:div w:id="215045793">
      <w:bodyDiv w:val="1"/>
      <w:marLeft w:val="0"/>
      <w:marRight w:val="0"/>
      <w:marTop w:val="0"/>
      <w:marBottom w:val="0"/>
      <w:divBdr>
        <w:top w:val="none" w:sz="0" w:space="0" w:color="auto"/>
        <w:left w:val="none" w:sz="0" w:space="0" w:color="auto"/>
        <w:bottom w:val="none" w:sz="0" w:space="0" w:color="auto"/>
        <w:right w:val="none" w:sz="0" w:space="0" w:color="auto"/>
      </w:divBdr>
    </w:div>
    <w:div w:id="217279097">
      <w:bodyDiv w:val="1"/>
      <w:marLeft w:val="0"/>
      <w:marRight w:val="0"/>
      <w:marTop w:val="0"/>
      <w:marBottom w:val="0"/>
      <w:divBdr>
        <w:top w:val="none" w:sz="0" w:space="0" w:color="auto"/>
        <w:left w:val="none" w:sz="0" w:space="0" w:color="auto"/>
        <w:bottom w:val="none" w:sz="0" w:space="0" w:color="auto"/>
        <w:right w:val="none" w:sz="0" w:space="0" w:color="auto"/>
      </w:divBdr>
    </w:div>
    <w:div w:id="218367123">
      <w:bodyDiv w:val="1"/>
      <w:marLeft w:val="0"/>
      <w:marRight w:val="0"/>
      <w:marTop w:val="0"/>
      <w:marBottom w:val="0"/>
      <w:divBdr>
        <w:top w:val="none" w:sz="0" w:space="0" w:color="auto"/>
        <w:left w:val="none" w:sz="0" w:space="0" w:color="auto"/>
        <w:bottom w:val="none" w:sz="0" w:space="0" w:color="auto"/>
        <w:right w:val="none" w:sz="0" w:space="0" w:color="auto"/>
      </w:divBdr>
    </w:div>
    <w:div w:id="220795199">
      <w:bodyDiv w:val="1"/>
      <w:marLeft w:val="0"/>
      <w:marRight w:val="0"/>
      <w:marTop w:val="0"/>
      <w:marBottom w:val="0"/>
      <w:divBdr>
        <w:top w:val="none" w:sz="0" w:space="0" w:color="auto"/>
        <w:left w:val="none" w:sz="0" w:space="0" w:color="auto"/>
        <w:bottom w:val="none" w:sz="0" w:space="0" w:color="auto"/>
        <w:right w:val="none" w:sz="0" w:space="0" w:color="auto"/>
      </w:divBdr>
    </w:div>
    <w:div w:id="220796068">
      <w:bodyDiv w:val="1"/>
      <w:marLeft w:val="0"/>
      <w:marRight w:val="0"/>
      <w:marTop w:val="0"/>
      <w:marBottom w:val="0"/>
      <w:divBdr>
        <w:top w:val="none" w:sz="0" w:space="0" w:color="auto"/>
        <w:left w:val="none" w:sz="0" w:space="0" w:color="auto"/>
        <w:bottom w:val="none" w:sz="0" w:space="0" w:color="auto"/>
        <w:right w:val="none" w:sz="0" w:space="0" w:color="auto"/>
      </w:divBdr>
    </w:div>
    <w:div w:id="221714378">
      <w:bodyDiv w:val="1"/>
      <w:marLeft w:val="0"/>
      <w:marRight w:val="0"/>
      <w:marTop w:val="0"/>
      <w:marBottom w:val="0"/>
      <w:divBdr>
        <w:top w:val="none" w:sz="0" w:space="0" w:color="auto"/>
        <w:left w:val="none" w:sz="0" w:space="0" w:color="auto"/>
        <w:bottom w:val="none" w:sz="0" w:space="0" w:color="auto"/>
        <w:right w:val="none" w:sz="0" w:space="0" w:color="auto"/>
      </w:divBdr>
    </w:div>
    <w:div w:id="222106989">
      <w:bodyDiv w:val="1"/>
      <w:marLeft w:val="0"/>
      <w:marRight w:val="0"/>
      <w:marTop w:val="0"/>
      <w:marBottom w:val="0"/>
      <w:divBdr>
        <w:top w:val="none" w:sz="0" w:space="0" w:color="auto"/>
        <w:left w:val="none" w:sz="0" w:space="0" w:color="auto"/>
        <w:bottom w:val="none" w:sz="0" w:space="0" w:color="auto"/>
        <w:right w:val="none" w:sz="0" w:space="0" w:color="auto"/>
      </w:divBdr>
    </w:div>
    <w:div w:id="222184576">
      <w:bodyDiv w:val="1"/>
      <w:marLeft w:val="0"/>
      <w:marRight w:val="0"/>
      <w:marTop w:val="0"/>
      <w:marBottom w:val="0"/>
      <w:divBdr>
        <w:top w:val="none" w:sz="0" w:space="0" w:color="auto"/>
        <w:left w:val="none" w:sz="0" w:space="0" w:color="auto"/>
        <w:bottom w:val="none" w:sz="0" w:space="0" w:color="auto"/>
        <w:right w:val="none" w:sz="0" w:space="0" w:color="auto"/>
      </w:divBdr>
    </w:div>
    <w:div w:id="222833626">
      <w:bodyDiv w:val="1"/>
      <w:marLeft w:val="0"/>
      <w:marRight w:val="0"/>
      <w:marTop w:val="0"/>
      <w:marBottom w:val="0"/>
      <w:divBdr>
        <w:top w:val="none" w:sz="0" w:space="0" w:color="auto"/>
        <w:left w:val="none" w:sz="0" w:space="0" w:color="auto"/>
        <w:bottom w:val="none" w:sz="0" w:space="0" w:color="auto"/>
        <w:right w:val="none" w:sz="0" w:space="0" w:color="auto"/>
      </w:divBdr>
    </w:div>
    <w:div w:id="228928936">
      <w:bodyDiv w:val="1"/>
      <w:marLeft w:val="0"/>
      <w:marRight w:val="0"/>
      <w:marTop w:val="0"/>
      <w:marBottom w:val="0"/>
      <w:divBdr>
        <w:top w:val="none" w:sz="0" w:space="0" w:color="auto"/>
        <w:left w:val="none" w:sz="0" w:space="0" w:color="auto"/>
        <w:bottom w:val="none" w:sz="0" w:space="0" w:color="auto"/>
        <w:right w:val="none" w:sz="0" w:space="0" w:color="auto"/>
      </w:divBdr>
    </w:div>
    <w:div w:id="229124882">
      <w:bodyDiv w:val="1"/>
      <w:marLeft w:val="0"/>
      <w:marRight w:val="0"/>
      <w:marTop w:val="0"/>
      <w:marBottom w:val="0"/>
      <w:divBdr>
        <w:top w:val="none" w:sz="0" w:space="0" w:color="auto"/>
        <w:left w:val="none" w:sz="0" w:space="0" w:color="auto"/>
        <w:bottom w:val="none" w:sz="0" w:space="0" w:color="auto"/>
        <w:right w:val="none" w:sz="0" w:space="0" w:color="auto"/>
      </w:divBdr>
    </w:div>
    <w:div w:id="231696304">
      <w:bodyDiv w:val="1"/>
      <w:marLeft w:val="0"/>
      <w:marRight w:val="0"/>
      <w:marTop w:val="0"/>
      <w:marBottom w:val="0"/>
      <w:divBdr>
        <w:top w:val="none" w:sz="0" w:space="0" w:color="auto"/>
        <w:left w:val="none" w:sz="0" w:space="0" w:color="auto"/>
        <w:bottom w:val="none" w:sz="0" w:space="0" w:color="auto"/>
        <w:right w:val="none" w:sz="0" w:space="0" w:color="auto"/>
      </w:divBdr>
    </w:div>
    <w:div w:id="234776799">
      <w:bodyDiv w:val="1"/>
      <w:marLeft w:val="0"/>
      <w:marRight w:val="0"/>
      <w:marTop w:val="0"/>
      <w:marBottom w:val="0"/>
      <w:divBdr>
        <w:top w:val="none" w:sz="0" w:space="0" w:color="auto"/>
        <w:left w:val="none" w:sz="0" w:space="0" w:color="auto"/>
        <w:bottom w:val="none" w:sz="0" w:space="0" w:color="auto"/>
        <w:right w:val="none" w:sz="0" w:space="0" w:color="auto"/>
      </w:divBdr>
    </w:div>
    <w:div w:id="235014241">
      <w:bodyDiv w:val="1"/>
      <w:marLeft w:val="0"/>
      <w:marRight w:val="0"/>
      <w:marTop w:val="0"/>
      <w:marBottom w:val="0"/>
      <w:divBdr>
        <w:top w:val="none" w:sz="0" w:space="0" w:color="auto"/>
        <w:left w:val="none" w:sz="0" w:space="0" w:color="auto"/>
        <w:bottom w:val="none" w:sz="0" w:space="0" w:color="auto"/>
        <w:right w:val="none" w:sz="0" w:space="0" w:color="auto"/>
      </w:divBdr>
    </w:div>
    <w:div w:id="237524836">
      <w:bodyDiv w:val="1"/>
      <w:marLeft w:val="0"/>
      <w:marRight w:val="0"/>
      <w:marTop w:val="0"/>
      <w:marBottom w:val="0"/>
      <w:divBdr>
        <w:top w:val="none" w:sz="0" w:space="0" w:color="auto"/>
        <w:left w:val="none" w:sz="0" w:space="0" w:color="auto"/>
        <w:bottom w:val="none" w:sz="0" w:space="0" w:color="auto"/>
        <w:right w:val="none" w:sz="0" w:space="0" w:color="auto"/>
      </w:divBdr>
    </w:div>
    <w:div w:id="242421587">
      <w:bodyDiv w:val="1"/>
      <w:marLeft w:val="0"/>
      <w:marRight w:val="0"/>
      <w:marTop w:val="0"/>
      <w:marBottom w:val="0"/>
      <w:divBdr>
        <w:top w:val="none" w:sz="0" w:space="0" w:color="auto"/>
        <w:left w:val="none" w:sz="0" w:space="0" w:color="auto"/>
        <w:bottom w:val="none" w:sz="0" w:space="0" w:color="auto"/>
        <w:right w:val="none" w:sz="0" w:space="0" w:color="auto"/>
      </w:divBdr>
    </w:div>
    <w:div w:id="246961510">
      <w:bodyDiv w:val="1"/>
      <w:marLeft w:val="0"/>
      <w:marRight w:val="0"/>
      <w:marTop w:val="0"/>
      <w:marBottom w:val="0"/>
      <w:divBdr>
        <w:top w:val="none" w:sz="0" w:space="0" w:color="auto"/>
        <w:left w:val="none" w:sz="0" w:space="0" w:color="auto"/>
        <w:bottom w:val="none" w:sz="0" w:space="0" w:color="auto"/>
        <w:right w:val="none" w:sz="0" w:space="0" w:color="auto"/>
      </w:divBdr>
    </w:div>
    <w:div w:id="251745611">
      <w:bodyDiv w:val="1"/>
      <w:marLeft w:val="0"/>
      <w:marRight w:val="0"/>
      <w:marTop w:val="0"/>
      <w:marBottom w:val="0"/>
      <w:divBdr>
        <w:top w:val="none" w:sz="0" w:space="0" w:color="auto"/>
        <w:left w:val="none" w:sz="0" w:space="0" w:color="auto"/>
        <w:bottom w:val="none" w:sz="0" w:space="0" w:color="auto"/>
        <w:right w:val="none" w:sz="0" w:space="0" w:color="auto"/>
      </w:divBdr>
    </w:div>
    <w:div w:id="252203608">
      <w:bodyDiv w:val="1"/>
      <w:marLeft w:val="0"/>
      <w:marRight w:val="0"/>
      <w:marTop w:val="0"/>
      <w:marBottom w:val="0"/>
      <w:divBdr>
        <w:top w:val="none" w:sz="0" w:space="0" w:color="auto"/>
        <w:left w:val="none" w:sz="0" w:space="0" w:color="auto"/>
        <w:bottom w:val="none" w:sz="0" w:space="0" w:color="auto"/>
        <w:right w:val="none" w:sz="0" w:space="0" w:color="auto"/>
      </w:divBdr>
    </w:div>
    <w:div w:id="255405108">
      <w:bodyDiv w:val="1"/>
      <w:marLeft w:val="0"/>
      <w:marRight w:val="0"/>
      <w:marTop w:val="0"/>
      <w:marBottom w:val="0"/>
      <w:divBdr>
        <w:top w:val="none" w:sz="0" w:space="0" w:color="auto"/>
        <w:left w:val="none" w:sz="0" w:space="0" w:color="auto"/>
        <w:bottom w:val="none" w:sz="0" w:space="0" w:color="auto"/>
        <w:right w:val="none" w:sz="0" w:space="0" w:color="auto"/>
      </w:divBdr>
    </w:div>
    <w:div w:id="256254683">
      <w:bodyDiv w:val="1"/>
      <w:marLeft w:val="0"/>
      <w:marRight w:val="0"/>
      <w:marTop w:val="0"/>
      <w:marBottom w:val="0"/>
      <w:divBdr>
        <w:top w:val="none" w:sz="0" w:space="0" w:color="auto"/>
        <w:left w:val="none" w:sz="0" w:space="0" w:color="auto"/>
        <w:bottom w:val="none" w:sz="0" w:space="0" w:color="auto"/>
        <w:right w:val="none" w:sz="0" w:space="0" w:color="auto"/>
      </w:divBdr>
    </w:div>
    <w:div w:id="262149705">
      <w:bodyDiv w:val="1"/>
      <w:marLeft w:val="0"/>
      <w:marRight w:val="0"/>
      <w:marTop w:val="0"/>
      <w:marBottom w:val="0"/>
      <w:divBdr>
        <w:top w:val="none" w:sz="0" w:space="0" w:color="auto"/>
        <w:left w:val="none" w:sz="0" w:space="0" w:color="auto"/>
        <w:bottom w:val="none" w:sz="0" w:space="0" w:color="auto"/>
        <w:right w:val="none" w:sz="0" w:space="0" w:color="auto"/>
      </w:divBdr>
    </w:div>
    <w:div w:id="262959524">
      <w:bodyDiv w:val="1"/>
      <w:marLeft w:val="0"/>
      <w:marRight w:val="0"/>
      <w:marTop w:val="0"/>
      <w:marBottom w:val="0"/>
      <w:divBdr>
        <w:top w:val="none" w:sz="0" w:space="0" w:color="auto"/>
        <w:left w:val="none" w:sz="0" w:space="0" w:color="auto"/>
        <w:bottom w:val="none" w:sz="0" w:space="0" w:color="auto"/>
        <w:right w:val="none" w:sz="0" w:space="0" w:color="auto"/>
      </w:divBdr>
    </w:div>
    <w:div w:id="265962990">
      <w:bodyDiv w:val="1"/>
      <w:marLeft w:val="0"/>
      <w:marRight w:val="0"/>
      <w:marTop w:val="0"/>
      <w:marBottom w:val="0"/>
      <w:divBdr>
        <w:top w:val="none" w:sz="0" w:space="0" w:color="auto"/>
        <w:left w:val="none" w:sz="0" w:space="0" w:color="auto"/>
        <w:bottom w:val="none" w:sz="0" w:space="0" w:color="auto"/>
        <w:right w:val="none" w:sz="0" w:space="0" w:color="auto"/>
      </w:divBdr>
    </w:div>
    <w:div w:id="274336492">
      <w:bodyDiv w:val="1"/>
      <w:marLeft w:val="0"/>
      <w:marRight w:val="0"/>
      <w:marTop w:val="0"/>
      <w:marBottom w:val="0"/>
      <w:divBdr>
        <w:top w:val="none" w:sz="0" w:space="0" w:color="auto"/>
        <w:left w:val="none" w:sz="0" w:space="0" w:color="auto"/>
        <w:bottom w:val="none" w:sz="0" w:space="0" w:color="auto"/>
        <w:right w:val="none" w:sz="0" w:space="0" w:color="auto"/>
      </w:divBdr>
    </w:div>
    <w:div w:id="275453578">
      <w:bodyDiv w:val="1"/>
      <w:marLeft w:val="0"/>
      <w:marRight w:val="0"/>
      <w:marTop w:val="0"/>
      <w:marBottom w:val="0"/>
      <w:divBdr>
        <w:top w:val="none" w:sz="0" w:space="0" w:color="auto"/>
        <w:left w:val="none" w:sz="0" w:space="0" w:color="auto"/>
        <w:bottom w:val="none" w:sz="0" w:space="0" w:color="auto"/>
        <w:right w:val="none" w:sz="0" w:space="0" w:color="auto"/>
      </w:divBdr>
    </w:div>
    <w:div w:id="278100371">
      <w:bodyDiv w:val="1"/>
      <w:marLeft w:val="0"/>
      <w:marRight w:val="0"/>
      <w:marTop w:val="0"/>
      <w:marBottom w:val="0"/>
      <w:divBdr>
        <w:top w:val="none" w:sz="0" w:space="0" w:color="auto"/>
        <w:left w:val="none" w:sz="0" w:space="0" w:color="auto"/>
        <w:bottom w:val="none" w:sz="0" w:space="0" w:color="auto"/>
        <w:right w:val="none" w:sz="0" w:space="0" w:color="auto"/>
      </w:divBdr>
    </w:div>
    <w:div w:id="278803915">
      <w:bodyDiv w:val="1"/>
      <w:marLeft w:val="0"/>
      <w:marRight w:val="0"/>
      <w:marTop w:val="0"/>
      <w:marBottom w:val="0"/>
      <w:divBdr>
        <w:top w:val="none" w:sz="0" w:space="0" w:color="auto"/>
        <w:left w:val="none" w:sz="0" w:space="0" w:color="auto"/>
        <w:bottom w:val="none" w:sz="0" w:space="0" w:color="auto"/>
        <w:right w:val="none" w:sz="0" w:space="0" w:color="auto"/>
      </w:divBdr>
    </w:div>
    <w:div w:id="281963872">
      <w:bodyDiv w:val="1"/>
      <w:marLeft w:val="0"/>
      <w:marRight w:val="0"/>
      <w:marTop w:val="0"/>
      <w:marBottom w:val="0"/>
      <w:divBdr>
        <w:top w:val="none" w:sz="0" w:space="0" w:color="auto"/>
        <w:left w:val="none" w:sz="0" w:space="0" w:color="auto"/>
        <w:bottom w:val="none" w:sz="0" w:space="0" w:color="auto"/>
        <w:right w:val="none" w:sz="0" w:space="0" w:color="auto"/>
      </w:divBdr>
    </w:div>
    <w:div w:id="283658614">
      <w:bodyDiv w:val="1"/>
      <w:marLeft w:val="0"/>
      <w:marRight w:val="0"/>
      <w:marTop w:val="0"/>
      <w:marBottom w:val="0"/>
      <w:divBdr>
        <w:top w:val="none" w:sz="0" w:space="0" w:color="auto"/>
        <w:left w:val="none" w:sz="0" w:space="0" w:color="auto"/>
        <w:bottom w:val="none" w:sz="0" w:space="0" w:color="auto"/>
        <w:right w:val="none" w:sz="0" w:space="0" w:color="auto"/>
      </w:divBdr>
    </w:div>
    <w:div w:id="284894817">
      <w:bodyDiv w:val="1"/>
      <w:marLeft w:val="0"/>
      <w:marRight w:val="0"/>
      <w:marTop w:val="0"/>
      <w:marBottom w:val="0"/>
      <w:divBdr>
        <w:top w:val="none" w:sz="0" w:space="0" w:color="auto"/>
        <w:left w:val="none" w:sz="0" w:space="0" w:color="auto"/>
        <w:bottom w:val="none" w:sz="0" w:space="0" w:color="auto"/>
        <w:right w:val="none" w:sz="0" w:space="0" w:color="auto"/>
      </w:divBdr>
    </w:div>
    <w:div w:id="285235459">
      <w:bodyDiv w:val="1"/>
      <w:marLeft w:val="0"/>
      <w:marRight w:val="0"/>
      <w:marTop w:val="0"/>
      <w:marBottom w:val="0"/>
      <w:divBdr>
        <w:top w:val="none" w:sz="0" w:space="0" w:color="auto"/>
        <w:left w:val="none" w:sz="0" w:space="0" w:color="auto"/>
        <w:bottom w:val="none" w:sz="0" w:space="0" w:color="auto"/>
        <w:right w:val="none" w:sz="0" w:space="0" w:color="auto"/>
      </w:divBdr>
    </w:div>
    <w:div w:id="286090497">
      <w:bodyDiv w:val="1"/>
      <w:marLeft w:val="0"/>
      <w:marRight w:val="0"/>
      <w:marTop w:val="0"/>
      <w:marBottom w:val="0"/>
      <w:divBdr>
        <w:top w:val="none" w:sz="0" w:space="0" w:color="auto"/>
        <w:left w:val="none" w:sz="0" w:space="0" w:color="auto"/>
        <w:bottom w:val="none" w:sz="0" w:space="0" w:color="auto"/>
        <w:right w:val="none" w:sz="0" w:space="0" w:color="auto"/>
      </w:divBdr>
    </w:div>
    <w:div w:id="297223407">
      <w:bodyDiv w:val="1"/>
      <w:marLeft w:val="0"/>
      <w:marRight w:val="0"/>
      <w:marTop w:val="0"/>
      <w:marBottom w:val="0"/>
      <w:divBdr>
        <w:top w:val="none" w:sz="0" w:space="0" w:color="auto"/>
        <w:left w:val="none" w:sz="0" w:space="0" w:color="auto"/>
        <w:bottom w:val="none" w:sz="0" w:space="0" w:color="auto"/>
        <w:right w:val="none" w:sz="0" w:space="0" w:color="auto"/>
      </w:divBdr>
    </w:div>
    <w:div w:id="299917736">
      <w:bodyDiv w:val="1"/>
      <w:marLeft w:val="0"/>
      <w:marRight w:val="0"/>
      <w:marTop w:val="0"/>
      <w:marBottom w:val="0"/>
      <w:divBdr>
        <w:top w:val="none" w:sz="0" w:space="0" w:color="auto"/>
        <w:left w:val="none" w:sz="0" w:space="0" w:color="auto"/>
        <w:bottom w:val="none" w:sz="0" w:space="0" w:color="auto"/>
        <w:right w:val="none" w:sz="0" w:space="0" w:color="auto"/>
      </w:divBdr>
    </w:div>
    <w:div w:id="299964419">
      <w:bodyDiv w:val="1"/>
      <w:marLeft w:val="0"/>
      <w:marRight w:val="0"/>
      <w:marTop w:val="0"/>
      <w:marBottom w:val="0"/>
      <w:divBdr>
        <w:top w:val="none" w:sz="0" w:space="0" w:color="auto"/>
        <w:left w:val="none" w:sz="0" w:space="0" w:color="auto"/>
        <w:bottom w:val="none" w:sz="0" w:space="0" w:color="auto"/>
        <w:right w:val="none" w:sz="0" w:space="0" w:color="auto"/>
      </w:divBdr>
    </w:div>
    <w:div w:id="302470770">
      <w:bodyDiv w:val="1"/>
      <w:marLeft w:val="0"/>
      <w:marRight w:val="0"/>
      <w:marTop w:val="0"/>
      <w:marBottom w:val="0"/>
      <w:divBdr>
        <w:top w:val="none" w:sz="0" w:space="0" w:color="auto"/>
        <w:left w:val="none" w:sz="0" w:space="0" w:color="auto"/>
        <w:bottom w:val="none" w:sz="0" w:space="0" w:color="auto"/>
        <w:right w:val="none" w:sz="0" w:space="0" w:color="auto"/>
      </w:divBdr>
    </w:div>
    <w:div w:id="304049053">
      <w:bodyDiv w:val="1"/>
      <w:marLeft w:val="0"/>
      <w:marRight w:val="0"/>
      <w:marTop w:val="0"/>
      <w:marBottom w:val="0"/>
      <w:divBdr>
        <w:top w:val="none" w:sz="0" w:space="0" w:color="auto"/>
        <w:left w:val="none" w:sz="0" w:space="0" w:color="auto"/>
        <w:bottom w:val="none" w:sz="0" w:space="0" w:color="auto"/>
        <w:right w:val="none" w:sz="0" w:space="0" w:color="auto"/>
      </w:divBdr>
    </w:div>
    <w:div w:id="306209242">
      <w:bodyDiv w:val="1"/>
      <w:marLeft w:val="0"/>
      <w:marRight w:val="0"/>
      <w:marTop w:val="0"/>
      <w:marBottom w:val="0"/>
      <w:divBdr>
        <w:top w:val="none" w:sz="0" w:space="0" w:color="auto"/>
        <w:left w:val="none" w:sz="0" w:space="0" w:color="auto"/>
        <w:bottom w:val="none" w:sz="0" w:space="0" w:color="auto"/>
        <w:right w:val="none" w:sz="0" w:space="0" w:color="auto"/>
      </w:divBdr>
    </w:div>
    <w:div w:id="309140378">
      <w:bodyDiv w:val="1"/>
      <w:marLeft w:val="0"/>
      <w:marRight w:val="0"/>
      <w:marTop w:val="0"/>
      <w:marBottom w:val="0"/>
      <w:divBdr>
        <w:top w:val="none" w:sz="0" w:space="0" w:color="auto"/>
        <w:left w:val="none" w:sz="0" w:space="0" w:color="auto"/>
        <w:bottom w:val="none" w:sz="0" w:space="0" w:color="auto"/>
        <w:right w:val="none" w:sz="0" w:space="0" w:color="auto"/>
      </w:divBdr>
    </w:div>
    <w:div w:id="309672302">
      <w:bodyDiv w:val="1"/>
      <w:marLeft w:val="0"/>
      <w:marRight w:val="0"/>
      <w:marTop w:val="0"/>
      <w:marBottom w:val="0"/>
      <w:divBdr>
        <w:top w:val="none" w:sz="0" w:space="0" w:color="auto"/>
        <w:left w:val="none" w:sz="0" w:space="0" w:color="auto"/>
        <w:bottom w:val="none" w:sz="0" w:space="0" w:color="auto"/>
        <w:right w:val="none" w:sz="0" w:space="0" w:color="auto"/>
      </w:divBdr>
    </w:div>
    <w:div w:id="313292275">
      <w:bodyDiv w:val="1"/>
      <w:marLeft w:val="0"/>
      <w:marRight w:val="0"/>
      <w:marTop w:val="0"/>
      <w:marBottom w:val="0"/>
      <w:divBdr>
        <w:top w:val="none" w:sz="0" w:space="0" w:color="auto"/>
        <w:left w:val="none" w:sz="0" w:space="0" w:color="auto"/>
        <w:bottom w:val="none" w:sz="0" w:space="0" w:color="auto"/>
        <w:right w:val="none" w:sz="0" w:space="0" w:color="auto"/>
      </w:divBdr>
    </w:div>
    <w:div w:id="314846030">
      <w:bodyDiv w:val="1"/>
      <w:marLeft w:val="0"/>
      <w:marRight w:val="0"/>
      <w:marTop w:val="0"/>
      <w:marBottom w:val="0"/>
      <w:divBdr>
        <w:top w:val="none" w:sz="0" w:space="0" w:color="auto"/>
        <w:left w:val="none" w:sz="0" w:space="0" w:color="auto"/>
        <w:bottom w:val="none" w:sz="0" w:space="0" w:color="auto"/>
        <w:right w:val="none" w:sz="0" w:space="0" w:color="auto"/>
      </w:divBdr>
    </w:div>
    <w:div w:id="317079337">
      <w:bodyDiv w:val="1"/>
      <w:marLeft w:val="0"/>
      <w:marRight w:val="0"/>
      <w:marTop w:val="0"/>
      <w:marBottom w:val="0"/>
      <w:divBdr>
        <w:top w:val="none" w:sz="0" w:space="0" w:color="auto"/>
        <w:left w:val="none" w:sz="0" w:space="0" w:color="auto"/>
        <w:bottom w:val="none" w:sz="0" w:space="0" w:color="auto"/>
        <w:right w:val="none" w:sz="0" w:space="0" w:color="auto"/>
      </w:divBdr>
    </w:div>
    <w:div w:id="317685627">
      <w:bodyDiv w:val="1"/>
      <w:marLeft w:val="0"/>
      <w:marRight w:val="0"/>
      <w:marTop w:val="0"/>
      <w:marBottom w:val="0"/>
      <w:divBdr>
        <w:top w:val="none" w:sz="0" w:space="0" w:color="auto"/>
        <w:left w:val="none" w:sz="0" w:space="0" w:color="auto"/>
        <w:bottom w:val="none" w:sz="0" w:space="0" w:color="auto"/>
        <w:right w:val="none" w:sz="0" w:space="0" w:color="auto"/>
      </w:divBdr>
    </w:div>
    <w:div w:id="318851907">
      <w:bodyDiv w:val="1"/>
      <w:marLeft w:val="0"/>
      <w:marRight w:val="0"/>
      <w:marTop w:val="0"/>
      <w:marBottom w:val="0"/>
      <w:divBdr>
        <w:top w:val="none" w:sz="0" w:space="0" w:color="auto"/>
        <w:left w:val="none" w:sz="0" w:space="0" w:color="auto"/>
        <w:bottom w:val="none" w:sz="0" w:space="0" w:color="auto"/>
        <w:right w:val="none" w:sz="0" w:space="0" w:color="auto"/>
      </w:divBdr>
    </w:div>
    <w:div w:id="322516495">
      <w:bodyDiv w:val="1"/>
      <w:marLeft w:val="0"/>
      <w:marRight w:val="0"/>
      <w:marTop w:val="0"/>
      <w:marBottom w:val="0"/>
      <w:divBdr>
        <w:top w:val="none" w:sz="0" w:space="0" w:color="auto"/>
        <w:left w:val="none" w:sz="0" w:space="0" w:color="auto"/>
        <w:bottom w:val="none" w:sz="0" w:space="0" w:color="auto"/>
        <w:right w:val="none" w:sz="0" w:space="0" w:color="auto"/>
      </w:divBdr>
    </w:div>
    <w:div w:id="322974910">
      <w:bodyDiv w:val="1"/>
      <w:marLeft w:val="0"/>
      <w:marRight w:val="0"/>
      <w:marTop w:val="0"/>
      <w:marBottom w:val="0"/>
      <w:divBdr>
        <w:top w:val="none" w:sz="0" w:space="0" w:color="auto"/>
        <w:left w:val="none" w:sz="0" w:space="0" w:color="auto"/>
        <w:bottom w:val="none" w:sz="0" w:space="0" w:color="auto"/>
        <w:right w:val="none" w:sz="0" w:space="0" w:color="auto"/>
      </w:divBdr>
    </w:div>
    <w:div w:id="325323202">
      <w:bodyDiv w:val="1"/>
      <w:marLeft w:val="0"/>
      <w:marRight w:val="0"/>
      <w:marTop w:val="0"/>
      <w:marBottom w:val="0"/>
      <w:divBdr>
        <w:top w:val="none" w:sz="0" w:space="0" w:color="auto"/>
        <w:left w:val="none" w:sz="0" w:space="0" w:color="auto"/>
        <w:bottom w:val="none" w:sz="0" w:space="0" w:color="auto"/>
        <w:right w:val="none" w:sz="0" w:space="0" w:color="auto"/>
      </w:divBdr>
    </w:div>
    <w:div w:id="326179911">
      <w:bodyDiv w:val="1"/>
      <w:marLeft w:val="0"/>
      <w:marRight w:val="0"/>
      <w:marTop w:val="0"/>
      <w:marBottom w:val="0"/>
      <w:divBdr>
        <w:top w:val="none" w:sz="0" w:space="0" w:color="auto"/>
        <w:left w:val="none" w:sz="0" w:space="0" w:color="auto"/>
        <w:bottom w:val="none" w:sz="0" w:space="0" w:color="auto"/>
        <w:right w:val="none" w:sz="0" w:space="0" w:color="auto"/>
      </w:divBdr>
    </w:div>
    <w:div w:id="326712233">
      <w:bodyDiv w:val="1"/>
      <w:marLeft w:val="0"/>
      <w:marRight w:val="0"/>
      <w:marTop w:val="0"/>
      <w:marBottom w:val="0"/>
      <w:divBdr>
        <w:top w:val="none" w:sz="0" w:space="0" w:color="auto"/>
        <w:left w:val="none" w:sz="0" w:space="0" w:color="auto"/>
        <w:bottom w:val="none" w:sz="0" w:space="0" w:color="auto"/>
        <w:right w:val="none" w:sz="0" w:space="0" w:color="auto"/>
      </w:divBdr>
    </w:div>
    <w:div w:id="328140050">
      <w:bodyDiv w:val="1"/>
      <w:marLeft w:val="0"/>
      <w:marRight w:val="0"/>
      <w:marTop w:val="0"/>
      <w:marBottom w:val="0"/>
      <w:divBdr>
        <w:top w:val="none" w:sz="0" w:space="0" w:color="auto"/>
        <w:left w:val="none" w:sz="0" w:space="0" w:color="auto"/>
        <w:bottom w:val="none" w:sz="0" w:space="0" w:color="auto"/>
        <w:right w:val="none" w:sz="0" w:space="0" w:color="auto"/>
      </w:divBdr>
    </w:div>
    <w:div w:id="330763285">
      <w:bodyDiv w:val="1"/>
      <w:marLeft w:val="0"/>
      <w:marRight w:val="0"/>
      <w:marTop w:val="0"/>
      <w:marBottom w:val="0"/>
      <w:divBdr>
        <w:top w:val="none" w:sz="0" w:space="0" w:color="auto"/>
        <w:left w:val="none" w:sz="0" w:space="0" w:color="auto"/>
        <w:bottom w:val="none" w:sz="0" w:space="0" w:color="auto"/>
        <w:right w:val="none" w:sz="0" w:space="0" w:color="auto"/>
      </w:divBdr>
    </w:div>
    <w:div w:id="332072956">
      <w:bodyDiv w:val="1"/>
      <w:marLeft w:val="0"/>
      <w:marRight w:val="0"/>
      <w:marTop w:val="0"/>
      <w:marBottom w:val="0"/>
      <w:divBdr>
        <w:top w:val="none" w:sz="0" w:space="0" w:color="auto"/>
        <w:left w:val="none" w:sz="0" w:space="0" w:color="auto"/>
        <w:bottom w:val="none" w:sz="0" w:space="0" w:color="auto"/>
        <w:right w:val="none" w:sz="0" w:space="0" w:color="auto"/>
      </w:divBdr>
    </w:div>
    <w:div w:id="337389581">
      <w:bodyDiv w:val="1"/>
      <w:marLeft w:val="0"/>
      <w:marRight w:val="0"/>
      <w:marTop w:val="0"/>
      <w:marBottom w:val="0"/>
      <w:divBdr>
        <w:top w:val="none" w:sz="0" w:space="0" w:color="auto"/>
        <w:left w:val="none" w:sz="0" w:space="0" w:color="auto"/>
        <w:bottom w:val="none" w:sz="0" w:space="0" w:color="auto"/>
        <w:right w:val="none" w:sz="0" w:space="0" w:color="auto"/>
      </w:divBdr>
    </w:div>
    <w:div w:id="338846553">
      <w:bodyDiv w:val="1"/>
      <w:marLeft w:val="0"/>
      <w:marRight w:val="0"/>
      <w:marTop w:val="0"/>
      <w:marBottom w:val="0"/>
      <w:divBdr>
        <w:top w:val="none" w:sz="0" w:space="0" w:color="auto"/>
        <w:left w:val="none" w:sz="0" w:space="0" w:color="auto"/>
        <w:bottom w:val="none" w:sz="0" w:space="0" w:color="auto"/>
        <w:right w:val="none" w:sz="0" w:space="0" w:color="auto"/>
      </w:divBdr>
    </w:div>
    <w:div w:id="341013467">
      <w:bodyDiv w:val="1"/>
      <w:marLeft w:val="0"/>
      <w:marRight w:val="0"/>
      <w:marTop w:val="0"/>
      <w:marBottom w:val="0"/>
      <w:divBdr>
        <w:top w:val="none" w:sz="0" w:space="0" w:color="auto"/>
        <w:left w:val="none" w:sz="0" w:space="0" w:color="auto"/>
        <w:bottom w:val="none" w:sz="0" w:space="0" w:color="auto"/>
        <w:right w:val="none" w:sz="0" w:space="0" w:color="auto"/>
      </w:divBdr>
    </w:div>
    <w:div w:id="348413199">
      <w:bodyDiv w:val="1"/>
      <w:marLeft w:val="0"/>
      <w:marRight w:val="0"/>
      <w:marTop w:val="0"/>
      <w:marBottom w:val="0"/>
      <w:divBdr>
        <w:top w:val="none" w:sz="0" w:space="0" w:color="auto"/>
        <w:left w:val="none" w:sz="0" w:space="0" w:color="auto"/>
        <w:bottom w:val="none" w:sz="0" w:space="0" w:color="auto"/>
        <w:right w:val="none" w:sz="0" w:space="0" w:color="auto"/>
      </w:divBdr>
    </w:div>
    <w:div w:id="348801188">
      <w:bodyDiv w:val="1"/>
      <w:marLeft w:val="0"/>
      <w:marRight w:val="0"/>
      <w:marTop w:val="0"/>
      <w:marBottom w:val="0"/>
      <w:divBdr>
        <w:top w:val="none" w:sz="0" w:space="0" w:color="auto"/>
        <w:left w:val="none" w:sz="0" w:space="0" w:color="auto"/>
        <w:bottom w:val="none" w:sz="0" w:space="0" w:color="auto"/>
        <w:right w:val="none" w:sz="0" w:space="0" w:color="auto"/>
      </w:divBdr>
    </w:div>
    <w:div w:id="348874275">
      <w:bodyDiv w:val="1"/>
      <w:marLeft w:val="0"/>
      <w:marRight w:val="0"/>
      <w:marTop w:val="0"/>
      <w:marBottom w:val="0"/>
      <w:divBdr>
        <w:top w:val="none" w:sz="0" w:space="0" w:color="auto"/>
        <w:left w:val="none" w:sz="0" w:space="0" w:color="auto"/>
        <w:bottom w:val="none" w:sz="0" w:space="0" w:color="auto"/>
        <w:right w:val="none" w:sz="0" w:space="0" w:color="auto"/>
      </w:divBdr>
    </w:div>
    <w:div w:id="349842865">
      <w:bodyDiv w:val="1"/>
      <w:marLeft w:val="0"/>
      <w:marRight w:val="0"/>
      <w:marTop w:val="0"/>
      <w:marBottom w:val="0"/>
      <w:divBdr>
        <w:top w:val="none" w:sz="0" w:space="0" w:color="auto"/>
        <w:left w:val="none" w:sz="0" w:space="0" w:color="auto"/>
        <w:bottom w:val="none" w:sz="0" w:space="0" w:color="auto"/>
        <w:right w:val="none" w:sz="0" w:space="0" w:color="auto"/>
      </w:divBdr>
    </w:div>
    <w:div w:id="352537567">
      <w:bodyDiv w:val="1"/>
      <w:marLeft w:val="0"/>
      <w:marRight w:val="0"/>
      <w:marTop w:val="0"/>
      <w:marBottom w:val="0"/>
      <w:divBdr>
        <w:top w:val="none" w:sz="0" w:space="0" w:color="auto"/>
        <w:left w:val="none" w:sz="0" w:space="0" w:color="auto"/>
        <w:bottom w:val="none" w:sz="0" w:space="0" w:color="auto"/>
        <w:right w:val="none" w:sz="0" w:space="0" w:color="auto"/>
      </w:divBdr>
    </w:div>
    <w:div w:id="355887003">
      <w:bodyDiv w:val="1"/>
      <w:marLeft w:val="0"/>
      <w:marRight w:val="0"/>
      <w:marTop w:val="0"/>
      <w:marBottom w:val="0"/>
      <w:divBdr>
        <w:top w:val="none" w:sz="0" w:space="0" w:color="auto"/>
        <w:left w:val="none" w:sz="0" w:space="0" w:color="auto"/>
        <w:bottom w:val="none" w:sz="0" w:space="0" w:color="auto"/>
        <w:right w:val="none" w:sz="0" w:space="0" w:color="auto"/>
      </w:divBdr>
    </w:div>
    <w:div w:id="357586830">
      <w:bodyDiv w:val="1"/>
      <w:marLeft w:val="0"/>
      <w:marRight w:val="0"/>
      <w:marTop w:val="0"/>
      <w:marBottom w:val="0"/>
      <w:divBdr>
        <w:top w:val="none" w:sz="0" w:space="0" w:color="auto"/>
        <w:left w:val="none" w:sz="0" w:space="0" w:color="auto"/>
        <w:bottom w:val="none" w:sz="0" w:space="0" w:color="auto"/>
        <w:right w:val="none" w:sz="0" w:space="0" w:color="auto"/>
      </w:divBdr>
    </w:div>
    <w:div w:id="358433282">
      <w:bodyDiv w:val="1"/>
      <w:marLeft w:val="0"/>
      <w:marRight w:val="0"/>
      <w:marTop w:val="0"/>
      <w:marBottom w:val="0"/>
      <w:divBdr>
        <w:top w:val="none" w:sz="0" w:space="0" w:color="auto"/>
        <w:left w:val="none" w:sz="0" w:space="0" w:color="auto"/>
        <w:bottom w:val="none" w:sz="0" w:space="0" w:color="auto"/>
        <w:right w:val="none" w:sz="0" w:space="0" w:color="auto"/>
      </w:divBdr>
    </w:div>
    <w:div w:id="359353271">
      <w:bodyDiv w:val="1"/>
      <w:marLeft w:val="0"/>
      <w:marRight w:val="0"/>
      <w:marTop w:val="0"/>
      <w:marBottom w:val="0"/>
      <w:divBdr>
        <w:top w:val="none" w:sz="0" w:space="0" w:color="auto"/>
        <w:left w:val="none" w:sz="0" w:space="0" w:color="auto"/>
        <w:bottom w:val="none" w:sz="0" w:space="0" w:color="auto"/>
        <w:right w:val="none" w:sz="0" w:space="0" w:color="auto"/>
      </w:divBdr>
    </w:div>
    <w:div w:id="360206908">
      <w:bodyDiv w:val="1"/>
      <w:marLeft w:val="0"/>
      <w:marRight w:val="0"/>
      <w:marTop w:val="0"/>
      <w:marBottom w:val="0"/>
      <w:divBdr>
        <w:top w:val="none" w:sz="0" w:space="0" w:color="auto"/>
        <w:left w:val="none" w:sz="0" w:space="0" w:color="auto"/>
        <w:bottom w:val="none" w:sz="0" w:space="0" w:color="auto"/>
        <w:right w:val="none" w:sz="0" w:space="0" w:color="auto"/>
      </w:divBdr>
    </w:div>
    <w:div w:id="360322590">
      <w:bodyDiv w:val="1"/>
      <w:marLeft w:val="0"/>
      <w:marRight w:val="0"/>
      <w:marTop w:val="0"/>
      <w:marBottom w:val="0"/>
      <w:divBdr>
        <w:top w:val="none" w:sz="0" w:space="0" w:color="auto"/>
        <w:left w:val="none" w:sz="0" w:space="0" w:color="auto"/>
        <w:bottom w:val="none" w:sz="0" w:space="0" w:color="auto"/>
        <w:right w:val="none" w:sz="0" w:space="0" w:color="auto"/>
      </w:divBdr>
    </w:div>
    <w:div w:id="360666749">
      <w:bodyDiv w:val="1"/>
      <w:marLeft w:val="0"/>
      <w:marRight w:val="0"/>
      <w:marTop w:val="0"/>
      <w:marBottom w:val="0"/>
      <w:divBdr>
        <w:top w:val="none" w:sz="0" w:space="0" w:color="auto"/>
        <w:left w:val="none" w:sz="0" w:space="0" w:color="auto"/>
        <w:bottom w:val="none" w:sz="0" w:space="0" w:color="auto"/>
        <w:right w:val="none" w:sz="0" w:space="0" w:color="auto"/>
      </w:divBdr>
    </w:div>
    <w:div w:id="367947708">
      <w:bodyDiv w:val="1"/>
      <w:marLeft w:val="0"/>
      <w:marRight w:val="0"/>
      <w:marTop w:val="0"/>
      <w:marBottom w:val="0"/>
      <w:divBdr>
        <w:top w:val="none" w:sz="0" w:space="0" w:color="auto"/>
        <w:left w:val="none" w:sz="0" w:space="0" w:color="auto"/>
        <w:bottom w:val="none" w:sz="0" w:space="0" w:color="auto"/>
        <w:right w:val="none" w:sz="0" w:space="0" w:color="auto"/>
      </w:divBdr>
    </w:div>
    <w:div w:id="369839058">
      <w:bodyDiv w:val="1"/>
      <w:marLeft w:val="0"/>
      <w:marRight w:val="0"/>
      <w:marTop w:val="0"/>
      <w:marBottom w:val="0"/>
      <w:divBdr>
        <w:top w:val="none" w:sz="0" w:space="0" w:color="auto"/>
        <w:left w:val="none" w:sz="0" w:space="0" w:color="auto"/>
        <w:bottom w:val="none" w:sz="0" w:space="0" w:color="auto"/>
        <w:right w:val="none" w:sz="0" w:space="0" w:color="auto"/>
      </w:divBdr>
    </w:div>
    <w:div w:id="370081808">
      <w:bodyDiv w:val="1"/>
      <w:marLeft w:val="0"/>
      <w:marRight w:val="0"/>
      <w:marTop w:val="0"/>
      <w:marBottom w:val="0"/>
      <w:divBdr>
        <w:top w:val="none" w:sz="0" w:space="0" w:color="auto"/>
        <w:left w:val="none" w:sz="0" w:space="0" w:color="auto"/>
        <w:bottom w:val="none" w:sz="0" w:space="0" w:color="auto"/>
        <w:right w:val="none" w:sz="0" w:space="0" w:color="auto"/>
      </w:divBdr>
    </w:div>
    <w:div w:id="370156063">
      <w:bodyDiv w:val="1"/>
      <w:marLeft w:val="0"/>
      <w:marRight w:val="0"/>
      <w:marTop w:val="0"/>
      <w:marBottom w:val="0"/>
      <w:divBdr>
        <w:top w:val="none" w:sz="0" w:space="0" w:color="auto"/>
        <w:left w:val="none" w:sz="0" w:space="0" w:color="auto"/>
        <w:bottom w:val="none" w:sz="0" w:space="0" w:color="auto"/>
        <w:right w:val="none" w:sz="0" w:space="0" w:color="auto"/>
      </w:divBdr>
    </w:div>
    <w:div w:id="380638691">
      <w:bodyDiv w:val="1"/>
      <w:marLeft w:val="0"/>
      <w:marRight w:val="0"/>
      <w:marTop w:val="0"/>
      <w:marBottom w:val="0"/>
      <w:divBdr>
        <w:top w:val="none" w:sz="0" w:space="0" w:color="auto"/>
        <w:left w:val="none" w:sz="0" w:space="0" w:color="auto"/>
        <w:bottom w:val="none" w:sz="0" w:space="0" w:color="auto"/>
        <w:right w:val="none" w:sz="0" w:space="0" w:color="auto"/>
      </w:divBdr>
    </w:div>
    <w:div w:id="384452997">
      <w:bodyDiv w:val="1"/>
      <w:marLeft w:val="0"/>
      <w:marRight w:val="0"/>
      <w:marTop w:val="0"/>
      <w:marBottom w:val="0"/>
      <w:divBdr>
        <w:top w:val="none" w:sz="0" w:space="0" w:color="auto"/>
        <w:left w:val="none" w:sz="0" w:space="0" w:color="auto"/>
        <w:bottom w:val="none" w:sz="0" w:space="0" w:color="auto"/>
        <w:right w:val="none" w:sz="0" w:space="0" w:color="auto"/>
      </w:divBdr>
    </w:div>
    <w:div w:id="385379972">
      <w:bodyDiv w:val="1"/>
      <w:marLeft w:val="0"/>
      <w:marRight w:val="0"/>
      <w:marTop w:val="0"/>
      <w:marBottom w:val="0"/>
      <w:divBdr>
        <w:top w:val="none" w:sz="0" w:space="0" w:color="auto"/>
        <w:left w:val="none" w:sz="0" w:space="0" w:color="auto"/>
        <w:bottom w:val="none" w:sz="0" w:space="0" w:color="auto"/>
        <w:right w:val="none" w:sz="0" w:space="0" w:color="auto"/>
      </w:divBdr>
    </w:div>
    <w:div w:id="387843321">
      <w:bodyDiv w:val="1"/>
      <w:marLeft w:val="0"/>
      <w:marRight w:val="0"/>
      <w:marTop w:val="0"/>
      <w:marBottom w:val="0"/>
      <w:divBdr>
        <w:top w:val="none" w:sz="0" w:space="0" w:color="auto"/>
        <w:left w:val="none" w:sz="0" w:space="0" w:color="auto"/>
        <w:bottom w:val="none" w:sz="0" w:space="0" w:color="auto"/>
        <w:right w:val="none" w:sz="0" w:space="0" w:color="auto"/>
      </w:divBdr>
    </w:div>
    <w:div w:id="387916893">
      <w:bodyDiv w:val="1"/>
      <w:marLeft w:val="0"/>
      <w:marRight w:val="0"/>
      <w:marTop w:val="0"/>
      <w:marBottom w:val="0"/>
      <w:divBdr>
        <w:top w:val="none" w:sz="0" w:space="0" w:color="auto"/>
        <w:left w:val="none" w:sz="0" w:space="0" w:color="auto"/>
        <w:bottom w:val="none" w:sz="0" w:space="0" w:color="auto"/>
        <w:right w:val="none" w:sz="0" w:space="0" w:color="auto"/>
      </w:divBdr>
    </w:div>
    <w:div w:id="397552248">
      <w:bodyDiv w:val="1"/>
      <w:marLeft w:val="0"/>
      <w:marRight w:val="0"/>
      <w:marTop w:val="0"/>
      <w:marBottom w:val="0"/>
      <w:divBdr>
        <w:top w:val="none" w:sz="0" w:space="0" w:color="auto"/>
        <w:left w:val="none" w:sz="0" w:space="0" w:color="auto"/>
        <w:bottom w:val="none" w:sz="0" w:space="0" w:color="auto"/>
        <w:right w:val="none" w:sz="0" w:space="0" w:color="auto"/>
      </w:divBdr>
    </w:div>
    <w:div w:id="398602682">
      <w:bodyDiv w:val="1"/>
      <w:marLeft w:val="0"/>
      <w:marRight w:val="0"/>
      <w:marTop w:val="0"/>
      <w:marBottom w:val="0"/>
      <w:divBdr>
        <w:top w:val="none" w:sz="0" w:space="0" w:color="auto"/>
        <w:left w:val="none" w:sz="0" w:space="0" w:color="auto"/>
        <w:bottom w:val="none" w:sz="0" w:space="0" w:color="auto"/>
        <w:right w:val="none" w:sz="0" w:space="0" w:color="auto"/>
      </w:divBdr>
    </w:div>
    <w:div w:id="403139772">
      <w:bodyDiv w:val="1"/>
      <w:marLeft w:val="0"/>
      <w:marRight w:val="0"/>
      <w:marTop w:val="0"/>
      <w:marBottom w:val="0"/>
      <w:divBdr>
        <w:top w:val="none" w:sz="0" w:space="0" w:color="auto"/>
        <w:left w:val="none" w:sz="0" w:space="0" w:color="auto"/>
        <w:bottom w:val="none" w:sz="0" w:space="0" w:color="auto"/>
        <w:right w:val="none" w:sz="0" w:space="0" w:color="auto"/>
      </w:divBdr>
    </w:div>
    <w:div w:id="403331949">
      <w:bodyDiv w:val="1"/>
      <w:marLeft w:val="0"/>
      <w:marRight w:val="0"/>
      <w:marTop w:val="0"/>
      <w:marBottom w:val="0"/>
      <w:divBdr>
        <w:top w:val="none" w:sz="0" w:space="0" w:color="auto"/>
        <w:left w:val="none" w:sz="0" w:space="0" w:color="auto"/>
        <w:bottom w:val="none" w:sz="0" w:space="0" w:color="auto"/>
        <w:right w:val="none" w:sz="0" w:space="0" w:color="auto"/>
      </w:divBdr>
    </w:div>
    <w:div w:id="404694068">
      <w:bodyDiv w:val="1"/>
      <w:marLeft w:val="0"/>
      <w:marRight w:val="0"/>
      <w:marTop w:val="0"/>
      <w:marBottom w:val="0"/>
      <w:divBdr>
        <w:top w:val="none" w:sz="0" w:space="0" w:color="auto"/>
        <w:left w:val="none" w:sz="0" w:space="0" w:color="auto"/>
        <w:bottom w:val="none" w:sz="0" w:space="0" w:color="auto"/>
        <w:right w:val="none" w:sz="0" w:space="0" w:color="auto"/>
      </w:divBdr>
    </w:div>
    <w:div w:id="406731806">
      <w:bodyDiv w:val="1"/>
      <w:marLeft w:val="0"/>
      <w:marRight w:val="0"/>
      <w:marTop w:val="0"/>
      <w:marBottom w:val="0"/>
      <w:divBdr>
        <w:top w:val="none" w:sz="0" w:space="0" w:color="auto"/>
        <w:left w:val="none" w:sz="0" w:space="0" w:color="auto"/>
        <w:bottom w:val="none" w:sz="0" w:space="0" w:color="auto"/>
        <w:right w:val="none" w:sz="0" w:space="0" w:color="auto"/>
      </w:divBdr>
    </w:div>
    <w:div w:id="408887294">
      <w:bodyDiv w:val="1"/>
      <w:marLeft w:val="0"/>
      <w:marRight w:val="0"/>
      <w:marTop w:val="0"/>
      <w:marBottom w:val="0"/>
      <w:divBdr>
        <w:top w:val="none" w:sz="0" w:space="0" w:color="auto"/>
        <w:left w:val="none" w:sz="0" w:space="0" w:color="auto"/>
        <w:bottom w:val="none" w:sz="0" w:space="0" w:color="auto"/>
        <w:right w:val="none" w:sz="0" w:space="0" w:color="auto"/>
      </w:divBdr>
    </w:div>
    <w:div w:id="409277071">
      <w:bodyDiv w:val="1"/>
      <w:marLeft w:val="0"/>
      <w:marRight w:val="0"/>
      <w:marTop w:val="0"/>
      <w:marBottom w:val="0"/>
      <w:divBdr>
        <w:top w:val="none" w:sz="0" w:space="0" w:color="auto"/>
        <w:left w:val="none" w:sz="0" w:space="0" w:color="auto"/>
        <w:bottom w:val="none" w:sz="0" w:space="0" w:color="auto"/>
        <w:right w:val="none" w:sz="0" w:space="0" w:color="auto"/>
      </w:divBdr>
    </w:div>
    <w:div w:id="410470173">
      <w:bodyDiv w:val="1"/>
      <w:marLeft w:val="0"/>
      <w:marRight w:val="0"/>
      <w:marTop w:val="0"/>
      <w:marBottom w:val="0"/>
      <w:divBdr>
        <w:top w:val="none" w:sz="0" w:space="0" w:color="auto"/>
        <w:left w:val="none" w:sz="0" w:space="0" w:color="auto"/>
        <w:bottom w:val="none" w:sz="0" w:space="0" w:color="auto"/>
        <w:right w:val="none" w:sz="0" w:space="0" w:color="auto"/>
      </w:divBdr>
    </w:div>
    <w:div w:id="416286980">
      <w:bodyDiv w:val="1"/>
      <w:marLeft w:val="0"/>
      <w:marRight w:val="0"/>
      <w:marTop w:val="0"/>
      <w:marBottom w:val="0"/>
      <w:divBdr>
        <w:top w:val="none" w:sz="0" w:space="0" w:color="auto"/>
        <w:left w:val="none" w:sz="0" w:space="0" w:color="auto"/>
        <w:bottom w:val="none" w:sz="0" w:space="0" w:color="auto"/>
        <w:right w:val="none" w:sz="0" w:space="0" w:color="auto"/>
      </w:divBdr>
    </w:div>
    <w:div w:id="419062798">
      <w:bodyDiv w:val="1"/>
      <w:marLeft w:val="0"/>
      <w:marRight w:val="0"/>
      <w:marTop w:val="0"/>
      <w:marBottom w:val="0"/>
      <w:divBdr>
        <w:top w:val="none" w:sz="0" w:space="0" w:color="auto"/>
        <w:left w:val="none" w:sz="0" w:space="0" w:color="auto"/>
        <w:bottom w:val="none" w:sz="0" w:space="0" w:color="auto"/>
        <w:right w:val="none" w:sz="0" w:space="0" w:color="auto"/>
      </w:divBdr>
    </w:div>
    <w:div w:id="426925213">
      <w:bodyDiv w:val="1"/>
      <w:marLeft w:val="0"/>
      <w:marRight w:val="0"/>
      <w:marTop w:val="0"/>
      <w:marBottom w:val="0"/>
      <w:divBdr>
        <w:top w:val="none" w:sz="0" w:space="0" w:color="auto"/>
        <w:left w:val="none" w:sz="0" w:space="0" w:color="auto"/>
        <w:bottom w:val="none" w:sz="0" w:space="0" w:color="auto"/>
        <w:right w:val="none" w:sz="0" w:space="0" w:color="auto"/>
      </w:divBdr>
    </w:div>
    <w:div w:id="429088156">
      <w:bodyDiv w:val="1"/>
      <w:marLeft w:val="0"/>
      <w:marRight w:val="0"/>
      <w:marTop w:val="0"/>
      <w:marBottom w:val="0"/>
      <w:divBdr>
        <w:top w:val="none" w:sz="0" w:space="0" w:color="auto"/>
        <w:left w:val="none" w:sz="0" w:space="0" w:color="auto"/>
        <w:bottom w:val="none" w:sz="0" w:space="0" w:color="auto"/>
        <w:right w:val="none" w:sz="0" w:space="0" w:color="auto"/>
      </w:divBdr>
    </w:div>
    <w:div w:id="429159223">
      <w:bodyDiv w:val="1"/>
      <w:marLeft w:val="0"/>
      <w:marRight w:val="0"/>
      <w:marTop w:val="0"/>
      <w:marBottom w:val="0"/>
      <w:divBdr>
        <w:top w:val="none" w:sz="0" w:space="0" w:color="auto"/>
        <w:left w:val="none" w:sz="0" w:space="0" w:color="auto"/>
        <w:bottom w:val="none" w:sz="0" w:space="0" w:color="auto"/>
        <w:right w:val="none" w:sz="0" w:space="0" w:color="auto"/>
      </w:divBdr>
    </w:div>
    <w:div w:id="430471983">
      <w:bodyDiv w:val="1"/>
      <w:marLeft w:val="0"/>
      <w:marRight w:val="0"/>
      <w:marTop w:val="0"/>
      <w:marBottom w:val="0"/>
      <w:divBdr>
        <w:top w:val="none" w:sz="0" w:space="0" w:color="auto"/>
        <w:left w:val="none" w:sz="0" w:space="0" w:color="auto"/>
        <w:bottom w:val="none" w:sz="0" w:space="0" w:color="auto"/>
        <w:right w:val="none" w:sz="0" w:space="0" w:color="auto"/>
      </w:divBdr>
    </w:div>
    <w:div w:id="434908708">
      <w:bodyDiv w:val="1"/>
      <w:marLeft w:val="0"/>
      <w:marRight w:val="0"/>
      <w:marTop w:val="0"/>
      <w:marBottom w:val="0"/>
      <w:divBdr>
        <w:top w:val="none" w:sz="0" w:space="0" w:color="auto"/>
        <w:left w:val="none" w:sz="0" w:space="0" w:color="auto"/>
        <w:bottom w:val="none" w:sz="0" w:space="0" w:color="auto"/>
        <w:right w:val="none" w:sz="0" w:space="0" w:color="auto"/>
      </w:divBdr>
    </w:div>
    <w:div w:id="435562122">
      <w:bodyDiv w:val="1"/>
      <w:marLeft w:val="0"/>
      <w:marRight w:val="0"/>
      <w:marTop w:val="0"/>
      <w:marBottom w:val="0"/>
      <w:divBdr>
        <w:top w:val="none" w:sz="0" w:space="0" w:color="auto"/>
        <w:left w:val="none" w:sz="0" w:space="0" w:color="auto"/>
        <w:bottom w:val="none" w:sz="0" w:space="0" w:color="auto"/>
        <w:right w:val="none" w:sz="0" w:space="0" w:color="auto"/>
      </w:divBdr>
    </w:div>
    <w:div w:id="437405787">
      <w:bodyDiv w:val="1"/>
      <w:marLeft w:val="0"/>
      <w:marRight w:val="0"/>
      <w:marTop w:val="0"/>
      <w:marBottom w:val="0"/>
      <w:divBdr>
        <w:top w:val="none" w:sz="0" w:space="0" w:color="auto"/>
        <w:left w:val="none" w:sz="0" w:space="0" w:color="auto"/>
        <w:bottom w:val="none" w:sz="0" w:space="0" w:color="auto"/>
        <w:right w:val="none" w:sz="0" w:space="0" w:color="auto"/>
      </w:divBdr>
    </w:div>
    <w:div w:id="438909608">
      <w:bodyDiv w:val="1"/>
      <w:marLeft w:val="0"/>
      <w:marRight w:val="0"/>
      <w:marTop w:val="0"/>
      <w:marBottom w:val="0"/>
      <w:divBdr>
        <w:top w:val="none" w:sz="0" w:space="0" w:color="auto"/>
        <w:left w:val="none" w:sz="0" w:space="0" w:color="auto"/>
        <w:bottom w:val="none" w:sz="0" w:space="0" w:color="auto"/>
        <w:right w:val="none" w:sz="0" w:space="0" w:color="auto"/>
      </w:divBdr>
    </w:div>
    <w:div w:id="438911144">
      <w:bodyDiv w:val="1"/>
      <w:marLeft w:val="0"/>
      <w:marRight w:val="0"/>
      <w:marTop w:val="0"/>
      <w:marBottom w:val="0"/>
      <w:divBdr>
        <w:top w:val="none" w:sz="0" w:space="0" w:color="auto"/>
        <w:left w:val="none" w:sz="0" w:space="0" w:color="auto"/>
        <w:bottom w:val="none" w:sz="0" w:space="0" w:color="auto"/>
        <w:right w:val="none" w:sz="0" w:space="0" w:color="auto"/>
      </w:divBdr>
    </w:div>
    <w:div w:id="439640040">
      <w:bodyDiv w:val="1"/>
      <w:marLeft w:val="0"/>
      <w:marRight w:val="0"/>
      <w:marTop w:val="0"/>
      <w:marBottom w:val="0"/>
      <w:divBdr>
        <w:top w:val="none" w:sz="0" w:space="0" w:color="auto"/>
        <w:left w:val="none" w:sz="0" w:space="0" w:color="auto"/>
        <w:bottom w:val="none" w:sz="0" w:space="0" w:color="auto"/>
        <w:right w:val="none" w:sz="0" w:space="0" w:color="auto"/>
      </w:divBdr>
    </w:div>
    <w:div w:id="440996081">
      <w:bodyDiv w:val="1"/>
      <w:marLeft w:val="0"/>
      <w:marRight w:val="0"/>
      <w:marTop w:val="0"/>
      <w:marBottom w:val="0"/>
      <w:divBdr>
        <w:top w:val="none" w:sz="0" w:space="0" w:color="auto"/>
        <w:left w:val="none" w:sz="0" w:space="0" w:color="auto"/>
        <w:bottom w:val="none" w:sz="0" w:space="0" w:color="auto"/>
        <w:right w:val="none" w:sz="0" w:space="0" w:color="auto"/>
      </w:divBdr>
    </w:div>
    <w:div w:id="441144289">
      <w:bodyDiv w:val="1"/>
      <w:marLeft w:val="0"/>
      <w:marRight w:val="0"/>
      <w:marTop w:val="0"/>
      <w:marBottom w:val="0"/>
      <w:divBdr>
        <w:top w:val="none" w:sz="0" w:space="0" w:color="auto"/>
        <w:left w:val="none" w:sz="0" w:space="0" w:color="auto"/>
        <w:bottom w:val="none" w:sz="0" w:space="0" w:color="auto"/>
        <w:right w:val="none" w:sz="0" w:space="0" w:color="auto"/>
      </w:divBdr>
    </w:div>
    <w:div w:id="447546704">
      <w:bodyDiv w:val="1"/>
      <w:marLeft w:val="0"/>
      <w:marRight w:val="0"/>
      <w:marTop w:val="0"/>
      <w:marBottom w:val="0"/>
      <w:divBdr>
        <w:top w:val="none" w:sz="0" w:space="0" w:color="auto"/>
        <w:left w:val="none" w:sz="0" w:space="0" w:color="auto"/>
        <w:bottom w:val="none" w:sz="0" w:space="0" w:color="auto"/>
        <w:right w:val="none" w:sz="0" w:space="0" w:color="auto"/>
      </w:divBdr>
    </w:div>
    <w:div w:id="450443902">
      <w:bodyDiv w:val="1"/>
      <w:marLeft w:val="0"/>
      <w:marRight w:val="0"/>
      <w:marTop w:val="0"/>
      <w:marBottom w:val="0"/>
      <w:divBdr>
        <w:top w:val="none" w:sz="0" w:space="0" w:color="auto"/>
        <w:left w:val="none" w:sz="0" w:space="0" w:color="auto"/>
        <w:bottom w:val="none" w:sz="0" w:space="0" w:color="auto"/>
        <w:right w:val="none" w:sz="0" w:space="0" w:color="auto"/>
      </w:divBdr>
    </w:div>
    <w:div w:id="452135007">
      <w:bodyDiv w:val="1"/>
      <w:marLeft w:val="0"/>
      <w:marRight w:val="0"/>
      <w:marTop w:val="0"/>
      <w:marBottom w:val="0"/>
      <w:divBdr>
        <w:top w:val="none" w:sz="0" w:space="0" w:color="auto"/>
        <w:left w:val="none" w:sz="0" w:space="0" w:color="auto"/>
        <w:bottom w:val="none" w:sz="0" w:space="0" w:color="auto"/>
        <w:right w:val="none" w:sz="0" w:space="0" w:color="auto"/>
      </w:divBdr>
    </w:div>
    <w:div w:id="453135302">
      <w:bodyDiv w:val="1"/>
      <w:marLeft w:val="0"/>
      <w:marRight w:val="0"/>
      <w:marTop w:val="0"/>
      <w:marBottom w:val="0"/>
      <w:divBdr>
        <w:top w:val="none" w:sz="0" w:space="0" w:color="auto"/>
        <w:left w:val="none" w:sz="0" w:space="0" w:color="auto"/>
        <w:bottom w:val="none" w:sz="0" w:space="0" w:color="auto"/>
        <w:right w:val="none" w:sz="0" w:space="0" w:color="auto"/>
      </w:divBdr>
    </w:div>
    <w:div w:id="453599332">
      <w:bodyDiv w:val="1"/>
      <w:marLeft w:val="0"/>
      <w:marRight w:val="0"/>
      <w:marTop w:val="0"/>
      <w:marBottom w:val="0"/>
      <w:divBdr>
        <w:top w:val="none" w:sz="0" w:space="0" w:color="auto"/>
        <w:left w:val="none" w:sz="0" w:space="0" w:color="auto"/>
        <w:bottom w:val="none" w:sz="0" w:space="0" w:color="auto"/>
        <w:right w:val="none" w:sz="0" w:space="0" w:color="auto"/>
      </w:divBdr>
    </w:div>
    <w:div w:id="457800236">
      <w:bodyDiv w:val="1"/>
      <w:marLeft w:val="0"/>
      <w:marRight w:val="0"/>
      <w:marTop w:val="0"/>
      <w:marBottom w:val="0"/>
      <w:divBdr>
        <w:top w:val="none" w:sz="0" w:space="0" w:color="auto"/>
        <w:left w:val="none" w:sz="0" w:space="0" w:color="auto"/>
        <w:bottom w:val="none" w:sz="0" w:space="0" w:color="auto"/>
        <w:right w:val="none" w:sz="0" w:space="0" w:color="auto"/>
      </w:divBdr>
    </w:div>
    <w:div w:id="462506852">
      <w:bodyDiv w:val="1"/>
      <w:marLeft w:val="0"/>
      <w:marRight w:val="0"/>
      <w:marTop w:val="0"/>
      <w:marBottom w:val="0"/>
      <w:divBdr>
        <w:top w:val="none" w:sz="0" w:space="0" w:color="auto"/>
        <w:left w:val="none" w:sz="0" w:space="0" w:color="auto"/>
        <w:bottom w:val="none" w:sz="0" w:space="0" w:color="auto"/>
        <w:right w:val="none" w:sz="0" w:space="0" w:color="auto"/>
      </w:divBdr>
    </w:div>
    <w:div w:id="462819736">
      <w:bodyDiv w:val="1"/>
      <w:marLeft w:val="0"/>
      <w:marRight w:val="0"/>
      <w:marTop w:val="0"/>
      <w:marBottom w:val="0"/>
      <w:divBdr>
        <w:top w:val="none" w:sz="0" w:space="0" w:color="auto"/>
        <w:left w:val="none" w:sz="0" w:space="0" w:color="auto"/>
        <w:bottom w:val="none" w:sz="0" w:space="0" w:color="auto"/>
        <w:right w:val="none" w:sz="0" w:space="0" w:color="auto"/>
      </w:divBdr>
    </w:div>
    <w:div w:id="468283667">
      <w:bodyDiv w:val="1"/>
      <w:marLeft w:val="0"/>
      <w:marRight w:val="0"/>
      <w:marTop w:val="0"/>
      <w:marBottom w:val="0"/>
      <w:divBdr>
        <w:top w:val="none" w:sz="0" w:space="0" w:color="auto"/>
        <w:left w:val="none" w:sz="0" w:space="0" w:color="auto"/>
        <w:bottom w:val="none" w:sz="0" w:space="0" w:color="auto"/>
        <w:right w:val="none" w:sz="0" w:space="0" w:color="auto"/>
      </w:divBdr>
    </w:div>
    <w:div w:id="472449973">
      <w:bodyDiv w:val="1"/>
      <w:marLeft w:val="0"/>
      <w:marRight w:val="0"/>
      <w:marTop w:val="0"/>
      <w:marBottom w:val="0"/>
      <w:divBdr>
        <w:top w:val="none" w:sz="0" w:space="0" w:color="auto"/>
        <w:left w:val="none" w:sz="0" w:space="0" w:color="auto"/>
        <w:bottom w:val="none" w:sz="0" w:space="0" w:color="auto"/>
        <w:right w:val="none" w:sz="0" w:space="0" w:color="auto"/>
      </w:divBdr>
    </w:div>
    <w:div w:id="472648516">
      <w:bodyDiv w:val="1"/>
      <w:marLeft w:val="0"/>
      <w:marRight w:val="0"/>
      <w:marTop w:val="0"/>
      <w:marBottom w:val="0"/>
      <w:divBdr>
        <w:top w:val="none" w:sz="0" w:space="0" w:color="auto"/>
        <w:left w:val="none" w:sz="0" w:space="0" w:color="auto"/>
        <w:bottom w:val="none" w:sz="0" w:space="0" w:color="auto"/>
        <w:right w:val="none" w:sz="0" w:space="0" w:color="auto"/>
      </w:divBdr>
    </w:div>
    <w:div w:id="475267604">
      <w:bodyDiv w:val="1"/>
      <w:marLeft w:val="0"/>
      <w:marRight w:val="0"/>
      <w:marTop w:val="0"/>
      <w:marBottom w:val="0"/>
      <w:divBdr>
        <w:top w:val="none" w:sz="0" w:space="0" w:color="auto"/>
        <w:left w:val="none" w:sz="0" w:space="0" w:color="auto"/>
        <w:bottom w:val="none" w:sz="0" w:space="0" w:color="auto"/>
        <w:right w:val="none" w:sz="0" w:space="0" w:color="auto"/>
      </w:divBdr>
    </w:div>
    <w:div w:id="476342962">
      <w:bodyDiv w:val="1"/>
      <w:marLeft w:val="0"/>
      <w:marRight w:val="0"/>
      <w:marTop w:val="0"/>
      <w:marBottom w:val="0"/>
      <w:divBdr>
        <w:top w:val="none" w:sz="0" w:space="0" w:color="auto"/>
        <w:left w:val="none" w:sz="0" w:space="0" w:color="auto"/>
        <w:bottom w:val="none" w:sz="0" w:space="0" w:color="auto"/>
        <w:right w:val="none" w:sz="0" w:space="0" w:color="auto"/>
      </w:divBdr>
    </w:div>
    <w:div w:id="477110034">
      <w:bodyDiv w:val="1"/>
      <w:marLeft w:val="0"/>
      <w:marRight w:val="0"/>
      <w:marTop w:val="0"/>
      <w:marBottom w:val="0"/>
      <w:divBdr>
        <w:top w:val="none" w:sz="0" w:space="0" w:color="auto"/>
        <w:left w:val="none" w:sz="0" w:space="0" w:color="auto"/>
        <w:bottom w:val="none" w:sz="0" w:space="0" w:color="auto"/>
        <w:right w:val="none" w:sz="0" w:space="0" w:color="auto"/>
      </w:divBdr>
    </w:div>
    <w:div w:id="482550015">
      <w:bodyDiv w:val="1"/>
      <w:marLeft w:val="0"/>
      <w:marRight w:val="0"/>
      <w:marTop w:val="0"/>
      <w:marBottom w:val="0"/>
      <w:divBdr>
        <w:top w:val="none" w:sz="0" w:space="0" w:color="auto"/>
        <w:left w:val="none" w:sz="0" w:space="0" w:color="auto"/>
        <w:bottom w:val="none" w:sz="0" w:space="0" w:color="auto"/>
        <w:right w:val="none" w:sz="0" w:space="0" w:color="auto"/>
      </w:divBdr>
    </w:div>
    <w:div w:id="489640652">
      <w:bodyDiv w:val="1"/>
      <w:marLeft w:val="0"/>
      <w:marRight w:val="0"/>
      <w:marTop w:val="0"/>
      <w:marBottom w:val="0"/>
      <w:divBdr>
        <w:top w:val="none" w:sz="0" w:space="0" w:color="auto"/>
        <w:left w:val="none" w:sz="0" w:space="0" w:color="auto"/>
        <w:bottom w:val="none" w:sz="0" w:space="0" w:color="auto"/>
        <w:right w:val="none" w:sz="0" w:space="0" w:color="auto"/>
      </w:divBdr>
    </w:div>
    <w:div w:id="503401524">
      <w:bodyDiv w:val="1"/>
      <w:marLeft w:val="0"/>
      <w:marRight w:val="0"/>
      <w:marTop w:val="0"/>
      <w:marBottom w:val="0"/>
      <w:divBdr>
        <w:top w:val="none" w:sz="0" w:space="0" w:color="auto"/>
        <w:left w:val="none" w:sz="0" w:space="0" w:color="auto"/>
        <w:bottom w:val="none" w:sz="0" w:space="0" w:color="auto"/>
        <w:right w:val="none" w:sz="0" w:space="0" w:color="auto"/>
      </w:divBdr>
    </w:div>
    <w:div w:id="506597939">
      <w:bodyDiv w:val="1"/>
      <w:marLeft w:val="0"/>
      <w:marRight w:val="0"/>
      <w:marTop w:val="0"/>
      <w:marBottom w:val="0"/>
      <w:divBdr>
        <w:top w:val="none" w:sz="0" w:space="0" w:color="auto"/>
        <w:left w:val="none" w:sz="0" w:space="0" w:color="auto"/>
        <w:bottom w:val="none" w:sz="0" w:space="0" w:color="auto"/>
        <w:right w:val="none" w:sz="0" w:space="0" w:color="auto"/>
      </w:divBdr>
    </w:div>
    <w:div w:id="513807977">
      <w:bodyDiv w:val="1"/>
      <w:marLeft w:val="0"/>
      <w:marRight w:val="0"/>
      <w:marTop w:val="0"/>
      <w:marBottom w:val="0"/>
      <w:divBdr>
        <w:top w:val="none" w:sz="0" w:space="0" w:color="auto"/>
        <w:left w:val="none" w:sz="0" w:space="0" w:color="auto"/>
        <w:bottom w:val="none" w:sz="0" w:space="0" w:color="auto"/>
        <w:right w:val="none" w:sz="0" w:space="0" w:color="auto"/>
      </w:divBdr>
    </w:div>
    <w:div w:id="515458327">
      <w:bodyDiv w:val="1"/>
      <w:marLeft w:val="0"/>
      <w:marRight w:val="0"/>
      <w:marTop w:val="0"/>
      <w:marBottom w:val="0"/>
      <w:divBdr>
        <w:top w:val="none" w:sz="0" w:space="0" w:color="auto"/>
        <w:left w:val="none" w:sz="0" w:space="0" w:color="auto"/>
        <w:bottom w:val="none" w:sz="0" w:space="0" w:color="auto"/>
        <w:right w:val="none" w:sz="0" w:space="0" w:color="auto"/>
      </w:divBdr>
    </w:div>
    <w:div w:id="517550914">
      <w:bodyDiv w:val="1"/>
      <w:marLeft w:val="0"/>
      <w:marRight w:val="0"/>
      <w:marTop w:val="0"/>
      <w:marBottom w:val="0"/>
      <w:divBdr>
        <w:top w:val="none" w:sz="0" w:space="0" w:color="auto"/>
        <w:left w:val="none" w:sz="0" w:space="0" w:color="auto"/>
        <w:bottom w:val="none" w:sz="0" w:space="0" w:color="auto"/>
        <w:right w:val="none" w:sz="0" w:space="0" w:color="auto"/>
      </w:divBdr>
    </w:div>
    <w:div w:id="519703906">
      <w:bodyDiv w:val="1"/>
      <w:marLeft w:val="0"/>
      <w:marRight w:val="0"/>
      <w:marTop w:val="0"/>
      <w:marBottom w:val="0"/>
      <w:divBdr>
        <w:top w:val="none" w:sz="0" w:space="0" w:color="auto"/>
        <w:left w:val="none" w:sz="0" w:space="0" w:color="auto"/>
        <w:bottom w:val="none" w:sz="0" w:space="0" w:color="auto"/>
        <w:right w:val="none" w:sz="0" w:space="0" w:color="auto"/>
      </w:divBdr>
    </w:div>
    <w:div w:id="520705465">
      <w:bodyDiv w:val="1"/>
      <w:marLeft w:val="0"/>
      <w:marRight w:val="0"/>
      <w:marTop w:val="0"/>
      <w:marBottom w:val="0"/>
      <w:divBdr>
        <w:top w:val="none" w:sz="0" w:space="0" w:color="auto"/>
        <w:left w:val="none" w:sz="0" w:space="0" w:color="auto"/>
        <w:bottom w:val="none" w:sz="0" w:space="0" w:color="auto"/>
        <w:right w:val="none" w:sz="0" w:space="0" w:color="auto"/>
      </w:divBdr>
    </w:div>
    <w:div w:id="521747294">
      <w:bodyDiv w:val="1"/>
      <w:marLeft w:val="0"/>
      <w:marRight w:val="0"/>
      <w:marTop w:val="0"/>
      <w:marBottom w:val="0"/>
      <w:divBdr>
        <w:top w:val="none" w:sz="0" w:space="0" w:color="auto"/>
        <w:left w:val="none" w:sz="0" w:space="0" w:color="auto"/>
        <w:bottom w:val="none" w:sz="0" w:space="0" w:color="auto"/>
        <w:right w:val="none" w:sz="0" w:space="0" w:color="auto"/>
      </w:divBdr>
    </w:div>
    <w:div w:id="524485415">
      <w:bodyDiv w:val="1"/>
      <w:marLeft w:val="0"/>
      <w:marRight w:val="0"/>
      <w:marTop w:val="0"/>
      <w:marBottom w:val="0"/>
      <w:divBdr>
        <w:top w:val="none" w:sz="0" w:space="0" w:color="auto"/>
        <w:left w:val="none" w:sz="0" w:space="0" w:color="auto"/>
        <w:bottom w:val="none" w:sz="0" w:space="0" w:color="auto"/>
        <w:right w:val="none" w:sz="0" w:space="0" w:color="auto"/>
      </w:divBdr>
    </w:div>
    <w:div w:id="528295986">
      <w:bodyDiv w:val="1"/>
      <w:marLeft w:val="0"/>
      <w:marRight w:val="0"/>
      <w:marTop w:val="0"/>
      <w:marBottom w:val="0"/>
      <w:divBdr>
        <w:top w:val="none" w:sz="0" w:space="0" w:color="auto"/>
        <w:left w:val="none" w:sz="0" w:space="0" w:color="auto"/>
        <w:bottom w:val="none" w:sz="0" w:space="0" w:color="auto"/>
        <w:right w:val="none" w:sz="0" w:space="0" w:color="auto"/>
      </w:divBdr>
    </w:div>
    <w:div w:id="529031226">
      <w:bodyDiv w:val="1"/>
      <w:marLeft w:val="0"/>
      <w:marRight w:val="0"/>
      <w:marTop w:val="0"/>
      <w:marBottom w:val="0"/>
      <w:divBdr>
        <w:top w:val="none" w:sz="0" w:space="0" w:color="auto"/>
        <w:left w:val="none" w:sz="0" w:space="0" w:color="auto"/>
        <w:bottom w:val="none" w:sz="0" w:space="0" w:color="auto"/>
        <w:right w:val="none" w:sz="0" w:space="0" w:color="auto"/>
      </w:divBdr>
    </w:div>
    <w:div w:id="529950353">
      <w:bodyDiv w:val="1"/>
      <w:marLeft w:val="0"/>
      <w:marRight w:val="0"/>
      <w:marTop w:val="0"/>
      <w:marBottom w:val="0"/>
      <w:divBdr>
        <w:top w:val="none" w:sz="0" w:space="0" w:color="auto"/>
        <w:left w:val="none" w:sz="0" w:space="0" w:color="auto"/>
        <w:bottom w:val="none" w:sz="0" w:space="0" w:color="auto"/>
        <w:right w:val="none" w:sz="0" w:space="0" w:color="auto"/>
      </w:divBdr>
    </w:div>
    <w:div w:id="535047077">
      <w:bodyDiv w:val="1"/>
      <w:marLeft w:val="0"/>
      <w:marRight w:val="0"/>
      <w:marTop w:val="0"/>
      <w:marBottom w:val="0"/>
      <w:divBdr>
        <w:top w:val="none" w:sz="0" w:space="0" w:color="auto"/>
        <w:left w:val="none" w:sz="0" w:space="0" w:color="auto"/>
        <w:bottom w:val="none" w:sz="0" w:space="0" w:color="auto"/>
        <w:right w:val="none" w:sz="0" w:space="0" w:color="auto"/>
      </w:divBdr>
    </w:div>
    <w:div w:id="535891351">
      <w:bodyDiv w:val="1"/>
      <w:marLeft w:val="0"/>
      <w:marRight w:val="0"/>
      <w:marTop w:val="0"/>
      <w:marBottom w:val="0"/>
      <w:divBdr>
        <w:top w:val="none" w:sz="0" w:space="0" w:color="auto"/>
        <w:left w:val="none" w:sz="0" w:space="0" w:color="auto"/>
        <w:bottom w:val="none" w:sz="0" w:space="0" w:color="auto"/>
        <w:right w:val="none" w:sz="0" w:space="0" w:color="auto"/>
      </w:divBdr>
    </w:div>
    <w:div w:id="539975346">
      <w:bodyDiv w:val="1"/>
      <w:marLeft w:val="0"/>
      <w:marRight w:val="0"/>
      <w:marTop w:val="0"/>
      <w:marBottom w:val="0"/>
      <w:divBdr>
        <w:top w:val="none" w:sz="0" w:space="0" w:color="auto"/>
        <w:left w:val="none" w:sz="0" w:space="0" w:color="auto"/>
        <w:bottom w:val="none" w:sz="0" w:space="0" w:color="auto"/>
        <w:right w:val="none" w:sz="0" w:space="0" w:color="auto"/>
      </w:divBdr>
    </w:div>
    <w:div w:id="540704270">
      <w:bodyDiv w:val="1"/>
      <w:marLeft w:val="0"/>
      <w:marRight w:val="0"/>
      <w:marTop w:val="0"/>
      <w:marBottom w:val="0"/>
      <w:divBdr>
        <w:top w:val="none" w:sz="0" w:space="0" w:color="auto"/>
        <w:left w:val="none" w:sz="0" w:space="0" w:color="auto"/>
        <w:bottom w:val="none" w:sz="0" w:space="0" w:color="auto"/>
        <w:right w:val="none" w:sz="0" w:space="0" w:color="auto"/>
      </w:divBdr>
    </w:div>
    <w:div w:id="545069533">
      <w:bodyDiv w:val="1"/>
      <w:marLeft w:val="0"/>
      <w:marRight w:val="0"/>
      <w:marTop w:val="0"/>
      <w:marBottom w:val="0"/>
      <w:divBdr>
        <w:top w:val="none" w:sz="0" w:space="0" w:color="auto"/>
        <w:left w:val="none" w:sz="0" w:space="0" w:color="auto"/>
        <w:bottom w:val="none" w:sz="0" w:space="0" w:color="auto"/>
        <w:right w:val="none" w:sz="0" w:space="0" w:color="auto"/>
      </w:divBdr>
    </w:div>
    <w:div w:id="550532342">
      <w:bodyDiv w:val="1"/>
      <w:marLeft w:val="0"/>
      <w:marRight w:val="0"/>
      <w:marTop w:val="0"/>
      <w:marBottom w:val="0"/>
      <w:divBdr>
        <w:top w:val="none" w:sz="0" w:space="0" w:color="auto"/>
        <w:left w:val="none" w:sz="0" w:space="0" w:color="auto"/>
        <w:bottom w:val="none" w:sz="0" w:space="0" w:color="auto"/>
        <w:right w:val="none" w:sz="0" w:space="0" w:color="auto"/>
      </w:divBdr>
    </w:div>
    <w:div w:id="550919845">
      <w:bodyDiv w:val="1"/>
      <w:marLeft w:val="0"/>
      <w:marRight w:val="0"/>
      <w:marTop w:val="0"/>
      <w:marBottom w:val="0"/>
      <w:divBdr>
        <w:top w:val="none" w:sz="0" w:space="0" w:color="auto"/>
        <w:left w:val="none" w:sz="0" w:space="0" w:color="auto"/>
        <w:bottom w:val="none" w:sz="0" w:space="0" w:color="auto"/>
        <w:right w:val="none" w:sz="0" w:space="0" w:color="auto"/>
      </w:divBdr>
    </w:div>
    <w:div w:id="551426658">
      <w:bodyDiv w:val="1"/>
      <w:marLeft w:val="0"/>
      <w:marRight w:val="0"/>
      <w:marTop w:val="0"/>
      <w:marBottom w:val="0"/>
      <w:divBdr>
        <w:top w:val="none" w:sz="0" w:space="0" w:color="auto"/>
        <w:left w:val="none" w:sz="0" w:space="0" w:color="auto"/>
        <w:bottom w:val="none" w:sz="0" w:space="0" w:color="auto"/>
        <w:right w:val="none" w:sz="0" w:space="0" w:color="auto"/>
      </w:divBdr>
    </w:div>
    <w:div w:id="554660472">
      <w:bodyDiv w:val="1"/>
      <w:marLeft w:val="0"/>
      <w:marRight w:val="0"/>
      <w:marTop w:val="0"/>
      <w:marBottom w:val="0"/>
      <w:divBdr>
        <w:top w:val="none" w:sz="0" w:space="0" w:color="auto"/>
        <w:left w:val="none" w:sz="0" w:space="0" w:color="auto"/>
        <w:bottom w:val="none" w:sz="0" w:space="0" w:color="auto"/>
        <w:right w:val="none" w:sz="0" w:space="0" w:color="auto"/>
      </w:divBdr>
    </w:div>
    <w:div w:id="555355601">
      <w:bodyDiv w:val="1"/>
      <w:marLeft w:val="0"/>
      <w:marRight w:val="0"/>
      <w:marTop w:val="0"/>
      <w:marBottom w:val="0"/>
      <w:divBdr>
        <w:top w:val="none" w:sz="0" w:space="0" w:color="auto"/>
        <w:left w:val="none" w:sz="0" w:space="0" w:color="auto"/>
        <w:bottom w:val="none" w:sz="0" w:space="0" w:color="auto"/>
        <w:right w:val="none" w:sz="0" w:space="0" w:color="auto"/>
      </w:divBdr>
    </w:div>
    <w:div w:id="558519588">
      <w:bodyDiv w:val="1"/>
      <w:marLeft w:val="0"/>
      <w:marRight w:val="0"/>
      <w:marTop w:val="0"/>
      <w:marBottom w:val="0"/>
      <w:divBdr>
        <w:top w:val="none" w:sz="0" w:space="0" w:color="auto"/>
        <w:left w:val="none" w:sz="0" w:space="0" w:color="auto"/>
        <w:bottom w:val="none" w:sz="0" w:space="0" w:color="auto"/>
        <w:right w:val="none" w:sz="0" w:space="0" w:color="auto"/>
      </w:divBdr>
    </w:div>
    <w:div w:id="561795191">
      <w:bodyDiv w:val="1"/>
      <w:marLeft w:val="0"/>
      <w:marRight w:val="0"/>
      <w:marTop w:val="0"/>
      <w:marBottom w:val="0"/>
      <w:divBdr>
        <w:top w:val="none" w:sz="0" w:space="0" w:color="auto"/>
        <w:left w:val="none" w:sz="0" w:space="0" w:color="auto"/>
        <w:bottom w:val="none" w:sz="0" w:space="0" w:color="auto"/>
        <w:right w:val="none" w:sz="0" w:space="0" w:color="auto"/>
      </w:divBdr>
    </w:div>
    <w:div w:id="562369376">
      <w:bodyDiv w:val="1"/>
      <w:marLeft w:val="0"/>
      <w:marRight w:val="0"/>
      <w:marTop w:val="0"/>
      <w:marBottom w:val="0"/>
      <w:divBdr>
        <w:top w:val="none" w:sz="0" w:space="0" w:color="auto"/>
        <w:left w:val="none" w:sz="0" w:space="0" w:color="auto"/>
        <w:bottom w:val="none" w:sz="0" w:space="0" w:color="auto"/>
        <w:right w:val="none" w:sz="0" w:space="0" w:color="auto"/>
      </w:divBdr>
    </w:div>
    <w:div w:id="562448944">
      <w:bodyDiv w:val="1"/>
      <w:marLeft w:val="0"/>
      <w:marRight w:val="0"/>
      <w:marTop w:val="0"/>
      <w:marBottom w:val="0"/>
      <w:divBdr>
        <w:top w:val="none" w:sz="0" w:space="0" w:color="auto"/>
        <w:left w:val="none" w:sz="0" w:space="0" w:color="auto"/>
        <w:bottom w:val="none" w:sz="0" w:space="0" w:color="auto"/>
        <w:right w:val="none" w:sz="0" w:space="0" w:color="auto"/>
      </w:divBdr>
    </w:div>
    <w:div w:id="562496043">
      <w:bodyDiv w:val="1"/>
      <w:marLeft w:val="0"/>
      <w:marRight w:val="0"/>
      <w:marTop w:val="0"/>
      <w:marBottom w:val="0"/>
      <w:divBdr>
        <w:top w:val="none" w:sz="0" w:space="0" w:color="auto"/>
        <w:left w:val="none" w:sz="0" w:space="0" w:color="auto"/>
        <w:bottom w:val="none" w:sz="0" w:space="0" w:color="auto"/>
        <w:right w:val="none" w:sz="0" w:space="0" w:color="auto"/>
      </w:divBdr>
    </w:div>
    <w:div w:id="564142340">
      <w:bodyDiv w:val="1"/>
      <w:marLeft w:val="0"/>
      <w:marRight w:val="0"/>
      <w:marTop w:val="0"/>
      <w:marBottom w:val="0"/>
      <w:divBdr>
        <w:top w:val="none" w:sz="0" w:space="0" w:color="auto"/>
        <w:left w:val="none" w:sz="0" w:space="0" w:color="auto"/>
        <w:bottom w:val="none" w:sz="0" w:space="0" w:color="auto"/>
        <w:right w:val="none" w:sz="0" w:space="0" w:color="auto"/>
      </w:divBdr>
    </w:div>
    <w:div w:id="565146935">
      <w:bodyDiv w:val="1"/>
      <w:marLeft w:val="0"/>
      <w:marRight w:val="0"/>
      <w:marTop w:val="0"/>
      <w:marBottom w:val="0"/>
      <w:divBdr>
        <w:top w:val="none" w:sz="0" w:space="0" w:color="auto"/>
        <w:left w:val="none" w:sz="0" w:space="0" w:color="auto"/>
        <w:bottom w:val="none" w:sz="0" w:space="0" w:color="auto"/>
        <w:right w:val="none" w:sz="0" w:space="0" w:color="auto"/>
      </w:divBdr>
    </w:div>
    <w:div w:id="565536805">
      <w:bodyDiv w:val="1"/>
      <w:marLeft w:val="0"/>
      <w:marRight w:val="0"/>
      <w:marTop w:val="0"/>
      <w:marBottom w:val="0"/>
      <w:divBdr>
        <w:top w:val="none" w:sz="0" w:space="0" w:color="auto"/>
        <w:left w:val="none" w:sz="0" w:space="0" w:color="auto"/>
        <w:bottom w:val="none" w:sz="0" w:space="0" w:color="auto"/>
        <w:right w:val="none" w:sz="0" w:space="0" w:color="auto"/>
      </w:divBdr>
    </w:div>
    <w:div w:id="567375066">
      <w:bodyDiv w:val="1"/>
      <w:marLeft w:val="0"/>
      <w:marRight w:val="0"/>
      <w:marTop w:val="0"/>
      <w:marBottom w:val="0"/>
      <w:divBdr>
        <w:top w:val="none" w:sz="0" w:space="0" w:color="auto"/>
        <w:left w:val="none" w:sz="0" w:space="0" w:color="auto"/>
        <w:bottom w:val="none" w:sz="0" w:space="0" w:color="auto"/>
        <w:right w:val="none" w:sz="0" w:space="0" w:color="auto"/>
      </w:divBdr>
    </w:div>
    <w:div w:id="573198486">
      <w:bodyDiv w:val="1"/>
      <w:marLeft w:val="0"/>
      <w:marRight w:val="0"/>
      <w:marTop w:val="0"/>
      <w:marBottom w:val="0"/>
      <w:divBdr>
        <w:top w:val="none" w:sz="0" w:space="0" w:color="auto"/>
        <w:left w:val="none" w:sz="0" w:space="0" w:color="auto"/>
        <w:bottom w:val="none" w:sz="0" w:space="0" w:color="auto"/>
        <w:right w:val="none" w:sz="0" w:space="0" w:color="auto"/>
      </w:divBdr>
    </w:div>
    <w:div w:id="573394514">
      <w:bodyDiv w:val="1"/>
      <w:marLeft w:val="0"/>
      <w:marRight w:val="0"/>
      <w:marTop w:val="0"/>
      <w:marBottom w:val="0"/>
      <w:divBdr>
        <w:top w:val="none" w:sz="0" w:space="0" w:color="auto"/>
        <w:left w:val="none" w:sz="0" w:space="0" w:color="auto"/>
        <w:bottom w:val="none" w:sz="0" w:space="0" w:color="auto"/>
        <w:right w:val="none" w:sz="0" w:space="0" w:color="auto"/>
      </w:divBdr>
    </w:div>
    <w:div w:id="573978764">
      <w:bodyDiv w:val="1"/>
      <w:marLeft w:val="0"/>
      <w:marRight w:val="0"/>
      <w:marTop w:val="0"/>
      <w:marBottom w:val="0"/>
      <w:divBdr>
        <w:top w:val="none" w:sz="0" w:space="0" w:color="auto"/>
        <w:left w:val="none" w:sz="0" w:space="0" w:color="auto"/>
        <w:bottom w:val="none" w:sz="0" w:space="0" w:color="auto"/>
        <w:right w:val="none" w:sz="0" w:space="0" w:color="auto"/>
      </w:divBdr>
    </w:div>
    <w:div w:id="576325469">
      <w:bodyDiv w:val="1"/>
      <w:marLeft w:val="0"/>
      <w:marRight w:val="0"/>
      <w:marTop w:val="0"/>
      <w:marBottom w:val="0"/>
      <w:divBdr>
        <w:top w:val="none" w:sz="0" w:space="0" w:color="auto"/>
        <w:left w:val="none" w:sz="0" w:space="0" w:color="auto"/>
        <w:bottom w:val="none" w:sz="0" w:space="0" w:color="auto"/>
        <w:right w:val="none" w:sz="0" w:space="0" w:color="auto"/>
      </w:divBdr>
    </w:div>
    <w:div w:id="577446626">
      <w:bodyDiv w:val="1"/>
      <w:marLeft w:val="0"/>
      <w:marRight w:val="0"/>
      <w:marTop w:val="0"/>
      <w:marBottom w:val="0"/>
      <w:divBdr>
        <w:top w:val="none" w:sz="0" w:space="0" w:color="auto"/>
        <w:left w:val="none" w:sz="0" w:space="0" w:color="auto"/>
        <w:bottom w:val="none" w:sz="0" w:space="0" w:color="auto"/>
        <w:right w:val="none" w:sz="0" w:space="0" w:color="auto"/>
      </w:divBdr>
    </w:div>
    <w:div w:id="578909261">
      <w:bodyDiv w:val="1"/>
      <w:marLeft w:val="0"/>
      <w:marRight w:val="0"/>
      <w:marTop w:val="0"/>
      <w:marBottom w:val="0"/>
      <w:divBdr>
        <w:top w:val="none" w:sz="0" w:space="0" w:color="auto"/>
        <w:left w:val="none" w:sz="0" w:space="0" w:color="auto"/>
        <w:bottom w:val="none" w:sz="0" w:space="0" w:color="auto"/>
        <w:right w:val="none" w:sz="0" w:space="0" w:color="auto"/>
      </w:divBdr>
    </w:div>
    <w:div w:id="580530927">
      <w:bodyDiv w:val="1"/>
      <w:marLeft w:val="0"/>
      <w:marRight w:val="0"/>
      <w:marTop w:val="0"/>
      <w:marBottom w:val="0"/>
      <w:divBdr>
        <w:top w:val="none" w:sz="0" w:space="0" w:color="auto"/>
        <w:left w:val="none" w:sz="0" w:space="0" w:color="auto"/>
        <w:bottom w:val="none" w:sz="0" w:space="0" w:color="auto"/>
        <w:right w:val="none" w:sz="0" w:space="0" w:color="auto"/>
      </w:divBdr>
    </w:div>
    <w:div w:id="582834281">
      <w:bodyDiv w:val="1"/>
      <w:marLeft w:val="0"/>
      <w:marRight w:val="0"/>
      <w:marTop w:val="0"/>
      <w:marBottom w:val="0"/>
      <w:divBdr>
        <w:top w:val="none" w:sz="0" w:space="0" w:color="auto"/>
        <w:left w:val="none" w:sz="0" w:space="0" w:color="auto"/>
        <w:bottom w:val="none" w:sz="0" w:space="0" w:color="auto"/>
        <w:right w:val="none" w:sz="0" w:space="0" w:color="auto"/>
      </w:divBdr>
    </w:div>
    <w:div w:id="583492871">
      <w:bodyDiv w:val="1"/>
      <w:marLeft w:val="0"/>
      <w:marRight w:val="0"/>
      <w:marTop w:val="0"/>
      <w:marBottom w:val="0"/>
      <w:divBdr>
        <w:top w:val="none" w:sz="0" w:space="0" w:color="auto"/>
        <w:left w:val="none" w:sz="0" w:space="0" w:color="auto"/>
        <w:bottom w:val="none" w:sz="0" w:space="0" w:color="auto"/>
        <w:right w:val="none" w:sz="0" w:space="0" w:color="auto"/>
      </w:divBdr>
    </w:div>
    <w:div w:id="589388056">
      <w:bodyDiv w:val="1"/>
      <w:marLeft w:val="0"/>
      <w:marRight w:val="0"/>
      <w:marTop w:val="0"/>
      <w:marBottom w:val="0"/>
      <w:divBdr>
        <w:top w:val="none" w:sz="0" w:space="0" w:color="auto"/>
        <w:left w:val="none" w:sz="0" w:space="0" w:color="auto"/>
        <w:bottom w:val="none" w:sz="0" w:space="0" w:color="auto"/>
        <w:right w:val="none" w:sz="0" w:space="0" w:color="auto"/>
      </w:divBdr>
    </w:div>
    <w:div w:id="591671969">
      <w:bodyDiv w:val="1"/>
      <w:marLeft w:val="0"/>
      <w:marRight w:val="0"/>
      <w:marTop w:val="0"/>
      <w:marBottom w:val="0"/>
      <w:divBdr>
        <w:top w:val="none" w:sz="0" w:space="0" w:color="auto"/>
        <w:left w:val="none" w:sz="0" w:space="0" w:color="auto"/>
        <w:bottom w:val="none" w:sz="0" w:space="0" w:color="auto"/>
        <w:right w:val="none" w:sz="0" w:space="0" w:color="auto"/>
      </w:divBdr>
    </w:div>
    <w:div w:id="592325304">
      <w:bodyDiv w:val="1"/>
      <w:marLeft w:val="0"/>
      <w:marRight w:val="0"/>
      <w:marTop w:val="0"/>
      <w:marBottom w:val="0"/>
      <w:divBdr>
        <w:top w:val="none" w:sz="0" w:space="0" w:color="auto"/>
        <w:left w:val="none" w:sz="0" w:space="0" w:color="auto"/>
        <w:bottom w:val="none" w:sz="0" w:space="0" w:color="auto"/>
        <w:right w:val="none" w:sz="0" w:space="0" w:color="auto"/>
      </w:divBdr>
    </w:div>
    <w:div w:id="594828624">
      <w:bodyDiv w:val="1"/>
      <w:marLeft w:val="0"/>
      <w:marRight w:val="0"/>
      <w:marTop w:val="0"/>
      <w:marBottom w:val="0"/>
      <w:divBdr>
        <w:top w:val="none" w:sz="0" w:space="0" w:color="auto"/>
        <w:left w:val="none" w:sz="0" w:space="0" w:color="auto"/>
        <w:bottom w:val="none" w:sz="0" w:space="0" w:color="auto"/>
        <w:right w:val="none" w:sz="0" w:space="0" w:color="auto"/>
      </w:divBdr>
    </w:div>
    <w:div w:id="595330034">
      <w:bodyDiv w:val="1"/>
      <w:marLeft w:val="0"/>
      <w:marRight w:val="0"/>
      <w:marTop w:val="0"/>
      <w:marBottom w:val="0"/>
      <w:divBdr>
        <w:top w:val="none" w:sz="0" w:space="0" w:color="auto"/>
        <w:left w:val="none" w:sz="0" w:space="0" w:color="auto"/>
        <w:bottom w:val="none" w:sz="0" w:space="0" w:color="auto"/>
        <w:right w:val="none" w:sz="0" w:space="0" w:color="auto"/>
      </w:divBdr>
    </w:div>
    <w:div w:id="595477125">
      <w:bodyDiv w:val="1"/>
      <w:marLeft w:val="0"/>
      <w:marRight w:val="0"/>
      <w:marTop w:val="0"/>
      <w:marBottom w:val="0"/>
      <w:divBdr>
        <w:top w:val="none" w:sz="0" w:space="0" w:color="auto"/>
        <w:left w:val="none" w:sz="0" w:space="0" w:color="auto"/>
        <w:bottom w:val="none" w:sz="0" w:space="0" w:color="auto"/>
        <w:right w:val="none" w:sz="0" w:space="0" w:color="auto"/>
      </w:divBdr>
    </w:div>
    <w:div w:id="598490601">
      <w:bodyDiv w:val="1"/>
      <w:marLeft w:val="0"/>
      <w:marRight w:val="0"/>
      <w:marTop w:val="0"/>
      <w:marBottom w:val="0"/>
      <w:divBdr>
        <w:top w:val="none" w:sz="0" w:space="0" w:color="auto"/>
        <w:left w:val="none" w:sz="0" w:space="0" w:color="auto"/>
        <w:bottom w:val="none" w:sz="0" w:space="0" w:color="auto"/>
        <w:right w:val="none" w:sz="0" w:space="0" w:color="auto"/>
      </w:divBdr>
    </w:div>
    <w:div w:id="600454765">
      <w:bodyDiv w:val="1"/>
      <w:marLeft w:val="0"/>
      <w:marRight w:val="0"/>
      <w:marTop w:val="0"/>
      <w:marBottom w:val="0"/>
      <w:divBdr>
        <w:top w:val="none" w:sz="0" w:space="0" w:color="auto"/>
        <w:left w:val="none" w:sz="0" w:space="0" w:color="auto"/>
        <w:bottom w:val="none" w:sz="0" w:space="0" w:color="auto"/>
        <w:right w:val="none" w:sz="0" w:space="0" w:color="auto"/>
      </w:divBdr>
    </w:div>
    <w:div w:id="602146834">
      <w:bodyDiv w:val="1"/>
      <w:marLeft w:val="0"/>
      <w:marRight w:val="0"/>
      <w:marTop w:val="0"/>
      <w:marBottom w:val="0"/>
      <w:divBdr>
        <w:top w:val="none" w:sz="0" w:space="0" w:color="auto"/>
        <w:left w:val="none" w:sz="0" w:space="0" w:color="auto"/>
        <w:bottom w:val="none" w:sz="0" w:space="0" w:color="auto"/>
        <w:right w:val="none" w:sz="0" w:space="0" w:color="auto"/>
      </w:divBdr>
    </w:div>
    <w:div w:id="604577479">
      <w:bodyDiv w:val="1"/>
      <w:marLeft w:val="0"/>
      <w:marRight w:val="0"/>
      <w:marTop w:val="0"/>
      <w:marBottom w:val="0"/>
      <w:divBdr>
        <w:top w:val="none" w:sz="0" w:space="0" w:color="auto"/>
        <w:left w:val="none" w:sz="0" w:space="0" w:color="auto"/>
        <w:bottom w:val="none" w:sz="0" w:space="0" w:color="auto"/>
        <w:right w:val="none" w:sz="0" w:space="0" w:color="auto"/>
      </w:divBdr>
    </w:div>
    <w:div w:id="604772963">
      <w:bodyDiv w:val="1"/>
      <w:marLeft w:val="0"/>
      <w:marRight w:val="0"/>
      <w:marTop w:val="0"/>
      <w:marBottom w:val="0"/>
      <w:divBdr>
        <w:top w:val="none" w:sz="0" w:space="0" w:color="auto"/>
        <w:left w:val="none" w:sz="0" w:space="0" w:color="auto"/>
        <w:bottom w:val="none" w:sz="0" w:space="0" w:color="auto"/>
        <w:right w:val="none" w:sz="0" w:space="0" w:color="auto"/>
      </w:divBdr>
    </w:div>
    <w:div w:id="605229818">
      <w:bodyDiv w:val="1"/>
      <w:marLeft w:val="0"/>
      <w:marRight w:val="0"/>
      <w:marTop w:val="0"/>
      <w:marBottom w:val="0"/>
      <w:divBdr>
        <w:top w:val="none" w:sz="0" w:space="0" w:color="auto"/>
        <w:left w:val="none" w:sz="0" w:space="0" w:color="auto"/>
        <w:bottom w:val="none" w:sz="0" w:space="0" w:color="auto"/>
        <w:right w:val="none" w:sz="0" w:space="0" w:color="auto"/>
      </w:divBdr>
    </w:div>
    <w:div w:id="608045303">
      <w:bodyDiv w:val="1"/>
      <w:marLeft w:val="0"/>
      <w:marRight w:val="0"/>
      <w:marTop w:val="0"/>
      <w:marBottom w:val="0"/>
      <w:divBdr>
        <w:top w:val="none" w:sz="0" w:space="0" w:color="auto"/>
        <w:left w:val="none" w:sz="0" w:space="0" w:color="auto"/>
        <w:bottom w:val="none" w:sz="0" w:space="0" w:color="auto"/>
        <w:right w:val="none" w:sz="0" w:space="0" w:color="auto"/>
      </w:divBdr>
    </w:div>
    <w:div w:id="609358872">
      <w:bodyDiv w:val="1"/>
      <w:marLeft w:val="0"/>
      <w:marRight w:val="0"/>
      <w:marTop w:val="0"/>
      <w:marBottom w:val="0"/>
      <w:divBdr>
        <w:top w:val="none" w:sz="0" w:space="0" w:color="auto"/>
        <w:left w:val="none" w:sz="0" w:space="0" w:color="auto"/>
        <w:bottom w:val="none" w:sz="0" w:space="0" w:color="auto"/>
        <w:right w:val="none" w:sz="0" w:space="0" w:color="auto"/>
      </w:divBdr>
    </w:div>
    <w:div w:id="617570431">
      <w:bodyDiv w:val="1"/>
      <w:marLeft w:val="0"/>
      <w:marRight w:val="0"/>
      <w:marTop w:val="0"/>
      <w:marBottom w:val="0"/>
      <w:divBdr>
        <w:top w:val="none" w:sz="0" w:space="0" w:color="auto"/>
        <w:left w:val="none" w:sz="0" w:space="0" w:color="auto"/>
        <w:bottom w:val="none" w:sz="0" w:space="0" w:color="auto"/>
        <w:right w:val="none" w:sz="0" w:space="0" w:color="auto"/>
      </w:divBdr>
    </w:div>
    <w:div w:id="619381316">
      <w:bodyDiv w:val="1"/>
      <w:marLeft w:val="0"/>
      <w:marRight w:val="0"/>
      <w:marTop w:val="0"/>
      <w:marBottom w:val="0"/>
      <w:divBdr>
        <w:top w:val="none" w:sz="0" w:space="0" w:color="auto"/>
        <w:left w:val="none" w:sz="0" w:space="0" w:color="auto"/>
        <w:bottom w:val="none" w:sz="0" w:space="0" w:color="auto"/>
        <w:right w:val="none" w:sz="0" w:space="0" w:color="auto"/>
      </w:divBdr>
    </w:div>
    <w:div w:id="620264629">
      <w:bodyDiv w:val="1"/>
      <w:marLeft w:val="0"/>
      <w:marRight w:val="0"/>
      <w:marTop w:val="0"/>
      <w:marBottom w:val="0"/>
      <w:divBdr>
        <w:top w:val="none" w:sz="0" w:space="0" w:color="auto"/>
        <w:left w:val="none" w:sz="0" w:space="0" w:color="auto"/>
        <w:bottom w:val="none" w:sz="0" w:space="0" w:color="auto"/>
        <w:right w:val="none" w:sz="0" w:space="0" w:color="auto"/>
      </w:divBdr>
    </w:div>
    <w:div w:id="625039128">
      <w:bodyDiv w:val="1"/>
      <w:marLeft w:val="0"/>
      <w:marRight w:val="0"/>
      <w:marTop w:val="0"/>
      <w:marBottom w:val="0"/>
      <w:divBdr>
        <w:top w:val="none" w:sz="0" w:space="0" w:color="auto"/>
        <w:left w:val="none" w:sz="0" w:space="0" w:color="auto"/>
        <w:bottom w:val="none" w:sz="0" w:space="0" w:color="auto"/>
        <w:right w:val="none" w:sz="0" w:space="0" w:color="auto"/>
      </w:divBdr>
    </w:div>
    <w:div w:id="630869270">
      <w:bodyDiv w:val="1"/>
      <w:marLeft w:val="0"/>
      <w:marRight w:val="0"/>
      <w:marTop w:val="0"/>
      <w:marBottom w:val="0"/>
      <w:divBdr>
        <w:top w:val="none" w:sz="0" w:space="0" w:color="auto"/>
        <w:left w:val="none" w:sz="0" w:space="0" w:color="auto"/>
        <w:bottom w:val="none" w:sz="0" w:space="0" w:color="auto"/>
        <w:right w:val="none" w:sz="0" w:space="0" w:color="auto"/>
      </w:divBdr>
    </w:div>
    <w:div w:id="630982037">
      <w:bodyDiv w:val="1"/>
      <w:marLeft w:val="0"/>
      <w:marRight w:val="0"/>
      <w:marTop w:val="0"/>
      <w:marBottom w:val="0"/>
      <w:divBdr>
        <w:top w:val="none" w:sz="0" w:space="0" w:color="auto"/>
        <w:left w:val="none" w:sz="0" w:space="0" w:color="auto"/>
        <w:bottom w:val="none" w:sz="0" w:space="0" w:color="auto"/>
        <w:right w:val="none" w:sz="0" w:space="0" w:color="auto"/>
      </w:divBdr>
    </w:div>
    <w:div w:id="632176274">
      <w:bodyDiv w:val="1"/>
      <w:marLeft w:val="0"/>
      <w:marRight w:val="0"/>
      <w:marTop w:val="0"/>
      <w:marBottom w:val="0"/>
      <w:divBdr>
        <w:top w:val="none" w:sz="0" w:space="0" w:color="auto"/>
        <w:left w:val="none" w:sz="0" w:space="0" w:color="auto"/>
        <w:bottom w:val="none" w:sz="0" w:space="0" w:color="auto"/>
        <w:right w:val="none" w:sz="0" w:space="0" w:color="auto"/>
      </w:divBdr>
    </w:div>
    <w:div w:id="634070101">
      <w:bodyDiv w:val="1"/>
      <w:marLeft w:val="0"/>
      <w:marRight w:val="0"/>
      <w:marTop w:val="0"/>
      <w:marBottom w:val="0"/>
      <w:divBdr>
        <w:top w:val="none" w:sz="0" w:space="0" w:color="auto"/>
        <w:left w:val="none" w:sz="0" w:space="0" w:color="auto"/>
        <w:bottom w:val="none" w:sz="0" w:space="0" w:color="auto"/>
        <w:right w:val="none" w:sz="0" w:space="0" w:color="auto"/>
      </w:divBdr>
    </w:div>
    <w:div w:id="634486469">
      <w:bodyDiv w:val="1"/>
      <w:marLeft w:val="0"/>
      <w:marRight w:val="0"/>
      <w:marTop w:val="0"/>
      <w:marBottom w:val="0"/>
      <w:divBdr>
        <w:top w:val="none" w:sz="0" w:space="0" w:color="auto"/>
        <w:left w:val="none" w:sz="0" w:space="0" w:color="auto"/>
        <w:bottom w:val="none" w:sz="0" w:space="0" w:color="auto"/>
        <w:right w:val="none" w:sz="0" w:space="0" w:color="auto"/>
      </w:divBdr>
    </w:div>
    <w:div w:id="635110478">
      <w:bodyDiv w:val="1"/>
      <w:marLeft w:val="0"/>
      <w:marRight w:val="0"/>
      <w:marTop w:val="0"/>
      <w:marBottom w:val="0"/>
      <w:divBdr>
        <w:top w:val="none" w:sz="0" w:space="0" w:color="auto"/>
        <w:left w:val="none" w:sz="0" w:space="0" w:color="auto"/>
        <w:bottom w:val="none" w:sz="0" w:space="0" w:color="auto"/>
        <w:right w:val="none" w:sz="0" w:space="0" w:color="auto"/>
      </w:divBdr>
    </w:div>
    <w:div w:id="642007006">
      <w:bodyDiv w:val="1"/>
      <w:marLeft w:val="0"/>
      <w:marRight w:val="0"/>
      <w:marTop w:val="0"/>
      <w:marBottom w:val="0"/>
      <w:divBdr>
        <w:top w:val="none" w:sz="0" w:space="0" w:color="auto"/>
        <w:left w:val="none" w:sz="0" w:space="0" w:color="auto"/>
        <w:bottom w:val="none" w:sz="0" w:space="0" w:color="auto"/>
        <w:right w:val="none" w:sz="0" w:space="0" w:color="auto"/>
      </w:divBdr>
    </w:div>
    <w:div w:id="643387811">
      <w:bodyDiv w:val="1"/>
      <w:marLeft w:val="0"/>
      <w:marRight w:val="0"/>
      <w:marTop w:val="0"/>
      <w:marBottom w:val="0"/>
      <w:divBdr>
        <w:top w:val="none" w:sz="0" w:space="0" w:color="auto"/>
        <w:left w:val="none" w:sz="0" w:space="0" w:color="auto"/>
        <w:bottom w:val="none" w:sz="0" w:space="0" w:color="auto"/>
        <w:right w:val="none" w:sz="0" w:space="0" w:color="auto"/>
      </w:divBdr>
    </w:div>
    <w:div w:id="643464717">
      <w:bodyDiv w:val="1"/>
      <w:marLeft w:val="0"/>
      <w:marRight w:val="0"/>
      <w:marTop w:val="0"/>
      <w:marBottom w:val="0"/>
      <w:divBdr>
        <w:top w:val="none" w:sz="0" w:space="0" w:color="auto"/>
        <w:left w:val="none" w:sz="0" w:space="0" w:color="auto"/>
        <w:bottom w:val="none" w:sz="0" w:space="0" w:color="auto"/>
        <w:right w:val="none" w:sz="0" w:space="0" w:color="auto"/>
      </w:divBdr>
    </w:div>
    <w:div w:id="644168356">
      <w:bodyDiv w:val="1"/>
      <w:marLeft w:val="0"/>
      <w:marRight w:val="0"/>
      <w:marTop w:val="0"/>
      <w:marBottom w:val="0"/>
      <w:divBdr>
        <w:top w:val="none" w:sz="0" w:space="0" w:color="auto"/>
        <w:left w:val="none" w:sz="0" w:space="0" w:color="auto"/>
        <w:bottom w:val="none" w:sz="0" w:space="0" w:color="auto"/>
        <w:right w:val="none" w:sz="0" w:space="0" w:color="auto"/>
      </w:divBdr>
    </w:div>
    <w:div w:id="646474286">
      <w:bodyDiv w:val="1"/>
      <w:marLeft w:val="0"/>
      <w:marRight w:val="0"/>
      <w:marTop w:val="0"/>
      <w:marBottom w:val="0"/>
      <w:divBdr>
        <w:top w:val="none" w:sz="0" w:space="0" w:color="auto"/>
        <w:left w:val="none" w:sz="0" w:space="0" w:color="auto"/>
        <w:bottom w:val="none" w:sz="0" w:space="0" w:color="auto"/>
        <w:right w:val="none" w:sz="0" w:space="0" w:color="auto"/>
      </w:divBdr>
    </w:div>
    <w:div w:id="647323536">
      <w:bodyDiv w:val="1"/>
      <w:marLeft w:val="0"/>
      <w:marRight w:val="0"/>
      <w:marTop w:val="0"/>
      <w:marBottom w:val="0"/>
      <w:divBdr>
        <w:top w:val="none" w:sz="0" w:space="0" w:color="auto"/>
        <w:left w:val="none" w:sz="0" w:space="0" w:color="auto"/>
        <w:bottom w:val="none" w:sz="0" w:space="0" w:color="auto"/>
        <w:right w:val="none" w:sz="0" w:space="0" w:color="auto"/>
      </w:divBdr>
    </w:div>
    <w:div w:id="648242878">
      <w:bodyDiv w:val="1"/>
      <w:marLeft w:val="0"/>
      <w:marRight w:val="0"/>
      <w:marTop w:val="0"/>
      <w:marBottom w:val="0"/>
      <w:divBdr>
        <w:top w:val="none" w:sz="0" w:space="0" w:color="auto"/>
        <w:left w:val="none" w:sz="0" w:space="0" w:color="auto"/>
        <w:bottom w:val="none" w:sz="0" w:space="0" w:color="auto"/>
        <w:right w:val="none" w:sz="0" w:space="0" w:color="auto"/>
      </w:divBdr>
    </w:div>
    <w:div w:id="649214815">
      <w:bodyDiv w:val="1"/>
      <w:marLeft w:val="0"/>
      <w:marRight w:val="0"/>
      <w:marTop w:val="0"/>
      <w:marBottom w:val="0"/>
      <w:divBdr>
        <w:top w:val="none" w:sz="0" w:space="0" w:color="auto"/>
        <w:left w:val="none" w:sz="0" w:space="0" w:color="auto"/>
        <w:bottom w:val="none" w:sz="0" w:space="0" w:color="auto"/>
        <w:right w:val="none" w:sz="0" w:space="0" w:color="auto"/>
      </w:divBdr>
    </w:div>
    <w:div w:id="650525254">
      <w:bodyDiv w:val="1"/>
      <w:marLeft w:val="0"/>
      <w:marRight w:val="0"/>
      <w:marTop w:val="0"/>
      <w:marBottom w:val="0"/>
      <w:divBdr>
        <w:top w:val="none" w:sz="0" w:space="0" w:color="auto"/>
        <w:left w:val="none" w:sz="0" w:space="0" w:color="auto"/>
        <w:bottom w:val="none" w:sz="0" w:space="0" w:color="auto"/>
        <w:right w:val="none" w:sz="0" w:space="0" w:color="auto"/>
      </w:divBdr>
    </w:div>
    <w:div w:id="658312625">
      <w:bodyDiv w:val="1"/>
      <w:marLeft w:val="0"/>
      <w:marRight w:val="0"/>
      <w:marTop w:val="0"/>
      <w:marBottom w:val="0"/>
      <w:divBdr>
        <w:top w:val="none" w:sz="0" w:space="0" w:color="auto"/>
        <w:left w:val="none" w:sz="0" w:space="0" w:color="auto"/>
        <w:bottom w:val="none" w:sz="0" w:space="0" w:color="auto"/>
        <w:right w:val="none" w:sz="0" w:space="0" w:color="auto"/>
      </w:divBdr>
    </w:div>
    <w:div w:id="658774165">
      <w:bodyDiv w:val="1"/>
      <w:marLeft w:val="0"/>
      <w:marRight w:val="0"/>
      <w:marTop w:val="0"/>
      <w:marBottom w:val="0"/>
      <w:divBdr>
        <w:top w:val="none" w:sz="0" w:space="0" w:color="auto"/>
        <w:left w:val="none" w:sz="0" w:space="0" w:color="auto"/>
        <w:bottom w:val="none" w:sz="0" w:space="0" w:color="auto"/>
        <w:right w:val="none" w:sz="0" w:space="0" w:color="auto"/>
      </w:divBdr>
    </w:div>
    <w:div w:id="663822381">
      <w:bodyDiv w:val="1"/>
      <w:marLeft w:val="0"/>
      <w:marRight w:val="0"/>
      <w:marTop w:val="0"/>
      <w:marBottom w:val="0"/>
      <w:divBdr>
        <w:top w:val="none" w:sz="0" w:space="0" w:color="auto"/>
        <w:left w:val="none" w:sz="0" w:space="0" w:color="auto"/>
        <w:bottom w:val="none" w:sz="0" w:space="0" w:color="auto"/>
        <w:right w:val="none" w:sz="0" w:space="0" w:color="auto"/>
      </w:divBdr>
    </w:div>
    <w:div w:id="664212671">
      <w:bodyDiv w:val="1"/>
      <w:marLeft w:val="0"/>
      <w:marRight w:val="0"/>
      <w:marTop w:val="0"/>
      <w:marBottom w:val="0"/>
      <w:divBdr>
        <w:top w:val="none" w:sz="0" w:space="0" w:color="auto"/>
        <w:left w:val="none" w:sz="0" w:space="0" w:color="auto"/>
        <w:bottom w:val="none" w:sz="0" w:space="0" w:color="auto"/>
        <w:right w:val="none" w:sz="0" w:space="0" w:color="auto"/>
      </w:divBdr>
    </w:div>
    <w:div w:id="666446553">
      <w:bodyDiv w:val="1"/>
      <w:marLeft w:val="0"/>
      <w:marRight w:val="0"/>
      <w:marTop w:val="0"/>
      <w:marBottom w:val="0"/>
      <w:divBdr>
        <w:top w:val="none" w:sz="0" w:space="0" w:color="auto"/>
        <w:left w:val="none" w:sz="0" w:space="0" w:color="auto"/>
        <w:bottom w:val="none" w:sz="0" w:space="0" w:color="auto"/>
        <w:right w:val="none" w:sz="0" w:space="0" w:color="auto"/>
      </w:divBdr>
    </w:div>
    <w:div w:id="666596976">
      <w:bodyDiv w:val="1"/>
      <w:marLeft w:val="0"/>
      <w:marRight w:val="0"/>
      <w:marTop w:val="0"/>
      <w:marBottom w:val="0"/>
      <w:divBdr>
        <w:top w:val="none" w:sz="0" w:space="0" w:color="auto"/>
        <w:left w:val="none" w:sz="0" w:space="0" w:color="auto"/>
        <w:bottom w:val="none" w:sz="0" w:space="0" w:color="auto"/>
        <w:right w:val="none" w:sz="0" w:space="0" w:color="auto"/>
      </w:divBdr>
    </w:div>
    <w:div w:id="669253856">
      <w:bodyDiv w:val="1"/>
      <w:marLeft w:val="0"/>
      <w:marRight w:val="0"/>
      <w:marTop w:val="0"/>
      <w:marBottom w:val="0"/>
      <w:divBdr>
        <w:top w:val="none" w:sz="0" w:space="0" w:color="auto"/>
        <w:left w:val="none" w:sz="0" w:space="0" w:color="auto"/>
        <w:bottom w:val="none" w:sz="0" w:space="0" w:color="auto"/>
        <w:right w:val="none" w:sz="0" w:space="0" w:color="auto"/>
      </w:divBdr>
    </w:div>
    <w:div w:id="669525071">
      <w:bodyDiv w:val="1"/>
      <w:marLeft w:val="0"/>
      <w:marRight w:val="0"/>
      <w:marTop w:val="0"/>
      <w:marBottom w:val="0"/>
      <w:divBdr>
        <w:top w:val="none" w:sz="0" w:space="0" w:color="auto"/>
        <w:left w:val="none" w:sz="0" w:space="0" w:color="auto"/>
        <w:bottom w:val="none" w:sz="0" w:space="0" w:color="auto"/>
        <w:right w:val="none" w:sz="0" w:space="0" w:color="auto"/>
      </w:divBdr>
    </w:div>
    <w:div w:id="670063027">
      <w:bodyDiv w:val="1"/>
      <w:marLeft w:val="0"/>
      <w:marRight w:val="0"/>
      <w:marTop w:val="0"/>
      <w:marBottom w:val="0"/>
      <w:divBdr>
        <w:top w:val="none" w:sz="0" w:space="0" w:color="auto"/>
        <w:left w:val="none" w:sz="0" w:space="0" w:color="auto"/>
        <w:bottom w:val="none" w:sz="0" w:space="0" w:color="auto"/>
        <w:right w:val="none" w:sz="0" w:space="0" w:color="auto"/>
      </w:divBdr>
    </w:div>
    <w:div w:id="670451858">
      <w:bodyDiv w:val="1"/>
      <w:marLeft w:val="0"/>
      <w:marRight w:val="0"/>
      <w:marTop w:val="0"/>
      <w:marBottom w:val="0"/>
      <w:divBdr>
        <w:top w:val="none" w:sz="0" w:space="0" w:color="auto"/>
        <w:left w:val="none" w:sz="0" w:space="0" w:color="auto"/>
        <w:bottom w:val="none" w:sz="0" w:space="0" w:color="auto"/>
        <w:right w:val="none" w:sz="0" w:space="0" w:color="auto"/>
      </w:divBdr>
    </w:div>
    <w:div w:id="672415947">
      <w:bodyDiv w:val="1"/>
      <w:marLeft w:val="0"/>
      <w:marRight w:val="0"/>
      <w:marTop w:val="0"/>
      <w:marBottom w:val="0"/>
      <w:divBdr>
        <w:top w:val="none" w:sz="0" w:space="0" w:color="auto"/>
        <w:left w:val="none" w:sz="0" w:space="0" w:color="auto"/>
        <w:bottom w:val="none" w:sz="0" w:space="0" w:color="auto"/>
        <w:right w:val="none" w:sz="0" w:space="0" w:color="auto"/>
      </w:divBdr>
    </w:div>
    <w:div w:id="672924975">
      <w:bodyDiv w:val="1"/>
      <w:marLeft w:val="0"/>
      <w:marRight w:val="0"/>
      <w:marTop w:val="0"/>
      <w:marBottom w:val="0"/>
      <w:divBdr>
        <w:top w:val="none" w:sz="0" w:space="0" w:color="auto"/>
        <w:left w:val="none" w:sz="0" w:space="0" w:color="auto"/>
        <w:bottom w:val="none" w:sz="0" w:space="0" w:color="auto"/>
        <w:right w:val="none" w:sz="0" w:space="0" w:color="auto"/>
      </w:divBdr>
    </w:div>
    <w:div w:id="676688747">
      <w:bodyDiv w:val="1"/>
      <w:marLeft w:val="0"/>
      <w:marRight w:val="0"/>
      <w:marTop w:val="0"/>
      <w:marBottom w:val="0"/>
      <w:divBdr>
        <w:top w:val="none" w:sz="0" w:space="0" w:color="auto"/>
        <w:left w:val="none" w:sz="0" w:space="0" w:color="auto"/>
        <w:bottom w:val="none" w:sz="0" w:space="0" w:color="auto"/>
        <w:right w:val="none" w:sz="0" w:space="0" w:color="auto"/>
      </w:divBdr>
    </w:div>
    <w:div w:id="679625631">
      <w:bodyDiv w:val="1"/>
      <w:marLeft w:val="0"/>
      <w:marRight w:val="0"/>
      <w:marTop w:val="0"/>
      <w:marBottom w:val="0"/>
      <w:divBdr>
        <w:top w:val="none" w:sz="0" w:space="0" w:color="auto"/>
        <w:left w:val="none" w:sz="0" w:space="0" w:color="auto"/>
        <w:bottom w:val="none" w:sz="0" w:space="0" w:color="auto"/>
        <w:right w:val="none" w:sz="0" w:space="0" w:color="auto"/>
      </w:divBdr>
    </w:div>
    <w:div w:id="683213631">
      <w:bodyDiv w:val="1"/>
      <w:marLeft w:val="0"/>
      <w:marRight w:val="0"/>
      <w:marTop w:val="0"/>
      <w:marBottom w:val="0"/>
      <w:divBdr>
        <w:top w:val="none" w:sz="0" w:space="0" w:color="auto"/>
        <w:left w:val="none" w:sz="0" w:space="0" w:color="auto"/>
        <w:bottom w:val="none" w:sz="0" w:space="0" w:color="auto"/>
        <w:right w:val="none" w:sz="0" w:space="0" w:color="auto"/>
      </w:divBdr>
    </w:div>
    <w:div w:id="683240788">
      <w:bodyDiv w:val="1"/>
      <w:marLeft w:val="0"/>
      <w:marRight w:val="0"/>
      <w:marTop w:val="0"/>
      <w:marBottom w:val="0"/>
      <w:divBdr>
        <w:top w:val="none" w:sz="0" w:space="0" w:color="auto"/>
        <w:left w:val="none" w:sz="0" w:space="0" w:color="auto"/>
        <w:bottom w:val="none" w:sz="0" w:space="0" w:color="auto"/>
        <w:right w:val="none" w:sz="0" w:space="0" w:color="auto"/>
      </w:divBdr>
    </w:div>
    <w:div w:id="686062027">
      <w:bodyDiv w:val="1"/>
      <w:marLeft w:val="0"/>
      <w:marRight w:val="0"/>
      <w:marTop w:val="0"/>
      <w:marBottom w:val="0"/>
      <w:divBdr>
        <w:top w:val="none" w:sz="0" w:space="0" w:color="auto"/>
        <w:left w:val="none" w:sz="0" w:space="0" w:color="auto"/>
        <w:bottom w:val="none" w:sz="0" w:space="0" w:color="auto"/>
        <w:right w:val="none" w:sz="0" w:space="0" w:color="auto"/>
      </w:divBdr>
    </w:div>
    <w:div w:id="688140231">
      <w:bodyDiv w:val="1"/>
      <w:marLeft w:val="0"/>
      <w:marRight w:val="0"/>
      <w:marTop w:val="0"/>
      <w:marBottom w:val="0"/>
      <w:divBdr>
        <w:top w:val="none" w:sz="0" w:space="0" w:color="auto"/>
        <w:left w:val="none" w:sz="0" w:space="0" w:color="auto"/>
        <w:bottom w:val="none" w:sz="0" w:space="0" w:color="auto"/>
        <w:right w:val="none" w:sz="0" w:space="0" w:color="auto"/>
      </w:divBdr>
    </w:div>
    <w:div w:id="690424226">
      <w:bodyDiv w:val="1"/>
      <w:marLeft w:val="0"/>
      <w:marRight w:val="0"/>
      <w:marTop w:val="0"/>
      <w:marBottom w:val="0"/>
      <w:divBdr>
        <w:top w:val="none" w:sz="0" w:space="0" w:color="auto"/>
        <w:left w:val="none" w:sz="0" w:space="0" w:color="auto"/>
        <w:bottom w:val="none" w:sz="0" w:space="0" w:color="auto"/>
        <w:right w:val="none" w:sz="0" w:space="0" w:color="auto"/>
      </w:divBdr>
    </w:div>
    <w:div w:id="690452465">
      <w:bodyDiv w:val="1"/>
      <w:marLeft w:val="0"/>
      <w:marRight w:val="0"/>
      <w:marTop w:val="0"/>
      <w:marBottom w:val="0"/>
      <w:divBdr>
        <w:top w:val="none" w:sz="0" w:space="0" w:color="auto"/>
        <w:left w:val="none" w:sz="0" w:space="0" w:color="auto"/>
        <w:bottom w:val="none" w:sz="0" w:space="0" w:color="auto"/>
        <w:right w:val="none" w:sz="0" w:space="0" w:color="auto"/>
      </w:divBdr>
    </w:div>
    <w:div w:id="691226851">
      <w:bodyDiv w:val="1"/>
      <w:marLeft w:val="0"/>
      <w:marRight w:val="0"/>
      <w:marTop w:val="0"/>
      <w:marBottom w:val="0"/>
      <w:divBdr>
        <w:top w:val="none" w:sz="0" w:space="0" w:color="auto"/>
        <w:left w:val="none" w:sz="0" w:space="0" w:color="auto"/>
        <w:bottom w:val="none" w:sz="0" w:space="0" w:color="auto"/>
        <w:right w:val="none" w:sz="0" w:space="0" w:color="auto"/>
      </w:divBdr>
    </w:div>
    <w:div w:id="691884465">
      <w:bodyDiv w:val="1"/>
      <w:marLeft w:val="0"/>
      <w:marRight w:val="0"/>
      <w:marTop w:val="0"/>
      <w:marBottom w:val="0"/>
      <w:divBdr>
        <w:top w:val="none" w:sz="0" w:space="0" w:color="auto"/>
        <w:left w:val="none" w:sz="0" w:space="0" w:color="auto"/>
        <w:bottom w:val="none" w:sz="0" w:space="0" w:color="auto"/>
        <w:right w:val="none" w:sz="0" w:space="0" w:color="auto"/>
      </w:divBdr>
    </w:div>
    <w:div w:id="692875348">
      <w:bodyDiv w:val="1"/>
      <w:marLeft w:val="0"/>
      <w:marRight w:val="0"/>
      <w:marTop w:val="0"/>
      <w:marBottom w:val="0"/>
      <w:divBdr>
        <w:top w:val="none" w:sz="0" w:space="0" w:color="auto"/>
        <w:left w:val="none" w:sz="0" w:space="0" w:color="auto"/>
        <w:bottom w:val="none" w:sz="0" w:space="0" w:color="auto"/>
        <w:right w:val="none" w:sz="0" w:space="0" w:color="auto"/>
      </w:divBdr>
    </w:div>
    <w:div w:id="709888546">
      <w:bodyDiv w:val="1"/>
      <w:marLeft w:val="0"/>
      <w:marRight w:val="0"/>
      <w:marTop w:val="0"/>
      <w:marBottom w:val="0"/>
      <w:divBdr>
        <w:top w:val="none" w:sz="0" w:space="0" w:color="auto"/>
        <w:left w:val="none" w:sz="0" w:space="0" w:color="auto"/>
        <w:bottom w:val="none" w:sz="0" w:space="0" w:color="auto"/>
        <w:right w:val="none" w:sz="0" w:space="0" w:color="auto"/>
      </w:divBdr>
    </w:div>
    <w:div w:id="711928769">
      <w:bodyDiv w:val="1"/>
      <w:marLeft w:val="0"/>
      <w:marRight w:val="0"/>
      <w:marTop w:val="0"/>
      <w:marBottom w:val="0"/>
      <w:divBdr>
        <w:top w:val="none" w:sz="0" w:space="0" w:color="auto"/>
        <w:left w:val="none" w:sz="0" w:space="0" w:color="auto"/>
        <w:bottom w:val="none" w:sz="0" w:space="0" w:color="auto"/>
        <w:right w:val="none" w:sz="0" w:space="0" w:color="auto"/>
      </w:divBdr>
    </w:div>
    <w:div w:id="712728702">
      <w:bodyDiv w:val="1"/>
      <w:marLeft w:val="0"/>
      <w:marRight w:val="0"/>
      <w:marTop w:val="0"/>
      <w:marBottom w:val="0"/>
      <w:divBdr>
        <w:top w:val="none" w:sz="0" w:space="0" w:color="auto"/>
        <w:left w:val="none" w:sz="0" w:space="0" w:color="auto"/>
        <w:bottom w:val="none" w:sz="0" w:space="0" w:color="auto"/>
        <w:right w:val="none" w:sz="0" w:space="0" w:color="auto"/>
      </w:divBdr>
    </w:div>
    <w:div w:id="715617510">
      <w:bodyDiv w:val="1"/>
      <w:marLeft w:val="0"/>
      <w:marRight w:val="0"/>
      <w:marTop w:val="0"/>
      <w:marBottom w:val="0"/>
      <w:divBdr>
        <w:top w:val="none" w:sz="0" w:space="0" w:color="auto"/>
        <w:left w:val="none" w:sz="0" w:space="0" w:color="auto"/>
        <w:bottom w:val="none" w:sz="0" w:space="0" w:color="auto"/>
        <w:right w:val="none" w:sz="0" w:space="0" w:color="auto"/>
      </w:divBdr>
    </w:div>
    <w:div w:id="717818719">
      <w:bodyDiv w:val="1"/>
      <w:marLeft w:val="0"/>
      <w:marRight w:val="0"/>
      <w:marTop w:val="0"/>
      <w:marBottom w:val="0"/>
      <w:divBdr>
        <w:top w:val="none" w:sz="0" w:space="0" w:color="auto"/>
        <w:left w:val="none" w:sz="0" w:space="0" w:color="auto"/>
        <w:bottom w:val="none" w:sz="0" w:space="0" w:color="auto"/>
        <w:right w:val="none" w:sz="0" w:space="0" w:color="auto"/>
      </w:divBdr>
    </w:div>
    <w:div w:id="718015088">
      <w:bodyDiv w:val="1"/>
      <w:marLeft w:val="0"/>
      <w:marRight w:val="0"/>
      <w:marTop w:val="0"/>
      <w:marBottom w:val="0"/>
      <w:divBdr>
        <w:top w:val="none" w:sz="0" w:space="0" w:color="auto"/>
        <w:left w:val="none" w:sz="0" w:space="0" w:color="auto"/>
        <w:bottom w:val="none" w:sz="0" w:space="0" w:color="auto"/>
        <w:right w:val="none" w:sz="0" w:space="0" w:color="auto"/>
      </w:divBdr>
    </w:div>
    <w:div w:id="718556198">
      <w:bodyDiv w:val="1"/>
      <w:marLeft w:val="0"/>
      <w:marRight w:val="0"/>
      <w:marTop w:val="0"/>
      <w:marBottom w:val="0"/>
      <w:divBdr>
        <w:top w:val="none" w:sz="0" w:space="0" w:color="auto"/>
        <w:left w:val="none" w:sz="0" w:space="0" w:color="auto"/>
        <w:bottom w:val="none" w:sz="0" w:space="0" w:color="auto"/>
        <w:right w:val="none" w:sz="0" w:space="0" w:color="auto"/>
      </w:divBdr>
    </w:div>
    <w:div w:id="719137287">
      <w:bodyDiv w:val="1"/>
      <w:marLeft w:val="0"/>
      <w:marRight w:val="0"/>
      <w:marTop w:val="0"/>
      <w:marBottom w:val="0"/>
      <w:divBdr>
        <w:top w:val="none" w:sz="0" w:space="0" w:color="auto"/>
        <w:left w:val="none" w:sz="0" w:space="0" w:color="auto"/>
        <w:bottom w:val="none" w:sz="0" w:space="0" w:color="auto"/>
        <w:right w:val="none" w:sz="0" w:space="0" w:color="auto"/>
      </w:divBdr>
    </w:div>
    <w:div w:id="722946140">
      <w:bodyDiv w:val="1"/>
      <w:marLeft w:val="0"/>
      <w:marRight w:val="0"/>
      <w:marTop w:val="0"/>
      <w:marBottom w:val="0"/>
      <w:divBdr>
        <w:top w:val="none" w:sz="0" w:space="0" w:color="auto"/>
        <w:left w:val="none" w:sz="0" w:space="0" w:color="auto"/>
        <w:bottom w:val="none" w:sz="0" w:space="0" w:color="auto"/>
        <w:right w:val="none" w:sz="0" w:space="0" w:color="auto"/>
      </w:divBdr>
    </w:div>
    <w:div w:id="723872028">
      <w:bodyDiv w:val="1"/>
      <w:marLeft w:val="0"/>
      <w:marRight w:val="0"/>
      <w:marTop w:val="0"/>
      <w:marBottom w:val="0"/>
      <w:divBdr>
        <w:top w:val="none" w:sz="0" w:space="0" w:color="auto"/>
        <w:left w:val="none" w:sz="0" w:space="0" w:color="auto"/>
        <w:bottom w:val="none" w:sz="0" w:space="0" w:color="auto"/>
        <w:right w:val="none" w:sz="0" w:space="0" w:color="auto"/>
      </w:divBdr>
    </w:div>
    <w:div w:id="726687826">
      <w:bodyDiv w:val="1"/>
      <w:marLeft w:val="0"/>
      <w:marRight w:val="0"/>
      <w:marTop w:val="0"/>
      <w:marBottom w:val="0"/>
      <w:divBdr>
        <w:top w:val="none" w:sz="0" w:space="0" w:color="auto"/>
        <w:left w:val="none" w:sz="0" w:space="0" w:color="auto"/>
        <w:bottom w:val="none" w:sz="0" w:space="0" w:color="auto"/>
        <w:right w:val="none" w:sz="0" w:space="0" w:color="auto"/>
      </w:divBdr>
    </w:div>
    <w:div w:id="729765789">
      <w:bodyDiv w:val="1"/>
      <w:marLeft w:val="0"/>
      <w:marRight w:val="0"/>
      <w:marTop w:val="0"/>
      <w:marBottom w:val="0"/>
      <w:divBdr>
        <w:top w:val="none" w:sz="0" w:space="0" w:color="auto"/>
        <w:left w:val="none" w:sz="0" w:space="0" w:color="auto"/>
        <w:bottom w:val="none" w:sz="0" w:space="0" w:color="auto"/>
        <w:right w:val="none" w:sz="0" w:space="0" w:color="auto"/>
      </w:divBdr>
    </w:div>
    <w:div w:id="731545177">
      <w:bodyDiv w:val="1"/>
      <w:marLeft w:val="0"/>
      <w:marRight w:val="0"/>
      <w:marTop w:val="0"/>
      <w:marBottom w:val="0"/>
      <w:divBdr>
        <w:top w:val="none" w:sz="0" w:space="0" w:color="auto"/>
        <w:left w:val="none" w:sz="0" w:space="0" w:color="auto"/>
        <w:bottom w:val="none" w:sz="0" w:space="0" w:color="auto"/>
        <w:right w:val="none" w:sz="0" w:space="0" w:color="auto"/>
      </w:divBdr>
    </w:div>
    <w:div w:id="732586331">
      <w:bodyDiv w:val="1"/>
      <w:marLeft w:val="0"/>
      <w:marRight w:val="0"/>
      <w:marTop w:val="0"/>
      <w:marBottom w:val="0"/>
      <w:divBdr>
        <w:top w:val="none" w:sz="0" w:space="0" w:color="auto"/>
        <w:left w:val="none" w:sz="0" w:space="0" w:color="auto"/>
        <w:bottom w:val="none" w:sz="0" w:space="0" w:color="auto"/>
        <w:right w:val="none" w:sz="0" w:space="0" w:color="auto"/>
      </w:divBdr>
    </w:div>
    <w:div w:id="732699494">
      <w:bodyDiv w:val="1"/>
      <w:marLeft w:val="0"/>
      <w:marRight w:val="0"/>
      <w:marTop w:val="0"/>
      <w:marBottom w:val="0"/>
      <w:divBdr>
        <w:top w:val="none" w:sz="0" w:space="0" w:color="auto"/>
        <w:left w:val="none" w:sz="0" w:space="0" w:color="auto"/>
        <w:bottom w:val="none" w:sz="0" w:space="0" w:color="auto"/>
        <w:right w:val="none" w:sz="0" w:space="0" w:color="auto"/>
      </w:divBdr>
    </w:div>
    <w:div w:id="733889735">
      <w:bodyDiv w:val="1"/>
      <w:marLeft w:val="0"/>
      <w:marRight w:val="0"/>
      <w:marTop w:val="0"/>
      <w:marBottom w:val="0"/>
      <w:divBdr>
        <w:top w:val="none" w:sz="0" w:space="0" w:color="auto"/>
        <w:left w:val="none" w:sz="0" w:space="0" w:color="auto"/>
        <w:bottom w:val="none" w:sz="0" w:space="0" w:color="auto"/>
        <w:right w:val="none" w:sz="0" w:space="0" w:color="auto"/>
      </w:divBdr>
    </w:div>
    <w:div w:id="735709711">
      <w:bodyDiv w:val="1"/>
      <w:marLeft w:val="0"/>
      <w:marRight w:val="0"/>
      <w:marTop w:val="0"/>
      <w:marBottom w:val="0"/>
      <w:divBdr>
        <w:top w:val="none" w:sz="0" w:space="0" w:color="auto"/>
        <w:left w:val="none" w:sz="0" w:space="0" w:color="auto"/>
        <w:bottom w:val="none" w:sz="0" w:space="0" w:color="auto"/>
        <w:right w:val="none" w:sz="0" w:space="0" w:color="auto"/>
      </w:divBdr>
    </w:div>
    <w:div w:id="740978671">
      <w:bodyDiv w:val="1"/>
      <w:marLeft w:val="0"/>
      <w:marRight w:val="0"/>
      <w:marTop w:val="0"/>
      <w:marBottom w:val="0"/>
      <w:divBdr>
        <w:top w:val="none" w:sz="0" w:space="0" w:color="auto"/>
        <w:left w:val="none" w:sz="0" w:space="0" w:color="auto"/>
        <w:bottom w:val="none" w:sz="0" w:space="0" w:color="auto"/>
        <w:right w:val="none" w:sz="0" w:space="0" w:color="auto"/>
      </w:divBdr>
    </w:div>
    <w:div w:id="742993685">
      <w:bodyDiv w:val="1"/>
      <w:marLeft w:val="0"/>
      <w:marRight w:val="0"/>
      <w:marTop w:val="0"/>
      <w:marBottom w:val="0"/>
      <w:divBdr>
        <w:top w:val="none" w:sz="0" w:space="0" w:color="auto"/>
        <w:left w:val="none" w:sz="0" w:space="0" w:color="auto"/>
        <w:bottom w:val="none" w:sz="0" w:space="0" w:color="auto"/>
        <w:right w:val="none" w:sz="0" w:space="0" w:color="auto"/>
      </w:divBdr>
    </w:div>
    <w:div w:id="743259624">
      <w:bodyDiv w:val="1"/>
      <w:marLeft w:val="0"/>
      <w:marRight w:val="0"/>
      <w:marTop w:val="0"/>
      <w:marBottom w:val="0"/>
      <w:divBdr>
        <w:top w:val="none" w:sz="0" w:space="0" w:color="auto"/>
        <w:left w:val="none" w:sz="0" w:space="0" w:color="auto"/>
        <w:bottom w:val="none" w:sz="0" w:space="0" w:color="auto"/>
        <w:right w:val="none" w:sz="0" w:space="0" w:color="auto"/>
      </w:divBdr>
    </w:div>
    <w:div w:id="747583396">
      <w:bodyDiv w:val="1"/>
      <w:marLeft w:val="0"/>
      <w:marRight w:val="0"/>
      <w:marTop w:val="0"/>
      <w:marBottom w:val="0"/>
      <w:divBdr>
        <w:top w:val="none" w:sz="0" w:space="0" w:color="auto"/>
        <w:left w:val="none" w:sz="0" w:space="0" w:color="auto"/>
        <w:bottom w:val="none" w:sz="0" w:space="0" w:color="auto"/>
        <w:right w:val="none" w:sz="0" w:space="0" w:color="auto"/>
      </w:divBdr>
    </w:div>
    <w:div w:id="751583684">
      <w:bodyDiv w:val="1"/>
      <w:marLeft w:val="0"/>
      <w:marRight w:val="0"/>
      <w:marTop w:val="0"/>
      <w:marBottom w:val="0"/>
      <w:divBdr>
        <w:top w:val="none" w:sz="0" w:space="0" w:color="auto"/>
        <w:left w:val="none" w:sz="0" w:space="0" w:color="auto"/>
        <w:bottom w:val="none" w:sz="0" w:space="0" w:color="auto"/>
        <w:right w:val="none" w:sz="0" w:space="0" w:color="auto"/>
      </w:divBdr>
    </w:div>
    <w:div w:id="752047262">
      <w:bodyDiv w:val="1"/>
      <w:marLeft w:val="0"/>
      <w:marRight w:val="0"/>
      <w:marTop w:val="0"/>
      <w:marBottom w:val="0"/>
      <w:divBdr>
        <w:top w:val="none" w:sz="0" w:space="0" w:color="auto"/>
        <w:left w:val="none" w:sz="0" w:space="0" w:color="auto"/>
        <w:bottom w:val="none" w:sz="0" w:space="0" w:color="auto"/>
        <w:right w:val="none" w:sz="0" w:space="0" w:color="auto"/>
      </w:divBdr>
    </w:div>
    <w:div w:id="754741320">
      <w:bodyDiv w:val="1"/>
      <w:marLeft w:val="0"/>
      <w:marRight w:val="0"/>
      <w:marTop w:val="0"/>
      <w:marBottom w:val="0"/>
      <w:divBdr>
        <w:top w:val="none" w:sz="0" w:space="0" w:color="auto"/>
        <w:left w:val="none" w:sz="0" w:space="0" w:color="auto"/>
        <w:bottom w:val="none" w:sz="0" w:space="0" w:color="auto"/>
        <w:right w:val="none" w:sz="0" w:space="0" w:color="auto"/>
      </w:divBdr>
    </w:div>
    <w:div w:id="759183234">
      <w:bodyDiv w:val="1"/>
      <w:marLeft w:val="0"/>
      <w:marRight w:val="0"/>
      <w:marTop w:val="0"/>
      <w:marBottom w:val="0"/>
      <w:divBdr>
        <w:top w:val="none" w:sz="0" w:space="0" w:color="auto"/>
        <w:left w:val="none" w:sz="0" w:space="0" w:color="auto"/>
        <w:bottom w:val="none" w:sz="0" w:space="0" w:color="auto"/>
        <w:right w:val="none" w:sz="0" w:space="0" w:color="auto"/>
      </w:divBdr>
    </w:div>
    <w:div w:id="759450262">
      <w:bodyDiv w:val="1"/>
      <w:marLeft w:val="0"/>
      <w:marRight w:val="0"/>
      <w:marTop w:val="0"/>
      <w:marBottom w:val="0"/>
      <w:divBdr>
        <w:top w:val="none" w:sz="0" w:space="0" w:color="auto"/>
        <w:left w:val="none" w:sz="0" w:space="0" w:color="auto"/>
        <w:bottom w:val="none" w:sz="0" w:space="0" w:color="auto"/>
        <w:right w:val="none" w:sz="0" w:space="0" w:color="auto"/>
      </w:divBdr>
    </w:div>
    <w:div w:id="761149541">
      <w:bodyDiv w:val="1"/>
      <w:marLeft w:val="0"/>
      <w:marRight w:val="0"/>
      <w:marTop w:val="0"/>
      <w:marBottom w:val="0"/>
      <w:divBdr>
        <w:top w:val="none" w:sz="0" w:space="0" w:color="auto"/>
        <w:left w:val="none" w:sz="0" w:space="0" w:color="auto"/>
        <w:bottom w:val="none" w:sz="0" w:space="0" w:color="auto"/>
        <w:right w:val="none" w:sz="0" w:space="0" w:color="auto"/>
      </w:divBdr>
    </w:div>
    <w:div w:id="765077790">
      <w:bodyDiv w:val="1"/>
      <w:marLeft w:val="0"/>
      <w:marRight w:val="0"/>
      <w:marTop w:val="0"/>
      <w:marBottom w:val="0"/>
      <w:divBdr>
        <w:top w:val="none" w:sz="0" w:space="0" w:color="auto"/>
        <w:left w:val="none" w:sz="0" w:space="0" w:color="auto"/>
        <w:bottom w:val="none" w:sz="0" w:space="0" w:color="auto"/>
        <w:right w:val="none" w:sz="0" w:space="0" w:color="auto"/>
      </w:divBdr>
    </w:div>
    <w:div w:id="767848362">
      <w:bodyDiv w:val="1"/>
      <w:marLeft w:val="0"/>
      <w:marRight w:val="0"/>
      <w:marTop w:val="0"/>
      <w:marBottom w:val="0"/>
      <w:divBdr>
        <w:top w:val="none" w:sz="0" w:space="0" w:color="auto"/>
        <w:left w:val="none" w:sz="0" w:space="0" w:color="auto"/>
        <w:bottom w:val="none" w:sz="0" w:space="0" w:color="auto"/>
        <w:right w:val="none" w:sz="0" w:space="0" w:color="auto"/>
      </w:divBdr>
    </w:div>
    <w:div w:id="768161492">
      <w:bodyDiv w:val="1"/>
      <w:marLeft w:val="0"/>
      <w:marRight w:val="0"/>
      <w:marTop w:val="0"/>
      <w:marBottom w:val="0"/>
      <w:divBdr>
        <w:top w:val="none" w:sz="0" w:space="0" w:color="auto"/>
        <w:left w:val="none" w:sz="0" w:space="0" w:color="auto"/>
        <w:bottom w:val="none" w:sz="0" w:space="0" w:color="auto"/>
        <w:right w:val="none" w:sz="0" w:space="0" w:color="auto"/>
      </w:divBdr>
    </w:div>
    <w:div w:id="769473480">
      <w:bodyDiv w:val="1"/>
      <w:marLeft w:val="0"/>
      <w:marRight w:val="0"/>
      <w:marTop w:val="0"/>
      <w:marBottom w:val="0"/>
      <w:divBdr>
        <w:top w:val="none" w:sz="0" w:space="0" w:color="auto"/>
        <w:left w:val="none" w:sz="0" w:space="0" w:color="auto"/>
        <w:bottom w:val="none" w:sz="0" w:space="0" w:color="auto"/>
        <w:right w:val="none" w:sz="0" w:space="0" w:color="auto"/>
      </w:divBdr>
    </w:div>
    <w:div w:id="770011821">
      <w:bodyDiv w:val="1"/>
      <w:marLeft w:val="0"/>
      <w:marRight w:val="0"/>
      <w:marTop w:val="0"/>
      <w:marBottom w:val="0"/>
      <w:divBdr>
        <w:top w:val="none" w:sz="0" w:space="0" w:color="auto"/>
        <w:left w:val="none" w:sz="0" w:space="0" w:color="auto"/>
        <w:bottom w:val="none" w:sz="0" w:space="0" w:color="auto"/>
        <w:right w:val="none" w:sz="0" w:space="0" w:color="auto"/>
      </w:divBdr>
    </w:div>
    <w:div w:id="772437885">
      <w:bodyDiv w:val="1"/>
      <w:marLeft w:val="0"/>
      <w:marRight w:val="0"/>
      <w:marTop w:val="0"/>
      <w:marBottom w:val="0"/>
      <w:divBdr>
        <w:top w:val="none" w:sz="0" w:space="0" w:color="auto"/>
        <w:left w:val="none" w:sz="0" w:space="0" w:color="auto"/>
        <w:bottom w:val="none" w:sz="0" w:space="0" w:color="auto"/>
        <w:right w:val="none" w:sz="0" w:space="0" w:color="auto"/>
      </w:divBdr>
    </w:div>
    <w:div w:id="773087341">
      <w:bodyDiv w:val="1"/>
      <w:marLeft w:val="0"/>
      <w:marRight w:val="0"/>
      <w:marTop w:val="0"/>
      <w:marBottom w:val="0"/>
      <w:divBdr>
        <w:top w:val="none" w:sz="0" w:space="0" w:color="auto"/>
        <w:left w:val="none" w:sz="0" w:space="0" w:color="auto"/>
        <w:bottom w:val="none" w:sz="0" w:space="0" w:color="auto"/>
        <w:right w:val="none" w:sz="0" w:space="0" w:color="auto"/>
      </w:divBdr>
    </w:div>
    <w:div w:id="774519589">
      <w:bodyDiv w:val="1"/>
      <w:marLeft w:val="0"/>
      <w:marRight w:val="0"/>
      <w:marTop w:val="0"/>
      <w:marBottom w:val="0"/>
      <w:divBdr>
        <w:top w:val="none" w:sz="0" w:space="0" w:color="auto"/>
        <w:left w:val="none" w:sz="0" w:space="0" w:color="auto"/>
        <w:bottom w:val="none" w:sz="0" w:space="0" w:color="auto"/>
        <w:right w:val="none" w:sz="0" w:space="0" w:color="auto"/>
      </w:divBdr>
    </w:div>
    <w:div w:id="774639830">
      <w:bodyDiv w:val="1"/>
      <w:marLeft w:val="0"/>
      <w:marRight w:val="0"/>
      <w:marTop w:val="0"/>
      <w:marBottom w:val="0"/>
      <w:divBdr>
        <w:top w:val="none" w:sz="0" w:space="0" w:color="auto"/>
        <w:left w:val="none" w:sz="0" w:space="0" w:color="auto"/>
        <w:bottom w:val="none" w:sz="0" w:space="0" w:color="auto"/>
        <w:right w:val="none" w:sz="0" w:space="0" w:color="auto"/>
      </w:divBdr>
    </w:div>
    <w:div w:id="774709460">
      <w:bodyDiv w:val="1"/>
      <w:marLeft w:val="0"/>
      <w:marRight w:val="0"/>
      <w:marTop w:val="0"/>
      <w:marBottom w:val="0"/>
      <w:divBdr>
        <w:top w:val="none" w:sz="0" w:space="0" w:color="auto"/>
        <w:left w:val="none" w:sz="0" w:space="0" w:color="auto"/>
        <w:bottom w:val="none" w:sz="0" w:space="0" w:color="auto"/>
        <w:right w:val="none" w:sz="0" w:space="0" w:color="auto"/>
      </w:divBdr>
    </w:div>
    <w:div w:id="775563648">
      <w:bodyDiv w:val="1"/>
      <w:marLeft w:val="0"/>
      <w:marRight w:val="0"/>
      <w:marTop w:val="0"/>
      <w:marBottom w:val="0"/>
      <w:divBdr>
        <w:top w:val="none" w:sz="0" w:space="0" w:color="auto"/>
        <w:left w:val="none" w:sz="0" w:space="0" w:color="auto"/>
        <w:bottom w:val="none" w:sz="0" w:space="0" w:color="auto"/>
        <w:right w:val="none" w:sz="0" w:space="0" w:color="auto"/>
      </w:divBdr>
    </w:div>
    <w:div w:id="775947826">
      <w:bodyDiv w:val="1"/>
      <w:marLeft w:val="0"/>
      <w:marRight w:val="0"/>
      <w:marTop w:val="0"/>
      <w:marBottom w:val="0"/>
      <w:divBdr>
        <w:top w:val="none" w:sz="0" w:space="0" w:color="auto"/>
        <w:left w:val="none" w:sz="0" w:space="0" w:color="auto"/>
        <w:bottom w:val="none" w:sz="0" w:space="0" w:color="auto"/>
        <w:right w:val="none" w:sz="0" w:space="0" w:color="auto"/>
      </w:divBdr>
    </w:div>
    <w:div w:id="776370777">
      <w:bodyDiv w:val="1"/>
      <w:marLeft w:val="0"/>
      <w:marRight w:val="0"/>
      <w:marTop w:val="0"/>
      <w:marBottom w:val="0"/>
      <w:divBdr>
        <w:top w:val="none" w:sz="0" w:space="0" w:color="auto"/>
        <w:left w:val="none" w:sz="0" w:space="0" w:color="auto"/>
        <w:bottom w:val="none" w:sz="0" w:space="0" w:color="auto"/>
        <w:right w:val="none" w:sz="0" w:space="0" w:color="auto"/>
      </w:divBdr>
    </w:div>
    <w:div w:id="776870515">
      <w:bodyDiv w:val="1"/>
      <w:marLeft w:val="0"/>
      <w:marRight w:val="0"/>
      <w:marTop w:val="0"/>
      <w:marBottom w:val="0"/>
      <w:divBdr>
        <w:top w:val="none" w:sz="0" w:space="0" w:color="auto"/>
        <w:left w:val="none" w:sz="0" w:space="0" w:color="auto"/>
        <w:bottom w:val="none" w:sz="0" w:space="0" w:color="auto"/>
        <w:right w:val="none" w:sz="0" w:space="0" w:color="auto"/>
      </w:divBdr>
    </w:div>
    <w:div w:id="780102278">
      <w:bodyDiv w:val="1"/>
      <w:marLeft w:val="0"/>
      <w:marRight w:val="0"/>
      <w:marTop w:val="0"/>
      <w:marBottom w:val="0"/>
      <w:divBdr>
        <w:top w:val="none" w:sz="0" w:space="0" w:color="auto"/>
        <w:left w:val="none" w:sz="0" w:space="0" w:color="auto"/>
        <w:bottom w:val="none" w:sz="0" w:space="0" w:color="auto"/>
        <w:right w:val="none" w:sz="0" w:space="0" w:color="auto"/>
      </w:divBdr>
    </w:div>
    <w:div w:id="782312764">
      <w:bodyDiv w:val="1"/>
      <w:marLeft w:val="0"/>
      <w:marRight w:val="0"/>
      <w:marTop w:val="0"/>
      <w:marBottom w:val="0"/>
      <w:divBdr>
        <w:top w:val="none" w:sz="0" w:space="0" w:color="auto"/>
        <w:left w:val="none" w:sz="0" w:space="0" w:color="auto"/>
        <w:bottom w:val="none" w:sz="0" w:space="0" w:color="auto"/>
        <w:right w:val="none" w:sz="0" w:space="0" w:color="auto"/>
      </w:divBdr>
    </w:div>
    <w:div w:id="784151131">
      <w:bodyDiv w:val="1"/>
      <w:marLeft w:val="0"/>
      <w:marRight w:val="0"/>
      <w:marTop w:val="0"/>
      <w:marBottom w:val="0"/>
      <w:divBdr>
        <w:top w:val="none" w:sz="0" w:space="0" w:color="auto"/>
        <w:left w:val="none" w:sz="0" w:space="0" w:color="auto"/>
        <w:bottom w:val="none" w:sz="0" w:space="0" w:color="auto"/>
        <w:right w:val="none" w:sz="0" w:space="0" w:color="auto"/>
      </w:divBdr>
    </w:div>
    <w:div w:id="792944867">
      <w:bodyDiv w:val="1"/>
      <w:marLeft w:val="0"/>
      <w:marRight w:val="0"/>
      <w:marTop w:val="0"/>
      <w:marBottom w:val="0"/>
      <w:divBdr>
        <w:top w:val="none" w:sz="0" w:space="0" w:color="auto"/>
        <w:left w:val="none" w:sz="0" w:space="0" w:color="auto"/>
        <w:bottom w:val="none" w:sz="0" w:space="0" w:color="auto"/>
        <w:right w:val="none" w:sz="0" w:space="0" w:color="auto"/>
      </w:divBdr>
    </w:div>
    <w:div w:id="794179529">
      <w:bodyDiv w:val="1"/>
      <w:marLeft w:val="0"/>
      <w:marRight w:val="0"/>
      <w:marTop w:val="0"/>
      <w:marBottom w:val="0"/>
      <w:divBdr>
        <w:top w:val="none" w:sz="0" w:space="0" w:color="auto"/>
        <w:left w:val="none" w:sz="0" w:space="0" w:color="auto"/>
        <w:bottom w:val="none" w:sz="0" w:space="0" w:color="auto"/>
        <w:right w:val="none" w:sz="0" w:space="0" w:color="auto"/>
      </w:divBdr>
    </w:div>
    <w:div w:id="794445377">
      <w:bodyDiv w:val="1"/>
      <w:marLeft w:val="0"/>
      <w:marRight w:val="0"/>
      <w:marTop w:val="0"/>
      <w:marBottom w:val="0"/>
      <w:divBdr>
        <w:top w:val="none" w:sz="0" w:space="0" w:color="auto"/>
        <w:left w:val="none" w:sz="0" w:space="0" w:color="auto"/>
        <w:bottom w:val="none" w:sz="0" w:space="0" w:color="auto"/>
        <w:right w:val="none" w:sz="0" w:space="0" w:color="auto"/>
      </w:divBdr>
    </w:div>
    <w:div w:id="797530762">
      <w:bodyDiv w:val="1"/>
      <w:marLeft w:val="0"/>
      <w:marRight w:val="0"/>
      <w:marTop w:val="0"/>
      <w:marBottom w:val="0"/>
      <w:divBdr>
        <w:top w:val="none" w:sz="0" w:space="0" w:color="auto"/>
        <w:left w:val="none" w:sz="0" w:space="0" w:color="auto"/>
        <w:bottom w:val="none" w:sz="0" w:space="0" w:color="auto"/>
        <w:right w:val="none" w:sz="0" w:space="0" w:color="auto"/>
      </w:divBdr>
    </w:div>
    <w:div w:id="798035525">
      <w:bodyDiv w:val="1"/>
      <w:marLeft w:val="0"/>
      <w:marRight w:val="0"/>
      <w:marTop w:val="0"/>
      <w:marBottom w:val="0"/>
      <w:divBdr>
        <w:top w:val="none" w:sz="0" w:space="0" w:color="auto"/>
        <w:left w:val="none" w:sz="0" w:space="0" w:color="auto"/>
        <w:bottom w:val="none" w:sz="0" w:space="0" w:color="auto"/>
        <w:right w:val="none" w:sz="0" w:space="0" w:color="auto"/>
      </w:divBdr>
    </w:div>
    <w:div w:id="808983993">
      <w:bodyDiv w:val="1"/>
      <w:marLeft w:val="0"/>
      <w:marRight w:val="0"/>
      <w:marTop w:val="0"/>
      <w:marBottom w:val="0"/>
      <w:divBdr>
        <w:top w:val="none" w:sz="0" w:space="0" w:color="auto"/>
        <w:left w:val="none" w:sz="0" w:space="0" w:color="auto"/>
        <w:bottom w:val="none" w:sz="0" w:space="0" w:color="auto"/>
        <w:right w:val="none" w:sz="0" w:space="0" w:color="auto"/>
      </w:divBdr>
    </w:div>
    <w:div w:id="810052795">
      <w:bodyDiv w:val="1"/>
      <w:marLeft w:val="0"/>
      <w:marRight w:val="0"/>
      <w:marTop w:val="0"/>
      <w:marBottom w:val="0"/>
      <w:divBdr>
        <w:top w:val="none" w:sz="0" w:space="0" w:color="auto"/>
        <w:left w:val="none" w:sz="0" w:space="0" w:color="auto"/>
        <w:bottom w:val="none" w:sz="0" w:space="0" w:color="auto"/>
        <w:right w:val="none" w:sz="0" w:space="0" w:color="auto"/>
      </w:divBdr>
    </w:div>
    <w:div w:id="811870989">
      <w:bodyDiv w:val="1"/>
      <w:marLeft w:val="0"/>
      <w:marRight w:val="0"/>
      <w:marTop w:val="0"/>
      <w:marBottom w:val="0"/>
      <w:divBdr>
        <w:top w:val="none" w:sz="0" w:space="0" w:color="auto"/>
        <w:left w:val="none" w:sz="0" w:space="0" w:color="auto"/>
        <w:bottom w:val="none" w:sz="0" w:space="0" w:color="auto"/>
        <w:right w:val="none" w:sz="0" w:space="0" w:color="auto"/>
      </w:divBdr>
    </w:div>
    <w:div w:id="812940335">
      <w:bodyDiv w:val="1"/>
      <w:marLeft w:val="0"/>
      <w:marRight w:val="0"/>
      <w:marTop w:val="0"/>
      <w:marBottom w:val="0"/>
      <w:divBdr>
        <w:top w:val="none" w:sz="0" w:space="0" w:color="auto"/>
        <w:left w:val="none" w:sz="0" w:space="0" w:color="auto"/>
        <w:bottom w:val="none" w:sz="0" w:space="0" w:color="auto"/>
        <w:right w:val="none" w:sz="0" w:space="0" w:color="auto"/>
      </w:divBdr>
    </w:div>
    <w:div w:id="818613174">
      <w:bodyDiv w:val="1"/>
      <w:marLeft w:val="0"/>
      <w:marRight w:val="0"/>
      <w:marTop w:val="0"/>
      <w:marBottom w:val="0"/>
      <w:divBdr>
        <w:top w:val="none" w:sz="0" w:space="0" w:color="auto"/>
        <w:left w:val="none" w:sz="0" w:space="0" w:color="auto"/>
        <w:bottom w:val="none" w:sz="0" w:space="0" w:color="auto"/>
        <w:right w:val="none" w:sz="0" w:space="0" w:color="auto"/>
      </w:divBdr>
    </w:div>
    <w:div w:id="820273502">
      <w:bodyDiv w:val="1"/>
      <w:marLeft w:val="0"/>
      <w:marRight w:val="0"/>
      <w:marTop w:val="0"/>
      <w:marBottom w:val="0"/>
      <w:divBdr>
        <w:top w:val="none" w:sz="0" w:space="0" w:color="auto"/>
        <w:left w:val="none" w:sz="0" w:space="0" w:color="auto"/>
        <w:bottom w:val="none" w:sz="0" w:space="0" w:color="auto"/>
        <w:right w:val="none" w:sz="0" w:space="0" w:color="auto"/>
      </w:divBdr>
    </w:div>
    <w:div w:id="821310889">
      <w:bodyDiv w:val="1"/>
      <w:marLeft w:val="0"/>
      <w:marRight w:val="0"/>
      <w:marTop w:val="0"/>
      <w:marBottom w:val="0"/>
      <w:divBdr>
        <w:top w:val="none" w:sz="0" w:space="0" w:color="auto"/>
        <w:left w:val="none" w:sz="0" w:space="0" w:color="auto"/>
        <w:bottom w:val="none" w:sz="0" w:space="0" w:color="auto"/>
        <w:right w:val="none" w:sz="0" w:space="0" w:color="auto"/>
      </w:divBdr>
    </w:div>
    <w:div w:id="826630674">
      <w:bodyDiv w:val="1"/>
      <w:marLeft w:val="0"/>
      <w:marRight w:val="0"/>
      <w:marTop w:val="0"/>
      <w:marBottom w:val="0"/>
      <w:divBdr>
        <w:top w:val="none" w:sz="0" w:space="0" w:color="auto"/>
        <w:left w:val="none" w:sz="0" w:space="0" w:color="auto"/>
        <w:bottom w:val="none" w:sz="0" w:space="0" w:color="auto"/>
        <w:right w:val="none" w:sz="0" w:space="0" w:color="auto"/>
      </w:divBdr>
    </w:div>
    <w:div w:id="828640540">
      <w:bodyDiv w:val="1"/>
      <w:marLeft w:val="0"/>
      <w:marRight w:val="0"/>
      <w:marTop w:val="0"/>
      <w:marBottom w:val="0"/>
      <w:divBdr>
        <w:top w:val="none" w:sz="0" w:space="0" w:color="auto"/>
        <w:left w:val="none" w:sz="0" w:space="0" w:color="auto"/>
        <w:bottom w:val="none" w:sz="0" w:space="0" w:color="auto"/>
        <w:right w:val="none" w:sz="0" w:space="0" w:color="auto"/>
      </w:divBdr>
    </w:div>
    <w:div w:id="828865653">
      <w:bodyDiv w:val="1"/>
      <w:marLeft w:val="0"/>
      <w:marRight w:val="0"/>
      <w:marTop w:val="0"/>
      <w:marBottom w:val="0"/>
      <w:divBdr>
        <w:top w:val="none" w:sz="0" w:space="0" w:color="auto"/>
        <w:left w:val="none" w:sz="0" w:space="0" w:color="auto"/>
        <w:bottom w:val="none" w:sz="0" w:space="0" w:color="auto"/>
        <w:right w:val="none" w:sz="0" w:space="0" w:color="auto"/>
      </w:divBdr>
    </w:div>
    <w:div w:id="829716644">
      <w:bodyDiv w:val="1"/>
      <w:marLeft w:val="0"/>
      <w:marRight w:val="0"/>
      <w:marTop w:val="0"/>
      <w:marBottom w:val="0"/>
      <w:divBdr>
        <w:top w:val="none" w:sz="0" w:space="0" w:color="auto"/>
        <w:left w:val="none" w:sz="0" w:space="0" w:color="auto"/>
        <w:bottom w:val="none" w:sz="0" w:space="0" w:color="auto"/>
        <w:right w:val="none" w:sz="0" w:space="0" w:color="auto"/>
      </w:divBdr>
    </w:div>
    <w:div w:id="834107489">
      <w:bodyDiv w:val="1"/>
      <w:marLeft w:val="0"/>
      <w:marRight w:val="0"/>
      <w:marTop w:val="0"/>
      <w:marBottom w:val="0"/>
      <w:divBdr>
        <w:top w:val="none" w:sz="0" w:space="0" w:color="auto"/>
        <w:left w:val="none" w:sz="0" w:space="0" w:color="auto"/>
        <w:bottom w:val="none" w:sz="0" w:space="0" w:color="auto"/>
        <w:right w:val="none" w:sz="0" w:space="0" w:color="auto"/>
      </w:divBdr>
    </w:div>
    <w:div w:id="835003056">
      <w:bodyDiv w:val="1"/>
      <w:marLeft w:val="0"/>
      <w:marRight w:val="0"/>
      <w:marTop w:val="0"/>
      <w:marBottom w:val="0"/>
      <w:divBdr>
        <w:top w:val="none" w:sz="0" w:space="0" w:color="auto"/>
        <w:left w:val="none" w:sz="0" w:space="0" w:color="auto"/>
        <w:bottom w:val="none" w:sz="0" w:space="0" w:color="auto"/>
        <w:right w:val="none" w:sz="0" w:space="0" w:color="auto"/>
      </w:divBdr>
    </w:div>
    <w:div w:id="836774751">
      <w:bodyDiv w:val="1"/>
      <w:marLeft w:val="0"/>
      <w:marRight w:val="0"/>
      <w:marTop w:val="0"/>
      <w:marBottom w:val="0"/>
      <w:divBdr>
        <w:top w:val="none" w:sz="0" w:space="0" w:color="auto"/>
        <w:left w:val="none" w:sz="0" w:space="0" w:color="auto"/>
        <w:bottom w:val="none" w:sz="0" w:space="0" w:color="auto"/>
        <w:right w:val="none" w:sz="0" w:space="0" w:color="auto"/>
      </w:divBdr>
    </w:div>
    <w:div w:id="837229305">
      <w:bodyDiv w:val="1"/>
      <w:marLeft w:val="0"/>
      <w:marRight w:val="0"/>
      <w:marTop w:val="0"/>
      <w:marBottom w:val="0"/>
      <w:divBdr>
        <w:top w:val="none" w:sz="0" w:space="0" w:color="auto"/>
        <w:left w:val="none" w:sz="0" w:space="0" w:color="auto"/>
        <w:bottom w:val="none" w:sz="0" w:space="0" w:color="auto"/>
        <w:right w:val="none" w:sz="0" w:space="0" w:color="auto"/>
      </w:divBdr>
    </w:div>
    <w:div w:id="838080712">
      <w:bodyDiv w:val="1"/>
      <w:marLeft w:val="0"/>
      <w:marRight w:val="0"/>
      <w:marTop w:val="0"/>
      <w:marBottom w:val="0"/>
      <w:divBdr>
        <w:top w:val="none" w:sz="0" w:space="0" w:color="auto"/>
        <w:left w:val="none" w:sz="0" w:space="0" w:color="auto"/>
        <w:bottom w:val="none" w:sz="0" w:space="0" w:color="auto"/>
        <w:right w:val="none" w:sz="0" w:space="0" w:color="auto"/>
      </w:divBdr>
    </w:div>
    <w:div w:id="838807053">
      <w:bodyDiv w:val="1"/>
      <w:marLeft w:val="0"/>
      <w:marRight w:val="0"/>
      <w:marTop w:val="0"/>
      <w:marBottom w:val="0"/>
      <w:divBdr>
        <w:top w:val="none" w:sz="0" w:space="0" w:color="auto"/>
        <w:left w:val="none" w:sz="0" w:space="0" w:color="auto"/>
        <w:bottom w:val="none" w:sz="0" w:space="0" w:color="auto"/>
        <w:right w:val="none" w:sz="0" w:space="0" w:color="auto"/>
      </w:divBdr>
    </w:div>
    <w:div w:id="839198485">
      <w:bodyDiv w:val="1"/>
      <w:marLeft w:val="0"/>
      <w:marRight w:val="0"/>
      <w:marTop w:val="0"/>
      <w:marBottom w:val="0"/>
      <w:divBdr>
        <w:top w:val="none" w:sz="0" w:space="0" w:color="auto"/>
        <w:left w:val="none" w:sz="0" w:space="0" w:color="auto"/>
        <w:bottom w:val="none" w:sz="0" w:space="0" w:color="auto"/>
        <w:right w:val="none" w:sz="0" w:space="0" w:color="auto"/>
      </w:divBdr>
    </w:div>
    <w:div w:id="839462818">
      <w:bodyDiv w:val="1"/>
      <w:marLeft w:val="0"/>
      <w:marRight w:val="0"/>
      <w:marTop w:val="0"/>
      <w:marBottom w:val="0"/>
      <w:divBdr>
        <w:top w:val="none" w:sz="0" w:space="0" w:color="auto"/>
        <w:left w:val="none" w:sz="0" w:space="0" w:color="auto"/>
        <w:bottom w:val="none" w:sz="0" w:space="0" w:color="auto"/>
        <w:right w:val="none" w:sz="0" w:space="0" w:color="auto"/>
      </w:divBdr>
    </w:div>
    <w:div w:id="840045473">
      <w:bodyDiv w:val="1"/>
      <w:marLeft w:val="0"/>
      <w:marRight w:val="0"/>
      <w:marTop w:val="0"/>
      <w:marBottom w:val="0"/>
      <w:divBdr>
        <w:top w:val="none" w:sz="0" w:space="0" w:color="auto"/>
        <w:left w:val="none" w:sz="0" w:space="0" w:color="auto"/>
        <w:bottom w:val="none" w:sz="0" w:space="0" w:color="auto"/>
        <w:right w:val="none" w:sz="0" w:space="0" w:color="auto"/>
      </w:divBdr>
    </w:div>
    <w:div w:id="840193917">
      <w:bodyDiv w:val="1"/>
      <w:marLeft w:val="0"/>
      <w:marRight w:val="0"/>
      <w:marTop w:val="0"/>
      <w:marBottom w:val="0"/>
      <w:divBdr>
        <w:top w:val="none" w:sz="0" w:space="0" w:color="auto"/>
        <w:left w:val="none" w:sz="0" w:space="0" w:color="auto"/>
        <w:bottom w:val="none" w:sz="0" w:space="0" w:color="auto"/>
        <w:right w:val="none" w:sz="0" w:space="0" w:color="auto"/>
      </w:divBdr>
    </w:div>
    <w:div w:id="841169047">
      <w:bodyDiv w:val="1"/>
      <w:marLeft w:val="0"/>
      <w:marRight w:val="0"/>
      <w:marTop w:val="0"/>
      <w:marBottom w:val="0"/>
      <w:divBdr>
        <w:top w:val="none" w:sz="0" w:space="0" w:color="auto"/>
        <w:left w:val="none" w:sz="0" w:space="0" w:color="auto"/>
        <w:bottom w:val="none" w:sz="0" w:space="0" w:color="auto"/>
        <w:right w:val="none" w:sz="0" w:space="0" w:color="auto"/>
      </w:divBdr>
    </w:div>
    <w:div w:id="841894082">
      <w:bodyDiv w:val="1"/>
      <w:marLeft w:val="0"/>
      <w:marRight w:val="0"/>
      <w:marTop w:val="0"/>
      <w:marBottom w:val="0"/>
      <w:divBdr>
        <w:top w:val="none" w:sz="0" w:space="0" w:color="auto"/>
        <w:left w:val="none" w:sz="0" w:space="0" w:color="auto"/>
        <w:bottom w:val="none" w:sz="0" w:space="0" w:color="auto"/>
        <w:right w:val="none" w:sz="0" w:space="0" w:color="auto"/>
      </w:divBdr>
    </w:div>
    <w:div w:id="846135815">
      <w:bodyDiv w:val="1"/>
      <w:marLeft w:val="0"/>
      <w:marRight w:val="0"/>
      <w:marTop w:val="0"/>
      <w:marBottom w:val="0"/>
      <w:divBdr>
        <w:top w:val="none" w:sz="0" w:space="0" w:color="auto"/>
        <w:left w:val="none" w:sz="0" w:space="0" w:color="auto"/>
        <w:bottom w:val="none" w:sz="0" w:space="0" w:color="auto"/>
        <w:right w:val="none" w:sz="0" w:space="0" w:color="auto"/>
      </w:divBdr>
    </w:div>
    <w:div w:id="849028397">
      <w:bodyDiv w:val="1"/>
      <w:marLeft w:val="0"/>
      <w:marRight w:val="0"/>
      <w:marTop w:val="0"/>
      <w:marBottom w:val="0"/>
      <w:divBdr>
        <w:top w:val="none" w:sz="0" w:space="0" w:color="auto"/>
        <w:left w:val="none" w:sz="0" w:space="0" w:color="auto"/>
        <w:bottom w:val="none" w:sz="0" w:space="0" w:color="auto"/>
        <w:right w:val="none" w:sz="0" w:space="0" w:color="auto"/>
      </w:divBdr>
    </w:div>
    <w:div w:id="850678016">
      <w:bodyDiv w:val="1"/>
      <w:marLeft w:val="0"/>
      <w:marRight w:val="0"/>
      <w:marTop w:val="0"/>
      <w:marBottom w:val="0"/>
      <w:divBdr>
        <w:top w:val="none" w:sz="0" w:space="0" w:color="auto"/>
        <w:left w:val="none" w:sz="0" w:space="0" w:color="auto"/>
        <w:bottom w:val="none" w:sz="0" w:space="0" w:color="auto"/>
        <w:right w:val="none" w:sz="0" w:space="0" w:color="auto"/>
      </w:divBdr>
    </w:div>
    <w:div w:id="856307802">
      <w:bodyDiv w:val="1"/>
      <w:marLeft w:val="0"/>
      <w:marRight w:val="0"/>
      <w:marTop w:val="0"/>
      <w:marBottom w:val="0"/>
      <w:divBdr>
        <w:top w:val="none" w:sz="0" w:space="0" w:color="auto"/>
        <w:left w:val="none" w:sz="0" w:space="0" w:color="auto"/>
        <w:bottom w:val="none" w:sz="0" w:space="0" w:color="auto"/>
        <w:right w:val="none" w:sz="0" w:space="0" w:color="auto"/>
      </w:divBdr>
    </w:div>
    <w:div w:id="859440181">
      <w:bodyDiv w:val="1"/>
      <w:marLeft w:val="0"/>
      <w:marRight w:val="0"/>
      <w:marTop w:val="0"/>
      <w:marBottom w:val="0"/>
      <w:divBdr>
        <w:top w:val="none" w:sz="0" w:space="0" w:color="auto"/>
        <w:left w:val="none" w:sz="0" w:space="0" w:color="auto"/>
        <w:bottom w:val="none" w:sz="0" w:space="0" w:color="auto"/>
        <w:right w:val="none" w:sz="0" w:space="0" w:color="auto"/>
      </w:divBdr>
    </w:div>
    <w:div w:id="860361619">
      <w:bodyDiv w:val="1"/>
      <w:marLeft w:val="0"/>
      <w:marRight w:val="0"/>
      <w:marTop w:val="0"/>
      <w:marBottom w:val="0"/>
      <w:divBdr>
        <w:top w:val="none" w:sz="0" w:space="0" w:color="auto"/>
        <w:left w:val="none" w:sz="0" w:space="0" w:color="auto"/>
        <w:bottom w:val="none" w:sz="0" w:space="0" w:color="auto"/>
        <w:right w:val="none" w:sz="0" w:space="0" w:color="auto"/>
      </w:divBdr>
    </w:div>
    <w:div w:id="865564047">
      <w:bodyDiv w:val="1"/>
      <w:marLeft w:val="0"/>
      <w:marRight w:val="0"/>
      <w:marTop w:val="0"/>
      <w:marBottom w:val="0"/>
      <w:divBdr>
        <w:top w:val="none" w:sz="0" w:space="0" w:color="auto"/>
        <w:left w:val="none" w:sz="0" w:space="0" w:color="auto"/>
        <w:bottom w:val="none" w:sz="0" w:space="0" w:color="auto"/>
        <w:right w:val="none" w:sz="0" w:space="0" w:color="auto"/>
      </w:divBdr>
    </w:div>
    <w:div w:id="868102231">
      <w:bodyDiv w:val="1"/>
      <w:marLeft w:val="0"/>
      <w:marRight w:val="0"/>
      <w:marTop w:val="0"/>
      <w:marBottom w:val="0"/>
      <w:divBdr>
        <w:top w:val="none" w:sz="0" w:space="0" w:color="auto"/>
        <w:left w:val="none" w:sz="0" w:space="0" w:color="auto"/>
        <w:bottom w:val="none" w:sz="0" w:space="0" w:color="auto"/>
        <w:right w:val="none" w:sz="0" w:space="0" w:color="auto"/>
      </w:divBdr>
    </w:div>
    <w:div w:id="869033788">
      <w:bodyDiv w:val="1"/>
      <w:marLeft w:val="0"/>
      <w:marRight w:val="0"/>
      <w:marTop w:val="0"/>
      <w:marBottom w:val="0"/>
      <w:divBdr>
        <w:top w:val="none" w:sz="0" w:space="0" w:color="auto"/>
        <w:left w:val="none" w:sz="0" w:space="0" w:color="auto"/>
        <w:bottom w:val="none" w:sz="0" w:space="0" w:color="auto"/>
        <w:right w:val="none" w:sz="0" w:space="0" w:color="auto"/>
      </w:divBdr>
    </w:div>
    <w:div w:id="871266902">
      <w:bodyDiv w:val="1"/>
      <w:marLeft w:val="0"/>
      <w:marRight w:val="0"/>
      <w:marTop w:val="0"/>
      <w:marBottom w:val="0"/>
      <w:divBdr>
        <w:top w:val="none" w:sz="0" w:space="0" w:color="auto"/>
        <w:left w:val="none" w:sz="0" w:space="0" w:color="auto"/>
        <w:bottom w:val="none" w:sz="0" w:space="0" w:color="auto"/>
        <w:right w:val="none" w:sz="0" w:space="0" w:color="auto"/>
      </w:divBdr>
    </w:div>
    <w:div w:id="872420433">
      <w:bodyDiv w:val="1"/>
      <w:marLeft w:val="0"/>
      <w:marRight w:val="0"/>
      <w:marTop w:val="0"/>
      <w:marBottom w:val="0"/>
      <w:divBdr>
        <w:top w:val="none" w:sz="0" w:space="0" w:color="auto"/>
        <w:left w:val="none" w:sz="0" w:space="0" w:color="auto"/>
        <w:bottom w:val="none" w:sz="0" w:space="0" w:color="auto"/>
        <w:right w:val="none" w:sz="0" w:space="0" w:color="auto"/>
      </w:divBdr>
    </w:div>
    <w:div w:id="874007205">
      <w:bodyDiv w:val="1"/>
      <w:marLeft w:val="0"/>
      <w:marRight w:val="0"/>
      <w:marTop w:val="0"/>
      <w:marBottom w:val="0"/>
      <w:divBdr>
        <w:top w:val="none" w:sz="0" w:space="0" w:color="auto"/>
        <w:left w:val="none" w:sz="0" w:space="0" w:color="auto"/>
        <w:bottom w:val="none" w:sz="0" w:space="0" w:color="auto"/>
        <w:right w:val="none" w:sz="0" w:space="0" w:color="auto"/>
      </w:divBdr>
    </w:div>
    <w:div w:id="874074854">
      <w:bodyDiv w:val="1"/>
      <w:marLeft w:val="0"/>
      <w:marRight w:val="0"/>
      <w:marTop w:val="0"/>
      <w:marBottom w:val="0"/>
      <w:divBdr>
        <w:top w:val="none" w:sz="0" w:space="0" w:color="auto"/>
        <w:left w:val="none" w:sz="0" w:space="0" w:color="auto"/>
        <w:bottom w:val="none" w:sz="0" w:space="0" w:color="auto"/>
        <w:right w:val="none" w:sz="0" w:space="0" w:color="auto"/>
      </w:divBdr>
    </w:div>
    <w:div w:id="875124912">
      <w:bodyDiv w:val="1"/>
      <w:marLeft w:val="0"/>
      <w:marRight w:val="0"/>
      <w:marTop w:val="0"/>
      <w:marBottom w:val="0"/>
      <w:divBdr>
        <w:top w:val="none" w:sz="0" w:space="0" w:color="auto"/>
        <w:left w:val="none" w:sz="0" w:space="0" w:color="auto"/>
        <w:bottom w:val="none" w:sz="0" w:space="0" w:color="auto"/>
        <w:right w:val="none" w:sz="0" w:space="0" w:color="auto"/>
      </w:divBdr>
    </w:div>
    <w:div w:id="876700777">
      <w:bodyDiv w:val="1"/>
      <w:marLeft w:val="0"/>
      <w:marRight w:val="0"/>
      <w:marTop w:val="0"/>
      <w:marBottom w:val="0"/>
      <w:divBdr>
        <w:top w:val="none" w:sz="0" w:space="0" w:color="auto"/>
        <w:left w:val="none" w:sz="0" w:space="0" w:color="auto"/>
        <w:bottom w:val="none" w:sz="0" w:space="0" w:color="auto"/>
        <w:right w:val="none" w:sz="0" w:space="0" w:color="auto"/>
      </w:divBdr>
    </w:div>
    <w:div w:id="879510667">
      <w:bodyDiv w:val="1"/>
      <w:marLeft w:val="0"/>
      <w:marRight w:val="0"/>
      <w:marTop w:val="0"/>
      <w:marBottom w:val="0"/>
      <w:divBdr>
        <w:top w:val="none" w:sz="0" w:space="0" w:color="auto"/>
        <w:left w:val="none" w:sz="0" w:space="0" w:color="auto"/>
        <w:bottom w:val="none" w:sz="0" w:space="0" w:color="auto"/>
        <w:right w:val="none" w:sz="0" w:space="0" w:color="auto"/>
      </w:divBdr>
    </w:div>
    <w:div w:id="879591248">
      <w:bodyDiv w:val="1"/>
      <w:marLeft w:val="0"/>
      <w:marRight w:val="0"/>
      <w:marTop w:val="0"/>
      <w:marBottom w:val="0"/>
      <w:divBdr>
        <w:top w:val="none" w:sz="0" w:space="0" w:color="auto"/>
        <w:left w:val="none" w:sz="0" w:space="0" w:color="auto"/>
        <w:bottom w:val="none" w:sz="0" w:space="0" w:color="auto"/>
        <w:right w:val="none" w:sz="0" w:space="0" w:color="auto"/>
      </w:divBdr>
    </w:div>
    <w:div w:id="887643306">
      <w:bodyDiv w:val="1"/>
      <w:marLeft w:val="0"/>
      <w:marRight w:val="0"/>
      <w:marTop w:val="0"/>
      <w:marBottom w:val="0"/>
      <w:divBdr>
        <w:top w:val="none" w:sz="0" w:space="0" w:color="auto"/>
        <w:left w:val="none" w:sz="0" w:space="0" w:color="auto"/>
        <w:bottom w:val="none" w:sz="0" w:space="0" w:color="auto"/>
        <w:right w:val="none" w:sz="0" w:space="0" w:color="auto"/>
      </w:divBdr>
    </w:div>
    <w:div w:id="888758336">
      <w:bodyDiv w:val="1"/>
      <w:marLeft w:val="0"/>
      <w:marRight w:val="0"/>
      <w:marTop w:val="0"/>
      <w:marBottom w:val="0"/>
      <w:divBdr>
        <w:top w:val="none" w:sz="0" w:space="0" w:color="auto"/>
        <w:left w:val="none" w:sz="0" w:space="0" w:color="auto"/>
        <w:bottom w:val="none" w:sz="0" w:space="0" w:color="auto"/>
        <w:right w:val="none" w:sz="0" w:space="0" w:color="auto"/>
      </w:divBdr>
    </w:div>
    <w:div w:id="890311714">
      <w:bodyDiv w:val="1"/>
      <w:marLeft w:val="0"/>
      <w:marRight w:val="0"/>
      <w:marTop w:val="0"/>
      <w:marBottom w:val="0"/>
      <w:divBdr>
        <w:top w:val="none" w:sz="0" w:space="0" w:color="auto"/>
        <w:left w:val="none" w:sz="0" w:space="0" w:color="auto"/>
        <w:bottom w:val="none" w:sz="0" w:space="0" w:color="auto"/>
        <w:right w:val="none" w:sz="0" w:space="0" w:color="auto"/>
      </w:divBdr>
    </w:div>
    <w:div w:id="890384211">
      <w:bodyDiv w:val="1"/>
      <w:marLeft w:val="0"/>
      <w:marRight w:val="0"/>
      <w:marTop w:val="0"/>
      <w:marBottom w:val="0"/>
      <w:divBdr>
        <w:top w:val="none" w:sz="0" w:space="0" w:color="auto"/>
        <w:left w:val="none" w:sz="0" w:space="0" w:color="auto"/>
        <w:bottom w:val="none" w:sz="0" w:space="0" w:color="auto"/>
        <w:right w:val="none" w:sz="0" w:space="0" w:color="auto"/>
      </w:divBdr>
    </w:div>
    <w:div w:id="898132536">
      <w:bodyDiv w:val="1"/>
      <w:marLeft w:val="0"/>
      <w:marRight w:val="0"/>
      <w:marTop w:val="0"/>
      <w:marBottom w:val="0"/>
      <w:divBdr>
        <w:top w:val="none" w:sz="0" w:space="0" w:color="auto"/>
        <w:left w:val="none" w:sz="0" w:space="0" w:color="auto"/>
        <w:bottom w:val="none" w:sz="0" w:space="0" w:color="auto"/>
        <w:right w:val="none" w:sz="0" w:space="0" w:color="auto"/>
      </w:divBdr>
    </w:div>
    <w:div w:id="898247978">
      <w:bodyDiv w:val="1"/>
      <w:marLeft w:val="0"/>
      <w:marRight w:val="0"/>
      <w:marTop w:val="0"/>
      <w:marBottom w:val="0"/>
      <w:divBdr>
        <w:top w:val="none" w:sz="0" w:space="0" w:color="auto"/>
        <w:left w:val="none" w:sz="0" w:space="0" w:color="auto"/>
        <w:bottom w:val="none" w:sz="0" w:space="0" w:color="auto"/>
        <w:right w:val="none" w:sz="0" w:space="0" w:color="auto"/>
      </w:divBdr>
    </w:div>
    <w:div w:id="903830252">
      <w:bodyDiv w:val="1"/>
      <w:marLeft w:val="0"/>
      <w:marRight w:val="0"/>
      <w:marTop w:val="0"/>
      <w:marBottom w:val="0"/>
      <w:divBdr>
        <w:top w:val="none" w:sz="0" w:space="0" w:color="auto"/>
        <w:left w:val="none" w:sz="0" w:space="0" w:color="auto"/>
        <w:bottom w:val="none" w:sz="0" w:space="0" w:color="auto"/>
        <w:right w:val="none" w:sz="0" w:space="0" w:color="auto"/>
      </w:divBdr>
    </w:div>
    <w:div w:id="908077859">
      <w:bodyDiv w:val="1"/>
      <w:marLeft w:val="0"/>
      <w:marRight w:val="0"/>
      <w:marTop w:val="0"/>
      <w:marBottom w:val="0"/>
      <w:divBdr>
        <w:top w:val="none" w:sz="0" w:space="0" w:color="auto"/>
        <w:left w:val="none" w:sz="0" w:space="0" w:color="auto"/>
        <w:bottom w:val="none" w:sz="0" w:space="0" w:color="auto"/>
        <w:right w:val="none" w:sz="0" w:space="0" w:color="auto"/>
      </w:divBdr>
    </w:div>
    <w:div w:id="910308793">
      <w:bodyDiv w:val="1"/>
      <w:marLeft w:val="0"/>
      <w:marRight w:val="0"/>
      <w:marTop w:val="0"/>
      <w:marBottom w:val="0"/>
      <w:divBdr>
        <w:top w:val="none" w:sz="0" w:space="0" w:color="auto"/>
        <w:left w:val="none" w:sz="0" w:space="0" w:color="auto"/>
        <w:bottom w:val="none" w:sz="0" w:space="0" w:color="auto"/>
        <w:right w:val="none" w:sz="0" w:space="0" w:color="auto"/>
      </w:divBdr>
    </w:div>
    <w:div w:id="912590523">
      <w:bodyDiv w:val="1"/>
      <w:marLeft w:val="0"/>
      <w:marRight w:val="0"/>
      <w:marTop w:val="0"/>
      <w:marBottom w:val="0"/>
      <w:divBdr>
        <w:top w:val="none" w:sz="0" w:space="0" w:color="auto"/>
        <w:left w:val="none" w:sz="0" w:space="0" w:color="auto"/>
        <w:bottom w:val="none" w:sz="0" w:space="0" w:color="auto"/>
        <w:right w:val="none" w:sz="0" w:space="0" w:color="auto"/>
      </w:divBdr>
    </w:div>
    <w:div w:id="917248673">
      <w:bodyDiv w:val="1"/>
      <w:marLeft w:val="0"/>
      <w:marRight w:val="0"/>
      <w:marTop w:val="0"/>
      <w:marBottom w:val="0"/>
      <w:divBdr>
        <w:top w:val="none" w:sz="0" w:space="0" w:color="auto"/>
        <w:left w:val="none" w:sz="0" w:space="0" w:color="auto"/>
        <w:bottom w:val="none" w:sz="0" w:space="0" w:color="auto"/>
        <w:right w:val="none" w:sz="0" w:space="0" w:color="auto"/>
      </w:divBdr>
    </w:div>
    <w:div w:id="917324962">
      <w:bodyDiv w:val="1"/>
      <w:marLeft w:val="0"/>
      <w:marRight w:val="0"/>
      <w:marTop w:val="0"/>
      <w:marBottom w:val="0"/>
      <w:divBdr>
        <w:top w:val="none" w:sz="0" w:space="0" w:color="auto"/>
        <w:left w:val="none" w:sz="0" w:space="0" w:color="auto"/>
        <w:bottom w:val="none" w:sz="0" w:space="0" w:color="auto"/>
        <w:right w:val="none" w:sz="0" w:space="0" w:color="auto"/>
      </w:divBdr>
    </w:div>
    <w:div w:id="918095666">
      <w:bodyDiv w:val="1"/>
      <w:marLeft w:val="0"/>
      <w:marRight w:val="0"/>
      <w:marTop w:val="0"/>
      <w:marBottom w:val="0"/>
      <w:divBdr>
        <w:top w:val="none" w:sz="0" w:space="0" w:color="auto"/>
        <w:left w:val="none" w:sz="0" w:space="0" w:color="auto"/>
        <w:bottom w:val="none" w:sz="0" w:space="0" w:color="auto"/>
        <w:right w:val="none" w:sz="0" w:space="0" w:color="auto"/>
      </w:divBdr>
    </w:div>
    <w:div w:id="919561001">
      <w:bodyDiv w:val="1"/>
      <w:marLeft w:val="0"/>
      <w:marRight w:val="0"/>
      <w:marTop w:val="0"/>
      <w:marBottom w:val="0"/>
      <w:divBdr>
        <w:top w:val="none" w:sz="0" w:space="0" w:color="auto"/>
        <w:left w:val="none" w:sz="0" w:space="0" w:color="auto"/>
        <w:bottom w:val="none" w:sz="0" w:space="0" w:color="auto"/>
        <w:right w:val="none" w:sz="0" w:space="0" w:color="auto"/>
      </w:divBdr>
    </w:div>
    <w:div w:id="919678173">
      <w:bodyDiv w:val="1"/>
      <w:marLeft w:val="0"/>
      <w:marRight w:val="0"/>
      <w:marTop w:val="0"/>
      <w:marBottom w:val="0"/>
      <w:divBdr>
        <w:top w:val="none" w:sz="0" w:space="0" w:color="auto"/>
        <w:left w:val="none" w:sz="0" w:space="0" w:color="auto"/>
        <w:bottom w:val="none" w:sz="0" w:space="0" w:color="auto"/>
        <w:right w:val="none" w:sz="0" w:space="0" w:color="auto"/>
      </w:divBdr>
    </w:div>
    <w:div w:id="920410421">
      <w:bodyDiv w:val="1"/>
      <w:marLeft w:val="0"/>
      <w:marRight w:val="0"/>
      <w:marTop w:val="0"/>
      <w:marBottom w:val="0"/>
      <w:divBdr>
        <w:top w:val="none" w:sz="0" w:space="0" w:color="auto"/>
        <w:left w:val="none" w:sz="0" w:space="0" w:color="auto"/>
        <w:bottom w:val="none" w:sz="0" w:space="0" w:color="auto"/>
        <w:right w:val="none" w:sz="0" w:space="0" w:color="auto"/>
      </w:divBdr>
    </w:div>
    <w:div w:id="923151190">
      <w:bodyDiv w:val="1"/>
      <w:marLeft w:val="0"/>
      <w:marRight w:val="0"/>
      <w:marTop w:val="0"/>
      <w:marBottom w:val="0"/>
      <w:divBdr>
        <w:top w:val="none" w:sz="0" w:space="0" w:color="auto"/>
        <w:left w:val="none" w:sz="0" w:space="0" w:color="auto"/>
        <w:bottom w:val="none" w:sz="0" w:space="0" w:color="auto"/>
        <w:right w:val="none" w:sz="0" w:space="0" w:color="auto"/>
      </w:divBdr>
    </w:div>
    <w:div w:id="927617620">
      <w:bodyDiv w:val="1"/>
      <w:marLeft w:val="0"/>
      <w:marRight w:val="0"/>
      <w:marTop w:val="0"/>
      <w:marBottom w:val="0"/>
      <w:divBdr>
        <w:top w:val="none" w:sz="0" w:space="0" w:color="auto"/>
        <w:left w:val="none" w:sz="0" w:space="0" w:color="auto"/>
        <w:bottom w:val="none" w:sz="0" w:space="0" w:color="auto"/>
        <w:right w:val="none" w:sz="0" w:space="0" w:color="auto"/>
      </w:divBdr>
    </w:div>
    <w:div w:id="928193080">
      <w:bodyDiv w:val="1"/>
      <w:marLeft w:val="0"/>
      <w:marRight w:val="0"/>
      <w:marTop w:val="0"/>
      <w:marBottom w:val="0"/>
      <w:divBdr>
        <w:top w:val="none" w:sz="0" w:space="0" w:color="auto"/>
        <w:left w:val="none" w:sz="0" w:space="0" w:color="auto"/>
        <w:bottom w:val="none" w:sz="0" w:space="0" w:color="auto"/>
        <w:right w:val="none" w:sz="0" w:space="0" w:color="auto"/>
      </w:divBdr>
    </w:div>
    <w:div w:id="928272843">
      <w:bodyDiv w:val="1"/>
      <w:marLeft w:val="0"/>
      <w:marRight w:val="0"/>
      <w:marTop w:val="0"/>
      <w:marBottom w:val="0"/>
      <w:divBdr>
        <w:top w:val="none" w:sz="0" w:space="0" w:color="auto"/>
        <w:left w:val="none" w:sz="0" w:space="0" w:color="auto"/>
        <w:bottom w:val="none" w:sz="0" w:space="0" w:color="auto"/>
        <w:right w:val="none" w:sz="0" w:space="0" w:color="auto"/>
      </w:divBdr>
    </w:div>
    <w:div w:id="931283776">
      <w:bodyDiv w:val="1"/>
      <w:marLeft w:val="0"/>
      <w:marRight w:val="0"/>
      <w:marTop w:val="0"/>
      <w:marBottom w:val="0"/>
      <w:divBdr>
        <w:top w:val="none" w:sz="0" w:space="0" w:color="auto"/>
        <w:left w:val="none" w:sz="0" w:space="0" w:color="auto"/>
        <w:bottom w:val="none" w:sz="0" w:space="0" w:color="auto"/>
        <w:right w:val="none" w:sz="0" w:space="0" w:color="auto"/>
      </w:divBdr>
    </w:div>
    <w:div w:id="932126672">
      <w:bodyDiv w:val="1"/>
      <w:marLeft w:val="0"/>
      <w:marRight w:val="0"/>
      <w:marTop w:val="0"/>
      <w:marBottom w:val="0"/>
      <w:divBdr>
        <w:top w:val="none" w:sz="0" w:space="0" w:color="auto"/>
        <w:left w:val="none" w:sz="0" w:space="0" w:color="auto"/>
        <w:bottom w:val="none" w:sz="0" w:space="0" w:color="auto"/>
        <w:right w:val="none" w:sz="0" w:space="0" w:color="auto"/>
      </w:divBdr>
    </w:div>
    <w:div w:id="933250370">
      <w:bodyDiv w:val="1"/>
      <w:marLeft w:val="0"/>
      <w:marRight w:val="0"/>
      <w:marTop w:val="0"/>
      <w:marBottom w:val="0"/>
      <w:divBdr>
        <w:top w:val="none" w:sz="0" w:space="0" w:color="auto"/>
        <w:left w:val="none" w:sz="0" w:space="0" w:color="auto"/>
        <w:bottom w:val="none" w:sz="0" w:space="0" w:color="auto"/>
        <w:right w:val="none" w:sz="0" w:space="0" w:color="auto"/>
      </w:divBdr>
    </w:div>
    <w:div w:id="936718798">
      <w:bodyDiv w:val="1"/>
      <w:marLeft w:val="0"/>
      <w:marRight w:val="0"/>
      <w:marTop w:val="0"/>
      <w:marBottom w:val="0"/>
      <w:divBdr>
        <w:top w:val="none" w:sz="0" w:space="0" w:color="auto"/>
        <w:left w:val="none" w:sz="0" w:space="0" w:color="auto"/>
        <w:bottom w:val="none" w:sz="0" w:space="0" w:color="auto"/>
        <w:right w:val="none" w:sz="0" w:space="0" w:color="auto"/>
      </w:divBdr>
    </w:div>
    <w:div w:id="941765773">
      <w:bodyDiv w:val="1"/>
      <w:marLeft w:val="0"/>
      <w:marRight w:val="0"/>
      <w:marTop w:val="0"/>
      <w:marBottom w:val="0"/>
      <w:divBdr>
        <w:top w:val="none" w:sz="0" w:space="0" w:color="auto"/>
        <w:left w:val="none" w:sz="0" w:space="0" w:color="auto"/>
        <w:bottom w:val="none" w:sz="0" w:space="0" w:color="auto"/>
        <w:right w:val="none" w:sz="0" w:space="0" w:color="auto"/>
      </w:divBdr>
    </w:div>
    <w:div w:id="943145727">
      <w:bodyDiv w:val="1"/>
      <w:marLeft w:val="0"/>
      <w:marRight w:val="0"/>
      <w:marTop w:val="0"/>
      <w:marBottom w:val="0"/>
      <w:divBdr>
        <w:top w:val="none" w:sz="0" w:space="0" w:color="auto"/>
        <w:left w:val="none" w:sz="0" w:space="0" w:color="auto"/>
        <w:bottom w:val="none" w:sz="0" w:space="0" w:color="auto"/>
        <w:right w:val="none" w:sz="0" w:space="0" w:color="auto"/>
      </w:divBdr>
    </w:div>
    <w:div w:id="944732271">
      <w:bodyDiv w:val="1"/>
      <w:marLeft w:val="0"/>
      <w:marRight w:val="0"/>
      <w:marTop w:val="0"/>
      <w:marBottom w:val="0"/>
      <w:divBdr>
        <w:top w:val="none" w:sz="0" w:space="0" w:color="auto"/>
        <w:left w:val="none" w:sz="0" w:space="0" w:color="auto"/>
        <w:bottom w:val="none" w:sz="0" w:space="0" w:color="auto"/>
        <w:right w:val="none" w:sz="0" w:space="0" w:color="auto"/>
      </w:divBdr>
    </w:div>
    <w:div w:id="946430835">
      <w:bodyDiv w:val="1"/>
      <w:marLeft w:val="0"/>
      <w:marRight w:val="0"/>
      <w:marTop w:val="0"/>
      <w:marBottom w:val="0"/>
      <w:divBdr>
        <w:top w:val="none" w:sz="0" w:space="0" w:color="auto"/>
        <w:left w:val="none" w:sz="0" w:space="0" w:color="auto"/>
        <w:bottom w:val="none" w:sz="0" w:space="0" w:color="auto"/>
        <w:right w:val="none" w:sz="0" w:space="0" w:color="auto"/>
      </w:divBdr>
    </w:div>
    <w:div w:id="946934169">
      <w:bodyDiv w:val="1"/>
      <w:marLeft w:val="0"/>
      <w:marRight w:val="0"/>
      <w:marTop w:val="0"/>
      <w:marBottom w:val="0"/>
      <w:divBdr>
        <w:top w:val="none" w:sz="0" w:space="0" w:color="auto"/>
        <w:left w:val="none" w:sz="0" w:space="0" w:color="auto"/>
        <w:bottom w:val="none" w:sz="0" w:space="0" w:color="auto"/>
        <w:right w:val="none" w:sz="0" w:space="0" w:color="auto"/>
      </w:divBdr>
    </w:div>
    <w:div w:id="947738274">
      <w:bodyDiv w:val="1"/>
      <w:marLeft w:val="0"/>
      <w:marRight w:val="0"/>
      <w:marTop w:val="0"/>
      <w:marBottom w:val="0"/>
      <w:divBdr>
        <w:top w:val="none" w:sz="0" w:space="0" w:color="auto"/>
        <w:left w:val="none" w:sz="0" w:space="0" w:color="auto"/>
        <w:bottom w:val="none" w:sz="0" w:space="0" w:color="auto"/>
        <w:right w:val="none" w:sz="0" w:space="0" w:color="auto"/>
      </w:divBdr>
    </w:div>
    <w:div w:id="948124149">
      <w:bodyDiv w:val="1"/>
      <w:marLeft w:val="0"/>
      <w:marRight w:val="0"/>
      <w:marTop w:val="0"/>
      <w:marBottom w:val="0"/>
      <w:divBdr>
        <w:top w:val="none" w:sz="0" w:space="0" w:color="auto"/>
        <w:left w:val="none" w:sz="0" w:space="0" w:color="auto"/>
        <w:bottom w:val="none" w:sz="0" w:space="0" w:color="auto"/>
        <w:right w:val="none" w:sz="0" w:space="0" w:color="auto"/>
      </w:divBdr>
    </w:div>
    <w:div w:id="949973797">
      <w:bodyDiv w:val="1"/>
      <w:marLeft w:val="0"/>
      <w:marRight w:val="0"/>
      <w:marTop w:val="0"/>
      <w:marBottom w:val="0"/>
      <w:divBdr>
        <w:top w:val="none" w:sz="0" w:space="0" w:color="auto"/>
        <w:left w:val="none" w:sz="0" w:space="0" w:color="auto"/>
        <w:bottom w:val="none" w:sz="0" w:space="0" w:color="auto"/>
        <w:right w:val="none" w:sz="0" w:space="0" w:color="auto"/>
      </w:divBdr>
    </w:div>
    <w:div w:id="950819309">
      <w:bodyDiv w:val="1"/>
      <w:marLeft w:val="0"/>
      <w:marRight w:val="0"/>
      <w:marTop w:val="0"/>
      <w:marBottom w:val="0"/>
      <w:divBdr>
        <w:top w:val="none" w:sz="0" w:space="0" w:color="auto"/>
        <w:left w:val="none" w:sz="0" w:space="0" w:color="auto"/>
        <w:bottom w:val="none" w:sz="0" w:space="0" w:color="auto"/>
        <w:right w:val="none" w:sz="0" w:space="0" w:color="auto"/>
      </w:divBdr>
    </w:div>
    <w:div w:id="952632601">
      <w:bodyDiv w:val="1"/>
      <w:marLeft w:val="0"/>
      <w:marRight w:val="0"/>
      <w:marTop w:val="0"/>
      <w:marBottom w:val="0"/>
      <w:divBdr>
        <w:top w:val="none" w:sz="0" w:space="0" w:color="auto"/>
        <w:left w:val="none" w:sz="0" w:space="0" w:color="auto"/>
        <w:bottom w:val="none" w:sz="0" w:space="0" w:color="auto"/>
        <w:right w:val="none" w:sz="0" w:space="0" w:color="auto"/>
      </w:divBdr>
    </w:div>
    <w:div w:id="953361717">
      <w:bodyDiv w:val="1"/>
      <w:marLeft w:val="0"/>
      <w:marRight w:val="0"/>
      <w:marTop w:val="0"/>
      <w:marBottom w:val="0"/>
      <w:divBdr>
        <w:top w:val="none" w:sz="0" w:space="0" w:color="auto"/>
        <w:left w:val="none" w:sz="0" w:space="0" w:color="auto"/>
        <w:bottom w:val="none" w:sz="0" w:space="0" w:color="auto"/>
        <w:right w:val="none" w:sz="0" w:space="0" w:color="auto"/>
      </w:divBdr>
    </w:div>
    <w:div w:id="954337276">
      <w:bodyDiv w:val="1"/>
      <w:marLeft w:val="0"/>
      <w:marRight w:val="0"/>
      <w:marTop w:val="0"/>
      <w:marBottom w:val="0"/>
      <w:divBdr>
        <w:top w:val="none" w:sz="0" w:space="0" w:color="auto"/>
        <w:left w:val="none" w:sz="0" w:space="0" w:color="auto"/>
        <w:bottom w:val="none" w:sz="0" w:space="0" w:color="auto"/>
        <w:right w:val="none" w:sz="0" w:space="0" w:color="auto"/>
      </w:divBdr>
    </w:div>
    <w:div w:id="956374913">
      <w:bodyDiv w:val="1"/>
      <w:marLeft w:val="0"/>
      <w:marRight w:val="0"/>
      <w:marTop w:val="0"/>
      <w:marBottom w:val="0"/>
      <w:divBdr>
        <w:top w:val="none" w:sz="0" w:space="0" w:color="auto"/>
        <w:left w:val="none" w:sz="0" w:space="0" w:color="auto"/>
        <w:bottom w:val="none" w:sz="0" w:space="0" w:color="auto"/>
        <w:right w:val="none" w:sz="0" w:space="0" w:color="auto"/>
      </w:divBdr>
    </w:div>
    <w:div w:id="956640843">
      <w:bodyDiv w:val="1"/>
      <w:marLeft w:val="0"/>
      <w:marRight w:val="0"/>
      <w:marTop w:val="0"/>
      <w:marBottom w:val="0"/>
      <w:divBdr>
        <w:top w:val="none" w:sz="0" w:space="0" w:color="auto"/>
        <w:left w:val="none" w:sz="0" w:space="0" w:color="auto"/>
        <w:bottom w:val="none" w:sz="0" w:space="0" w:color="auto"/>
        <w:right w:val="none" w:sz="0" w:space="0" w:color="auto"/>
      </w:divBdr>
    </w:div>
    <w:div w:id="960723494">
      <w:bodyDiv w:val="1"/>
      <w:marLeft w:val="0"/>
      <w:marRight w:val="0"/>
      <w:marTop w:val="0"/>
      <w:marBottom w:val="0"/>
      <w:divBdr>
        <w:top w:val="none" w:sz="0" w:space="0" w:color="auto"/>
        <w:left w:val="none" w:sz="0" w:space="0" w:color="auto"/>
        <w:bottom w:val="none" w:sz="0" w:space="0" w:color="auto"/>
        <w:right w:val="none" w:sz="0" w:space="0" w:color="auto"/>
      </w:divBdr>
    </w:div>
    <w:div w:id="967929034">
      <w:bodyDiv w:val="1"/>
      <w:marLeft w:val="0"/>
      <w:marRight w:val="0"/>
      <w:marTop w:val="0"/>
      <w:marBottom w:val="0"/>
      <w:divBdr>
        <w:top w:val="none" w:sz="0" w:space="0" w:color="auto"/>
        <w:left w:val="none" w:sz="0" w:space="0" w:color="auto"/>
        <w:bottom w:val="none" w:sz="0" w:space="0" w:color="auto"/>
        <w:right w:val="none" w:sz="0" w:space="0" w:color="auto"/>
      </w:divBdr>
    </w:div>
    <w:div w:id="967970634">
      <w:bodyDiv w:val="1"/>
      <w:marLeft w:val="0"/>
      <w:marRight w:val="0"/>
      <w:marTop w:val="0"/>
      <w:marBottom w:val="0"/>
      <w:divBdr>
        <w:top w:val="none" w:sz="0" w:space="0" w:color="auto"/>
        <w:left w:val="none" w:sz="0" w:space="0" w:color="auto"/>
        <w:bottom w:val="none" w:sz="0" w:space="0" w:color="auto"/>
        <w:right w:val="none" w:sz="0" w:space="0" w:color="auto"/>
      </w:divBdr>
    </w:div>
    <w:div w:id="971710527">
      <w:bodyDiv w:val="1"/>
      <w:marLeft w:val="0"/>
      <w:marRight w:val="0"/>
      <w:marTop w:val="0"/>
      <w:marBottom w:val="0"/>
      <w:divBdr>
        <w:top w:val="none" w:sz="0" w:space="0" w:color="auto"/>
        <w:left w:val="none" w:sz="0" w:space="0" w:color="auto"/>
        <w:bottom w:val="none" w:sz="0" w:space="0" w:color="auto"/>
        <w:right w:val="none" w:sz="0" w:space="0" w:color="auto"/>
      </w:divBdr>
    </w:div>
    <w:div w:id="972978906">
      <w:bodyDiv w:val="1"/>
      <w:marLeft w:val="0"/>
      <w:marRight w:val="0"/>
      <w:marTop w:val="0"/>
      <w:marBottom w:val="0"/>
      <w:divBdr>
        <w:top w:val="none" w:sz="0" w:space="0" w:color="auto"/>
        <w:left w:val="none" w:sz="0" w:space="0" w:color="auto"/>
        <w:bottom w:val="none" w:sz="0" w:space="0" w:color="auto"/>
        <w:right w:val="none" w:sz="0" w:space="0" w:color="auto"/>
      </w:divBdr>
    </w:div>
    <w:div w:id="978219974">
      <w:bodyDiv w:val="1"/>
      <w:marLeft w:val="0"/>
      <w:marRight w:val="0"/>
      <w:marTop w:val="0"/>
      <w:marBottom w:val="0"/>
      <w:divBdr>
        <w:top w:val="none" w:sz="0" w:space="0" w:color="auto"/>
        <w:left w:val="none" w:sz="0" w:space="0" w:color="auto"/>
        <w:bottom w:val="none" w:sz="0" w:space="0" w:color="auto"/>
        <w:right w:val="none" w:sz="0" w:space="0" w:color="auto"/>
      </w:divBdr>
    </w:div>
    <w:div w:id="979267101">
      <w:bodyDiv w:val="1"/>
      <w:marLeft w:val="0"/>
      <w:marRight w:val="0"/>
      <w:marTop w:val="0"/>
      <w:marBottom w:val="0"/>
      <w:divBdr>
        <w:top w:val="none" w:sz="0" w:space="0" w:color="auto"/>
        <w:left w:val="none" w:sz="0" w:space="0" w:color="auto"/>
        <w:bottom w:val="none" w:sz="0" w:space="0" w:color="auto"/>
        <w:right w:val="none" w:sz="0" w:space="0" w:color="auto"/>
      </w:divBdr>
    </w:div>
    <w:div w:id="980886235">
      <w:bodyDiv w:val="1"/>
      <w:marLeft w:val="0"/>
      <w:marRight w:val="0"/>
      <w:marTop w:val="0"/>
      <w:marBottom w:val="0"/>
      <w:divBdr>
        <w:top w:val="none" w:sz="0" w:space="0" w:color="auto"/>
        <w:left w:val="none" w:sz="0" w:space="0" w:color="auto"/>
        <w:bottom w:val="none" w:sz="0" w:space="0" w:color="auto"/>
        <w:right w:val="none" w:sz="0" w:space="0" w:color="auto"/>
      </w:divBdr>
    </w:div>
    <w:div w:id="981034412">
      <w:bodyDiv w:val="1"/>
      <w:marLeft w:val="0"/>
      <w:marRight w:val="0"/>
      <w:marTop w:val="0"/>
      <w:marBottom w:val="0"/>
      <w:divBdr>
        <w:top w:val="none" w:sz="0" w:space="0" w:color="auto"/>
        <w:left w:val="none" w:sz="0" w:space="0" w:color="auto"/>
        <w:bottom w:val="none" w:sz="0" w:space="0" w:color="auto"/>
        <w:right w:val="none" w:sz="0" w:space="0" w:color="auto"/>
      </w:divBdr>
    </w:div>
    <w:div w:id="981735503">
      <w:bodyDiv w:val="1"/>
      <w:marLeft w:val="0"/>
      <w:marRight w:val="0"/>
      <w:marTop w:val="0"/>
      <w:marBottom w:val="0"/>
      <w:divBdr>
        <w:top w:val="none" w:sz="0" w:space="0" w:color="auto"/>
        <w:left w:val="none" w:sz="0" w:space="0" w:color="auto"/>
        <w:bottom w:val="none" w:sz="0" w:space="0" w:color="auto"/>
        <w:right w:val="none" w:sz="0" w:space="0" w:color="auto"/>
      </w:divBdr>
    </w:div>
    <w:div w:id="984042282">
      <w:bodyDiv w:val="1"/>
      <w:marLeft w:val="0"/>
      <w:marRight w:val="0"/>
      <w:marTop w:val="0"/>
      <w:marBottom w:val="0"/>
      <w:divBdr>
        <w:top w:val="none" w:sz="0" w:space="0" w:color="auto"/>
        <w:left w:val="none" w:sz="0" w:space="0" w:color="auto"/>
        <w:bottom w:val="none" w:sz="0" w:space="0" w:color="auto"/>
        <w:right w:val="none" w:sz="0" w:space="0" w:color="auto"/>
      </w:divBdr>
    </w:div>
    <w:div w:id="984162250">
      <w:bodyDiv w:val="1"/>
      <w:marLeft w:val="0"/>
      <w:marRight w:val="0"/>
      <w:marTop w:val="0"/>
      <w:marBottom w:val="0"/>
      <w:divBdr>
        <w:top w:val="none" w:sz="0" w:space="0" w:color="auto"/>
        <w:left w:val="none" w:sz="0" w:space="0" w:color="auto"/>
        <w:bottom w:val="none" w:sz="0" w:space="0" w:color="auto"/>
        <w:right w:val="none" w:sz="0" w:space="0" w:color="auto"/>
      </w:divBdr>
    </w:div>
    <w:div w:id="990209874">
      <w:bodyDiv w:val="1"/>
      <w:marLeft w:val="0"/>
      <w:marRight w:val="0"/>
      <w:marTop w:val="0"/>
      <w:marBottom w:val="0"/>
      <w:divBdr>
        <w:top w:val="none" w:sz="0" w:space="0" w:color="auto"/>
        <w:left w:val="none" w:sz="0" w:space="0" w:color="auto"/>
        <w:bottom w:val="none" w:sz="0" w:space="0" w:color="auto"/>
        <w:right w:val="none" w:sz="0" w:space="0" w:color="auto"/>
      </w:divBdr>
    </w:div>
    <w:div w:id="991446525">
      <w:bodyDiv w:val="1"/>
      <w:marLeft w:val="0"/>
      <w:marRight w:val="0"/>
      <w:marTop w:val="0"/>
      <w:marBottom w:val="0"/>
      <w:divBdr>
        <w:top w:val="none" w:sz="0" w:space="0" w:color="auto"/>
        <w:left w:val="none" w:sz="0" w:space="0" w:color="auto"/>
        <w:bottom w:val="none" w:sz="0" w:space="0" w:color="auto"/>
        <w:right w:val="none" w:sz="0" w:space="0" w:color="auto"/>
      </w:divBdr>
    </w:div>
    <w:div w:id="994457157">
      <w:bodyDiv w:val="1"/>
      <w:marLeft w:val="0"/>
      <w:marRight w:val="0"/>
      <w:marTop w:val="0"/>
      <w:marBottom w:val="0"/>
      <w:divBdr>
        <w:top w:val="none" w:sz="0" w:space="0" w:color="auto"/>
        <w:left w:val="none" w:sz="0" w:space="0" w:color="auto"/>
        <w:bottom w:val="none" w:sz="0" w:space="0" w:color="auto"/>
        <w:right w:val="none" w:sz="0" w:space="0" w:color="auto"/>
      </w:divBdr>
    </w:div>
    <w:div w:id="1000814106">
      <w:bodyDiv w:val="1"/>
      <w:marLeft w:val="0"/>
      <w:marRight w:val="0"/>
      <w:marTop w:val="0"/>
      <w:marBottom w:val="0"/>
      <w:divBdr>
        <w:top w:val="none" w:sz="0" w:space="0" w:color="auto"/>
        <w:left w:val="none" w:sz="0" w:space="0" w:color="auto"/>
        <w:bottom w:val="none" w:sz="0" w:space="0" w:color="auto"/>
        <w:right w:val="none" w:sz="0" w:space="0" w:color="auto"/>
      </w:divBdr>
    </w:div>
    <w:div w:id="1006175571">
      <w:bodyDiv w:val="1"/>
      <w:marLeft w:val="0"/>
      <w:marRight w:val="0"/>
      <w:marTop w:val="0"/>
      <w:marBottom w:val="0"/>
      <w:divBdr>
        <w:top w:val="none" w:sz="0" w:space="0" w:color="auto"/>
        <w:left w:val="none" w:sz="0" w:space="0" w:color="auto"/>
        <w:bottom w:val="none" w:sz="0" w:space="0" w:color="auto"/>
        <w:right w:val="none" w:sz="0" w:space="0" w:color="auto"/>
      </w:divBdr>
    </w:div>
    <w:div w:id="1013721673">
      <w:bodyDiv w:val="1"/>
      <w:marLeft w:val="0"/>
      <w:marRight w:val="0"/>
      <w:marTop w:val="0"/>
      <w:marBottom w:val="0"/>
      <w:divBdr>
        <w:top w:val="none" w:sz="0" w:space="0" w:color="auto"/>
        <w:left w:val="none" w:sz="0" w:space="0" w:color="auto"/>
        <w:bottom w:val="none" w:sz="0" w:space="0" w:color="auto"/>
        <w:right w:val="none" w:sz="0" w:space="0" w:color="auto"/>
      </w:divBdr>
    </w:div>
    <w:div w:id="1014040894">
      <w:bodyDiv w:val="1"/>
      <w:marLeft w:val="0"/>
      <w:marRight w:val="0"/>
      <w:marTop w:val="0"/>
      <w:marBottom w:val="0"/>
      <w:divBdr>
        <w:top w:val="none" w:sz="0" w:space="0" w:color="auto"/>
        <w:left w:val="none" w:sz="0" w:space="0" w:color="auto"/>
        <w:bottom w:val="none" w:sz="0" w:space="0" w:color="auto"/>
        <w:right w:val="none" w:sz="0" w:space="0" w:color="auto"/>
      </w:divBdr>
    </w:div>
    <w:div w:id="1015035541">
      <w:bodyDiv w:val="1"/>
      <w:marLeft w:val="0"/>
      <w:marRight w:val="0"/>
      <w:marTop w:val="0"/>
      <w:marBottom w:val="0"/>
      <w:divBdr>
        <w:top w:val="none" w:sz="0" w:space="0" w:color="auto"/>
        <w:left w:val="none" w:sz="0" w:space="0" w:color="auto"/>
        <w:bottom w:val="none" w:sz="0" w:space="0" w:color="auto"/>
        <w:right w:val="none" w:sz="0" w:space="0" w:color="auto"/>
      </w:divBdr>
    </w:div>
    <w:div w:id="1017073482">
      <w:bodyDiv w:val="1"/>
      <w:marLeft w:val="0"/>
      <w:marRight w:val="0"/>
      <w:marTop w:val="0"/>
      <w:marBottom w:val="0"/>
      <w:divBdr>
        <w:top w:val="none" w:sz="0" w:space="0" w:color="auto"/>
        <w:left w:val="none" w:sz="0" w:space="0" w:color="auto"/>
        <w:bottom w:val="none" w:sz="0" w:space="0" w:color="auto"/>
        <w:right w:val="none" w:sz="0" w:space="0" w:color="auto"/>
      </w:divBdr>
    </w:div>
    <w:div w:id="1020275996">
      <w:bodyDiv w:val="1"/>
      <w:marLeft w:val="0"/>
      <w:marRight w:val="0"/>
      <w:marTop w:val="0"/>
      <w:marBottom w:val="0"/>
      <w:divBdr>
        <w:top w:val="none" w:sz="0" w:space="0" w:color="auto"/>
        <w:left w:val="none" w:sz="0" w:space="0" w:color="auto"/>
        <w:bottom w:val="none" w:sz="0" w:space="0" w:color="auto"/>
        <w:right w:val="none" w:sz="0" w:space="0" w:color="auto"/>
      </w:divBdr>
    </w:div>
    <w:div w:id="1026755913">
      <w:bodyDiv w:val="1"/>
      <w:marLeft w:val="0"/>
      <w:marRight w:val="0"/>
      <w:marTop w:val="0"/>
      <w:marBottom w:val="0"/>
      <w:divBdr>
        <w:top w:val="none" w:sz="0" w:space="0" w:color="auto"/>
        <w:left w:val="none" w:sz="0" w:space="0" w:color="auto"/>
        <w:bottom w:val="none" w:sz="0" w:space="0" w:color="auto"/>
        <w:right w:val="none" w:sz="0" w:space="0" w:color="auto"/>
      </w:divBdr>
    </w:div>
    <w:div w:id="1030226884">
      <w:bodyDiv w:val="1"/>
      <w:marLeft w:val="0"/>
      <w:marRight w:val="0"/>
      <w:marTop w:val="0"/>
      <w:marBottom w:val="0"/>
      <w:divBdr>
        <w:top w:val="none" w:sz="0" w:space="0" w:color="auto"/>
        <w:left w:val="none" w:sz="0" w:space="0" w:color="auto"/>
        <w:bottom w:val="none" w:sz="0" w:space="0" w:color="auto"/>
        <w:right w:val="none" w:sz="0" w:space="0" w:color="auto"/>
      </w:divBdr>
    </w:div>
    <w:div w:id="1031229582">
      <w:bodyDiv w:val="1"/>
      <w:marLeft w:val="0"/>
      <w:marRight w:val="0"/>
      <w:marTop w:val="0"/>
      <w:marBottom w:val="0"/>
      <w:divBdr>
        <w:top w:val="none" w:sz="0" w:space="0" w:color="auto"/>
        <w:left w:val="none" w:sz="0" w:space="0" w:color="auto"/>
        <w:bottom w:val="none" w:sz="0" w:space="0" w:color="auto"/>
        <w:right w:val="none" w:sz="0" w:space="0" w:color="auto"/>
      </w:divBdr>
    </w:div>
    <w:div w:id="1046031259">
      <w:bodyDiv w:val="1"/>
      <w:marLeft w:val="0"/>
      <w:marRight w:val="0"/>
      <w:marTop w:val="0"/>
      <w:marBottom w:val="0"/>
      <w:divBdr>
        <w:top w:val="none" w:sz="0" w:space="0" w:color="auto"/>
        <w:left w:val="none" w:sz="0" w:space="0" w:color="auto"/>
        <w:bottom w:val="none" w:sz="0" w:space="0" w:color="auto"/>
        <w:right w:val="none" w:sz="0" w:space="0" w:color="auto"/>
      </w:divBdr>
    </w:div>
    <w:div w:id="1047995671">
      <w:bodyDiv w:val="1"/>
      <w:marLeft w:val="0"/>
      <w:marRight w:val="0"/>
      <w:marTop w:val="0"/>
      <w:marBottom w:val="0"/>
      <w:divBdr>
        <w:top w:val="none" w:sz="0" w:space="0" w:color="auto"/>
        <w:left w:val="none" w:sz="0" w:space="0" w:color="auto"/>
        <w:bottom w:val="none" w:sz="0" w:space="0" w:color="auto"/>
        <w:right w:val="none" w:sz="0" w:space="0" w:color="auto"/>
      </w:divBdr>
    </w:div>
    <w:div w:id="1051811253">
      <w:bodyDiv w:val="1"/>
      <w:marLeft w:val="0"/>
      <w:marRight w:val="0"/>
      <w:marTop w:val="0"/>
      <w:marBottom w:val="0"/>
      <w:divBdr>
        <w:top w:val="none" w:sz="0" w:space="0" w:color="auto"/>
        <w:left w:val="none" w:sz="0" w:space="0" w:color="auto"/>
        <w:bottom w:val="none" w:sz="0" w:space="0" w:color="auto"/>
        <w:right w:val="none" w:sz="0" w:space="0" w:color="auto"/>
      </w:divBdr>
    </w:div>
    <w:div w:id="1052384384">
      <w:bodyDiv w:val="1"/>
      <w:marLeft w:val="0"/>
      <w:marRight w:val="0"/>
      <w:marTop w:val="0"/>
      <w:marBottom w:val="0"/>
      <w:divBdr>
        <w:top w:val="none" w:sz="0" w:space="0" w:color="auto"/>
        <w:left w:val="none" w:sz="0" w:space="0" w:color="auto"/>
        <w:bottom w:val="none" w:sz="0" w:space="0" w:color="auto"/>
        <w:right w:val="none" w:sz="0" w:space="0" w:color="auto"/>
      </w:divBdr>
    </w:div>
    <w:div w:id="1053458366">
      <w:bodyDiv w:val="1"/>
      <w:marLeft w:val="0"/>
      <w:marRight w:val="0"/>
      <w:marTop w:val="0"/>
      <w:marBottom w:val="0"/>
      <w:divBdr>
        <w:top w:val="none" w:sz="0" w:space="0" w:color="auto"/>
        <w:left w:val="none" w:sz="0" w:space="0" w:color="auto"/>
        <w:bottom w:val="none" w:sz="0" w:space="0" w:color="auto"/>
        <w:right w:val="none" w:sz="0" w:space="0" w:color="auto"/>
      </w:divBdr>
    </w:div>
    <w:div w:id="1053964773">
      <w:bodyDiv w:val="1"/>
      <w:marLeft w:val="0"/>
      <w:marRight w:val="0"/>
      <w:marTop w:val="0"/>
      <w:marBottom w:val="0"/>
      <w:divBdr>
        <w:top w:val="none" w:sz="0" w:space="0" w:color="auto"/>
        <w:left w:val="none" w:sz="0" w:space="0" w:color="auto"/>
        <w:bottom w:val="none" w:sz="0" w:space="0" w:color="auto"/>
        <w:right w:val="none" w:sz="0" w:space="0" w:color="auto"/>
      </w:divBdr>
    </w:div>
    <w:div w:id="1054474888">
      <w:bodyDiv w:val="1"/>
      <w:marLeft w:val="0"/>
      <w:marRight w:val="0"/>
      <w:marTop w:val="0"/>
      <w:marBottom w:val="0"/>
      <w:divBdr>
        <w:top w:val="none" w:sz="0" w:space="0" w:color="auto"/>
        <w:left w:val="none" w:sz="0" w:space="0" w:color="auto"/>
        <w:bottom w:val="none" w:sz="0" w:space="0" w:color="auto"/>
        <w:right w:val="none" w:sz="0" w:space="0" w:color="auto"/>
      </w:divBdr>
    </w:div>
    <w:div w:id="1055465684">
      <w:bodyDiv w:val="1"/>
      <w:marLeft w:val="0"/>
      <w:marRight w:val="0"/>
      <w:marTop w:val="0"/>
      <w:marBottom w:val="0"/>
      <w:divBdr>
        <w:top w:val="none" w:sz="0" w:space="0" w:color="auto"/>
        <w:left w:val="none" w:sz="0" w:space="0" w:color="auto"/>
        <w:bottom w:val="none" w:sz="0" w:space="0" w:color="auto"/>
        <w:right w:val="none" w:sz="0" w:space="0" w:color="auto"/>
      </w:divBdr>
    </w:div>
    <w:div w:id="1056271809">
      <w:bodyDiv w:val="1"/>
      <w:marLeft w:val="0"/>
      <w:marRight w:val="0"/>
      <w:marTop w:val="0"/>
      <w:marBottom w:val="0"/>
      <w:divBdr>
        <w:top w:val="none" w:sz="0" w:space="0" w:color="auto"/>
        <w:left w:val="none" w:sz="0" w:space="0" w:color="auto"/>
        <w:bottom w:val="none" w:sz="0" w:space="0" w:color="auto"/>
        <w:right w:val="none" w:sz="0" w:space="0" w:color="auto"/>
      </w:divBdr>
    </w:div>
    <w:div w:id="1058210025">
      <w:bodyDiv w:val="1"/>
      <w:marLeft w:val="0"/>
      <w:marRight w:val="0"/>
      <w:marTop w:val="0"/>
      <w:marBottom w:val="0"/>
      <w:divBdr>
        <w:top w:val="none" w:sz="0" w:space="0" w:color="auto"/>
        <w:left w:val="none" w:sz="0" w:space="0" w:color="auto"/>
        <w:bottom w:val="none" w:sz="0" w:space="0" w:color="auto"/>
        <w:right w:val="none" w:sz="0" w:space="0" w:color="auto"/>
      </w:divBdr>
    </w:div>
    <w:div w:id="1059862129">
      <w:bodyDiv w:val="1"/>
      <w:marLeft w:val="0"/>
      <w:marRight w:val="0"/>
      <w:marTop w:val="0"/>
      <w:marBottom w:val="0"/>
      <w:divBdr>
        <w:top w:val="none" w:sz="0" w:space="0" w:color="auto"/>
        <w:left w:val="none" w:sz="0" w:space="0" w:color="auto"/>
        <w:bottom w:val="none" w:sz="0" w:space="0" w:color="auto"/>
        <w:right w:val="none" w:sz="0" w:space="0" w:color="auto"/>
      </w:divBdr>
    </w:div>
    <w:div w:id="1063914645">
      <w:bodyDiv w:val="1"/>
      <w:marLeft w:val="0"/>
      <w:marRight w:val="0"/>
      <w:marTop w:val="0"/>
      <w:marBottom w:val="0"/>
      <w:divBdr>
        <w:top w:val="none" w:sz="0" w:space="0" w:color="auto"/>
        <w:left w:val="none" w:sz="0" w:space="0" w:color="auto"/>
        <w:bottom w:val="none" w:sz="0" w:space="0" w:color="auto"/>
        <w:right w:val="none" w:sz="0" w:space="0" w:color="auto"/>
      </w:divBdr>
    </w:div>
    <w:div w:id="1064334598">
      <w:bodyDiv w:val="1"/>
      <w:marLeft w:val="0"/>
      <w:marRight w:val="0"/>
      <w:marTop w:val="0"/>
      <w:marBottom w:val="0"/>
      <w:divBdr>
        <w:top w:val="none" w:sz="0" w:space="0" w:color="auto"/>
        <w:left w:val="none" w:sz="0" w:space="0" w:color="auto"/>
        <w:bottom w:val="none" w:sz="0" w:space="0" w:color="auto"/>
        <w:right w:val="none" w:sz="0" w:space="0" w:color="auto"/>
      </w:divBdr>
    </w:div>
    <w:div w:id="1066299414">
      <w:bodyDiv w:val="1"/>
      <w:marLeft w:val="0"/>
      <w:marRight w:val="0"/>
      <w:marTop w:val="0"/>
      <w:marBottom w:val="0"/>
      <w:divBdr>
        <w:top w:val="none" w:sz="0" w:space="0" w:color="auto"/>
        <w:left w:val="none" w:sz="0" w:space="0" w:color="auto"/>
        <w:bottom w:val="none" w:sz="0" w:space="0" w:color="auto"/>
        <w:right w:val="none" w:sz="0" w:space="0" w:color="auto"/>
      </w:divBdr>
    </w:div>
    <w:div w:id="1068654913">
      <w:bodyDiv w:val="1"/>
      <w:marLeft w:val="0"/>
      <w:marRight w:val="0"/>
      <w:marTop w:val="0"/>
      <w:marBottom w:val="0"/>
      <w:divBdr>
        <w:top w:val="none" w:sz="0" w:space="0" w:color="auto"/>
        <w:left w:val="none" w:sz="0" w:space="0" w:color="auto"/>
        <w:bottom w:val="none" w:sz="0" w:space="0" w:color="auto"/>
        <w:right w:val="none" w:sz="0" w:space="0" w:color="auto"/>
      </w:divBdr>
    </w:div>
    <w:div w:id="1069303294">
      <w:bodyDiv w:val="1"/>
      <w:marLeft w:val="0"/>
      <w:marRight w:val="0"/>
      <w:marTop w:val="0"/>
      <w:marBottom w:val="0"/>
      <w:divBdr>
        <w:top w:val="none" w:sz="0" w:space="0" w:color="auto"/>
        <w:left w:val="none" w:sz="0" w:space="0" w:color="auto"/>
        <w:bottom w:val="none" w:sz="0" w:space="0" w:color="auto"/>
        <w:right w:val="none" w:sz="0" w:space="0" w:color="auto"/>
      </w:divBdr>
    </w:div>
    <w:div w:id="1070006855">
      <w:bodyDiv w:val="1"/>
      <w:marLeft w:val="0"/>
      <w:marRight w:val="0"/>
      <w:marTop w:val="0"/>
      <w:marBottom w:val="0"/>
      <w:divBdr>
        <w:top w:val="none" w:sz="0" w:space="0" w:color="auto"/>
        <w:left w:val="none" w:sz="0" w:space="0" w:color="auto"/>
        <w:bottom w:val="none" w:sz="0" w:space="0" w:color="auto"/>
        <w:right w:val="none" w:sz="0" w:space="0" w:color="auto"/>
      </w:divBdr>
    </w:div>
    <w:div w:id="1070810449">
      <w:bodyDiv w:val="1"/>
      <w:marLeft w:val="0"/>
      <w:marRight w:val="0"/>
      <w:marTop w:val="0"/>
      <w:marBottom w:val="0"/>
      <w:divBdr>
        <w:top w:val="none" w:sz="0" w:space="0" w:color="auto"/>
        <w:left w:val="none" w:sz="0" w:space="0" w:color="auto"/>
        <w:bottom w:val="none" w:sz="0" w:space="0" w:color="auto"/>
        <w:right w:val="none" w:sz="0" w:space="0" w:color="auto"/>
      </w:divBdr>
    </w:div>
    <w:div w:id="1073432045">
      <w:bodyDiv w:val="1"/>
      <w:marLeft w:val="0"/>
      <w:marRight w:val="0"/>
      <w:marTop w:val="0"/>
      <w:marBottom w:val="0"/>
      <w:divBdr>
        <w:top w:val="none" w:sz="0" w:space="0" w:color="auto"/>
        <w:left w:val="none" w:sz="0" w:space="0" w:color="auto"/>
        <w:bottom w:val="none" w:sz="0" w:space="0" w:color="auto"/>
        <w:right w:val="none" w:sz="0" w:space="0" w:color="auto"/>
      </w:divBdr>
    </w:div>
    <w:div w:id="1073546361">
      <w:bodyDiv w:val="1"/>
      <w:marLeft w:val="0"/>
      <w:marRight w:val="0"/>
      <w:marTop w:val="0"/>
      <w:marBottom w:val="0"/>
      <w:divBdr>
        <w:top w:val="none" w:sz="0" w:space="0" w:color="auto"/>
        <w:left w:val="none" w:sz="0" w:space="0" w:color="auto"/>
        <w:bottom w:val="none" w:sz="0" w:space="0" w:color="auto"/>
        <w:right w:val="none" w:sz="0" w:space="0" w:color="auto"/>
      </w:divBdr>
    </w:div>
    <w:div w:id="1078819687">
      <w:bodyDiv w:val="1"/>
      <w:marLeft w:val="0"/>
      <w:marRight w:val="0"/>
      <w:marTop w:val="0"/>
      <w:marBottom w:val="0"/>
      <w:divBdr>
        <w:top w:val="none" w:sz="0" w:space="0" w:color="auto"/>
        <w:left w:val="none" w:sz="0" w:space="0" w:color="auto"/>
        <w:bottom w:val="none" w:sz="0" w:space="0" w:color="auto"/>
        <w:right w:val="none" w:sz="0" w:space="0" w:color="auto"/>
      </w:divBdr>
    </w:div>
    <w:div w:id="1083066117">
      <w:bodyDiv w:val="1"/>
      <w:marLeft w:val="0"/>
      <w:marRight w:val="0"/>
      <w:marTop w:val="0"/>
      <w:marBottom w:val="0"/>
      <w:divBdr>
        <w:top w:val="none" w:sz="0" w:space="0" w:color="auto"/>
        <w:left w:val="none" w:sz="0" w:space="0" w:color="auto"/>
        <w:bottom w:val="none" w:sz="0" w:space="0" w:color="auto"/>
        <w:right w:val="none" w:sz="0" w:space="0" w:color="auto"/>
      </w:divBdr>
    </w:div>
    <w:div w:id="1083187405">
      <w:bodyDiv w:val="1"/>
      <w:marLeft w:val="0"/>
      <w:marRight w:val="0"/>
      <w:marTop w:val="0"/>
      <w:marBottom w:val="0"/>
      <w:divBdr>
        <w:top w:val="none" w:sz="0" w:space="0" w:color="auto"/>
        <w:left w:val="none" w:sz="0" w:space="0" w:color="auto"/>
        <w:bottom w:val="none" w:sz="0" w:space="0" w:color="auto"/>
        <w:right w:val="none" w:sz="0" w:space="0" w:color="auto"/>
      </w:divBdr>
    </w:div>
    <w:div w:id="1083257445">
      <w:bodyDiv w:val="1"/>
      <w:marLeft w:val="0"/>
      <w:marRight w:val="0"/>
      <w:marTop w:val="0"/>
      <w:marBottom w:val="0"/>
      <w:divBdr>
        <w:top w:val="none" w:sz="0" w:space="0" w:color="auto"/>
        <w:left w:val="none" w:sz="0" w:space="0" w:color="auto"/>
        <w:bottom w:val="none" w:sz="0" w:space="0" w:color="auto"/>
        <w:right w:val="none" w:sz="0" w:space="0" w:color="auto"/>
      </w:divBdr>
    </w:div>
    <w:div w:id="1090196957">
      <w:bodyDiv w:val="1"/>
      <w:marLeft w:val="0"/>
      <w:marRight w:val="0"/>
      <w:marTop w:val="0"/>
      <w:marBottom w:val="0"/>
      <w:divBdr>
        <w:top w:val="none" w:sz="0" w:space="0" w:color="auto"/>
        <w:left w:val="none" w:sz="0" w:space="0" w:color="auto"/>
        <w:bottom w:val="none" w:sz="0" w:space="0" w:color="auto"/>
        <w:right w:val="none" w:sz="0" w:space="0" w:color="auto"/>
      </w:divBdr>
    </w:div>
    <w:div w:id="1096748066">
      <w:bodyDiv w:val="1"/>
      <w:marLeft w:val="0"/>
      <w:marRight w:val="0"/>
      <w:marTop w:val="0"/>
      <w:marBottom w:val="0"/>
      <w:divBdr>
        <w:top w:val="none" w:sz="0" w:space="0" w:color="auto"/>
        <w:left w:val="none" w:sz="0" w:space="0" w:color="auto"/>
        <w:bottom w:val="none" w:sz="0" w:space="0" w:color="auto"/>
        <w:right w:val="none" w:sz="0" w:space="0" w:color="auto"/>
      </w:divBdr>
    </w:div>
    <w:div w:id="1099257899">
      <w:bodyDiv w:val="1"/>
      <w:marLeft w:val="0"/>
      <w:marRight w:val="0"/>
      <w:marTop w:val="0"/>
      <w:marBottom w:val="0"/>
      <w:divBdr>
        <w:top w:val="none" w:sz="0" w:space="0" w:color="auto"/>
        <w:left w:val="none" w:sz="0" w:space="0" w:color="auto"/>
        <w:bottom w:val="none" w:sz="0" w:space="0" w:color="auto"/>
        <w:right w:val="none" w:sz="0" w:space="0" w:color="auto"/>
      </w:divBdr>
    </w:div>
    <w:div w:id="1108894537">
      <w:bodyDiv w:val="1"/>
      <w:marLeft w:val="0"/>
      <w:marRight w:val="0"/>
      <w:marTop w:val="0"/>
      <w:marBottom w:val="0"/>
      <w:divBdr>
        <w:top w:val="none" w:sz="0" w:space="0" w:color="auto"/>
        <w:left w:val="none" w:sz="0" w:space="0" w:color="auto"/>
        <w:bottom w:val="none" w:sz="0" w:space="0" w:color="auto"/>
        <w:right w:val="none" w:sz="0" w:space="0" w:color="auto"/>
      </w:divBdr>
    </w:div>
    <w:div w:id="1112356249">
      <w:bodyDiv w:val="1"/>
      <w:marLeft w:val="0"/>
      <w:marRight w:val="0"/>
      <w:marTop w:val="0"/>
      <w:marBottom w:val="0"/>
      <w:divBdr>
        <w:top w:val="none" w:sz="0" w:space="0" w:color="auto"/>
        <w:left w:val="none" w:sz="0" w:space="0" w:color="auto"/>
        <w:bottom w:val="none" w:sz="0" w:space="0" w:color="auto"/>
        <w:right w:val="none" w:sz="0" w:space="0" w:color="auto"/>
      </w:divBdr>
    </w:div>
    <w:div w:id="1112818214">
      <w:bodyDiv w:val="1"/>
      <w:marLeft w:val="0"/>
      <w:marRight w:val="0"/>
      <w:marTop w:val="0"/>
      <w:marBottom w:val="0"/>
      <w:divBdr>
        <w:top w:val="none" w:sz="0" w:space="0" w:color="auto"/>
        <w:left w:val="none" w:sz="0" w:space="0" w:color="auto"/>
        <w:bottom w:val="none" w:sz="0" w:space="0" w:color="auto"/>
        <w:right w:val="none" w:sz="0" w:space="0" w:color="auto"/>
      </w:divBdr>
    </w:div>
    <w:div w:id="1115752209">
      <w:bodyDiv w:val="1"/>
      <w:marLeft w:val="0"/>
      <w:marRight w:val="0"/>
      <w:marTop w:val="0"/>
      <w:marBottom w:val="0"/>
      <w:divBdr>
        <w:top w:val="none" w:sz="0" w:space="0" w:color="auto"/>
        <w:left w:val="none" w:sz="0" w:space="0" w:color="auto"/>
        <w:bottom w:val="none" w:sz="0" w:space="0" w:color="auto"/>
        <w:right w:val="none" w:sz="0" w:space="0" w:color="auto"/>
      </w:divBdr>
    </w:div>
    <w:div w:id="1120613117">
      <w:bodyDiv w:val="1"/>
      <w:marLeft w:val="0"/>
      <w:marRight w:val="0"/>
      <w:marTop w:val="0"/>
      <w:marBottom w:val="0"/>
      <w:divBdr>
        <w:top w:val="none" w:sz="0" w:space="0" w:color="auto"/>
        <w:left w:val="none" w:sz="0" w:space="0" w:color="auto"/>
        <w:bottom w:val="none" w:sz="0" w:space="0" w:color="auto"/>
        <w:right w:val="none" w:sz="0" w:space="0" w:color="auto"/>
      </w:divBdr>
    </w:div>
    <w:div w:id="1122721980">
      <w:bodyDiv w:val="1"/>
      <w:marLeft w:val="0"/>
      <w:marRight w:val="0"/>
      <w:marTop w:val="0"/>
      <w:marBottom w:val="0"/>
      <w:divBdr>
        <w:top w:val="none" w:sz="0" w:space="0" w:color="auto"/>
        <w:left w:val="none" w:sz="0" w:space="0" w:color="auto"/>
        <w:bottom w:val="none" w:sz="0" w:space="0" w:color="auto"/>
        <w:right w:val="none" w:sz="0" w:space="0" w:color="auto"/>
      </w:divBdr>
    </w:div>
    <w:div w:id="1125271465">
      <w:bodyDiv w:val="1"/>
      <w:marLeft w:val="0"/>
      <w:marRight w:val="0"/>
      <w:marTop w:val="0"/>
      <w:marBottom w:val="0"/>
      <w:divBdr>
        <w:top w:val="none" w:sz="0" w:space="0" w:color="auto"/>
        <w:left w:val="none" w:sz="0" w:space="0" w:color="auto"/>
        <w:bottom w:val="none" w:sz="0" w:space="0" w:color="auto"/>
        <w:right w:val="none" w:sz="0" w:space="0" w:color="auto"/>
      </w:divBdr>
    </w:div>
    <w:div w:id="1133139538">
      <w:bodyDiv w:val="1"/>
      <w:marLeft w:val="0"/>
      <w:marRight w:val="0"/>
      <w:marTop w:val="0"/>
      <w:marBottom w:val="0"/>
      <w:divBdr>
        <w:top w:val="none" w:sz="0" w:space="0" w:color="auto"/>
        <w:left w:val="none" w:sz="0" w:space="0" w:color="auto"/>
        <w:bottom w:val="none" w:sz="0" w:space="0" w:color="auto"/>
        <w:right w:val="none" w:sz="0" w:space="0" w:color="auto"/>
      </w:divBdr>
    </w:div>
    <w:div w:id="1138760185">
      <w:bodyDiv w:val="1"/>
      <w:marLeft w:val="0"/>
      <w:marRight w:val="0"/>
      <w:marTop w:val="0"/>
      <w:marBottom w:val="0"/>
      <w:divBdr>
        <w:top w:val="none" w:sz="0" w:space="0" w:color="auto"/>
        <w:left w:val="none" w:sz="0" w:space="0" w:color="auto"/>
        <w:bottom w:val="none" w:sz="0" w:space="0" w:color="auto"/>
        <w:right w:val="none" w:sz="0" w:space="0" w:color="auto"/>
      </w:divBdr>
    </w:div>
    <w:div w:id="1148476708">
      <w:bodyDiv w:val="1"/>
      <w:marLeft w:val="0"/>
      <w:marRight w:val="0"/>
      <w:marTop w:val="0"/>
      <w:marBottom w:val="0"/>
      <w:divBdr>
        <w:top w:val="none" w:sz="0" w:space="0" w:color="auto"/>
        <w:left w:val="none" w:sz="0" w:space="0" w:color="auto"/>
        <w:bottom w:val="none" w:sz="0" w:space="0" w:color="auto"/>
        <w:right w:val="none" w:sz="0" w:space="0" w:color="auto"/>
      </w:divBdr>
    </w:div>
    <w:div w:id="1148790260">
      <w:bodyDiv w:val="1"/>
      <w:marLeft w:val="0"/>
      <w:marRight w:val="0"/>
      <w:marTop w:val="0"/>
      <w:marBottom w:val="0"/>
      <w:divBdr>
        <w:top w:val="none" w:sz="0" w:space="0" w:color="auto"/>
        <w:left w:val="none" w:sz="0" w:space="0" w:color="auto"/>
        <w:bottom w:val="none" w:sz="0" w:space="0" w:color="auto"/>
        <w:right w:val="none" w:sz="0" w:space="0" w:color="auto"/>
      </w:divBdr>
    </w:div>
    <w:div w:id="1154295057">
      <w:bodyDiv w:val="1"/>
      <w:marLeft w:val="0"/>
      <w:marRight w:val="0"/>
      <w:marTop w:val="0"/>
      <w:marBottom w:val="0"/>
      <w:divBdr>
        <w:top w:val="none" w:sz="0" w:space="0" w:color="auto"/>
        <w:left w:val="none" w:sz="0" w:space="0" w:color="auto"/>
        <w:bottom w:val="none" w:sz="0" w:space="0" w:color="auto"/>
        <w:right w:val="none" w:sz="0" w:space="0" w:color="auto"/>
      </w:divBdr>
    </w:div>
    <w:div w:id="1155754249">
      <w:bodyDiv w:val="1"/>
      <w:marLeft w:val="0"/>
      <w:marRight w:val="0"/>
      <w:marTop w:val="0"/>
      <w:marBottom w:val="0"/>
      <w:divBdr>
        <w:top w:val="none" w:sz="0" w:space="0" w:color="auto"/>
        <w:left w:val="none" w:sz="0" w:space="0" w:color="auto"/>
        <w:bottom w:val="none" w:sz="0" w:space="0" w:color="auto"/>
        <w:right w:val="none" w:sz="0" w:space="0" w:color="auto"/>
      </w:divBdr>
    </w:div>
    <w:div w:id="1156529959">
      <w:bodyDiv w:val="1"/>
      <w:marLeft w:val="0"/>
      <w:marRight w:val="0"/>
      <w:marTop w:val="0"/>
      <w:marBottom w:val="0"/>
      <w:divBdr>
        <w:top w:val="none" w:sz="0" w:space="0" w:color="auto"/>
        <w:left w:val="none" w:sz="0" w:space="0" w:color="auto"/>
        <w:bottom w:val="none" w:sz="0" w:space="0" w:color="auto"/>
        <w:right w:val="none" w:sz="0" w:space="0" w:color="auto"/>
      </w:divBdr>
    </w:div>
    <w:div w:id="1156726556">
      <w:bodyDiv w:val="1"/>
      <w:marLeft w:val="0"/>
      <w:marRight w:val="0"/>
      <w:marTop w:val="0"/>
      <w:marBottom w:val="0"/>
      <w:divBdr>
        <w:top w:val="none" w:sz="0" w:space="0" w:color="auto"/>
        <w:left w:val="none" w:sz="0" w:space="0" w:color="auto"/>
        <w:bottom w:val="none" w:sz="0" w:space="0" w:color="auto"/>
        <w:right w:val="none" w:sz="0" w:space="0" w:color="auto"/>
      </w:divBdr>
    </w:div>
    <w:div w:id="1159227901">
      <w:bodyDiv w:val="1"/>
      <w:marLeft w:val="0"/>
      <w:marRight w:val="0"/>
      <w:marTop w:val="0"/>
      <w:marBottom w:val="0"/>
      <w:divBdr>
        <w:top w:val="none" w:sz="0" w:space="0" w:color="auto"/>
        <w:left w:val="none" w:sz="0" w:space="0" w:color="auto"/>
        <w:bottom w:val="none" w:sz="0" w:space="0" w:color="auto"/>
        <w:right w:val="none" w:sz="0" w:space="0" w:color="auto"/>
      </w:divBdr>
    </w:div>
    <w:div w:id="1162311079">
      <w:bodyDiv w:val="1"/>
      <w:marLeft w:val="0"/>
      <w:marRight w:val="0"/>
      <w:marTop w:val="0"/>
      <w:marBottom w:val="0"/>
      <w:divBdr>
        <w:top w:val="none" w:sz="0" w:space="0" w:color="auto"/>
        <w:left w:val="none" w:sz="0" w:space="0" w:color="auto"/>
        <w:bottom w:val="none" w:sz="0" w:space="0" w:color="auto"/>
        <w:right w:val="none" w:sz="0" w:space="0" w:color="auto"/>
      </w:divBdr>
    </w:div>
    <w:div w:id="1163667462">
      <w:bodyDiv w:val="1"/>
      <w:marLeft w:val="0"/>
      <w:marRight w:val="0"/>
      <w:marTop w:val="0"/>
      <w:marBottom w:val="0"/>
      <w:divBdr>
        <w:top w:val="none" w:sz="0" w:space="0" w:color="auto"/>
        <w:left w:val="none" w:sz="0" w:space="0" w:color="auto"/>
        <w:bottom w:val="none" w:sz="0" w:space="0" w:color="auto"/>
        <w:right w:val="none" w:sz="0" w:space="0" w:color="auto"/>
      </w:divBdr>
    </w:div>
    <w:div w:id="1165970632">
      <w:bodyDiv w:val="1"/>
      <w:marLeft w:val="0"/>
      <w:marRight w:val="0"/>
      <w:marTop w:val="0"/>
      <w:marBottom w:val="0"/>
      <w:divBdr>
        <w:top w:val="none" w:sz="0" w:space="0" w:color="auto"/>
        <w:left w:val="none" w:sz="0" w:space="0" w:color="auto"/>
        <w:bottom w:val="none" w:sz="0" w:space="0" w:color="auto"/>
        <w:right w:val="none" w:sz="0" w:space="0" w:color="auto"/>
      </w:divBdr>
    </w:div>
    <w:div w:id="1167984161">
      <w:bodyDiv w:val="1"/>
      <w:marLeft w:val="0"/>
      <w:marRight w:val="0"/>
      <w:marTop w:val="0"/>
      <w:marBottom w:val="0"/>
      <w:divBdr>
        <w:top w:val="none" w:sz="0" w:space="0" w:color="auto"/>
        <w:left w:val="none" w:sz="0" w:space="0" w:color="auto"/>
        <w:bottom w:val="none" w:sz="0" w:space="0" w:color="auto"/>
        <w:right w:val="none" w:sz="0" w:space="0" w:color="auto"/>
      </w:divBdr>
    </w:div>
    <w:div w:id="1170558015">
      <w:bodyDiv w:val="1"/>
      <w:marLeft w:val="0"/>
      <w:marRight w:val="0"/>
      <w:marTop w:val="0"/>
      <w:marBottom w:val="0"/>
      <w:divBdr>
        <w:top w:val="none" w:sz="0" w:space="0" w:color="auto"/>
        <w:left w:val="none" w:sz="0" w:space="0" w:color="auto"/>
        <w:bottom w:val="none" w:sz="0" w:space="0" w:color="auto"/>
        <w:right w:val="none" w:sz="0" w:space="0" w:color="auto"/>
      </w:divBdr>
    </w:div>
    <w:div w:id="1170753631">
      <w:bodyDiv w:val="1"/>
      <w:marLeft w:val="0"/>
      <w:marRight w:val="0"/>
      <w:marTop w:val="0"/>
      <w:marBottom w:val="0"/>
      <w:divBdr>
        <w:top w:val="none" w:sz="0" w:space="0" w:color="auto"/>
        <w:left w:val="none" w:sz="0" w:space="0" w:color="auto"/>
        <w:bottom w:val="none" w:sz="0" w:space="0" w:color="auto"/>
        <w:right w:val="none" w:sz="0" w:space="0" w:color="auto"/>
      </w:divBdr>
    </w:div>
    <w:div w:id="1170943234">
      <w:bodyDiv w:val="1"/>
      <w:marLeft w:val="0"/>
      <w:marRight w:val="0"/>
      <w:marTop w:val="0"/>
      <w:marBottom w:val="0"/>
      <w:divBdr>
        <w:top w:val="none" w:sz="0" w:space="0" w:color="auto"/>
        <w:left w:val="none" w:sz="0" w:space="0" w:color="auto"/>
        <w:bottom w:val="none" w:sz="0" w:space="0" w:color="auto"/>
        <w:right w:val="none" w:sz="0" w:space="0" w:color="auto"/>
      </w:divBdr>
    </w:div>
    <w:div w:id="1174690078">
      <w:bodyDiv w:val="1"/>
      <w:marLeft w:val="0"/>
      <w:marRight w:val="0"/>
      <w:marTop w:val="0"/>
      <w:marBottom w:val="0"/>
      <w:divBdr>
        <w:top w:val="none" w:sz="0" w:space="0" w:color="auto"/>
        <w:left w:val="none" w:sz="0" w:space="0" w:color="auto"/>
        <w:bottom w:val="none" w:sz="0" w:space="0" w:color="auto"/>
        <w:right w:val="none" w:sz="0" w:space="0" w:color="auto"/>
      </w:divBdr>
    </w:div>
    <w:div w:id="1175994054">
      <w:bodyDiv w:val="1"/>
      <w:marLeft w:val="0"/>
      <w:marRight w:val="0"/>
      <w:marTop w:val="0"/>
      <w:marBottom w:val="0"/>
      <w:divBdr>
        <w:top w:val="none" w:sz="0" w:space="0" w:color="auto"/>
        <w:left w:val="none" w:sz="0" w:space="0" w:color="auto"/>
        <w:bottom w:val="none" w:sz="0" w:space="0" w:color="auto"/>
        <w:right w:val="none" w:sz="0" w:space="0" w:color="auto"/>
      </w:divBdr>
    </w:div>
    <w:div w:id="1177694568">
      <w:bodyDiv w:val="1"/>
      <w:marLeft w:val="0"/>
      <w:marRight w:val="0"/>
      <w:marTop w:val="0"/>
      <w:marBottom w:val="0"/>
      <w:divBdr>
        <w:top w:val="none" w:sz="0" w:space="0" w:color="auto"/>
        <w:left w:val="none" w:sz="0" w:space="0" w:color="auto"/>
        <w:bottom w:val="none" w:sz="0" w:space="0" w:color="auto"/>
        <w:right w:val="none" w:sz="0" w:space="0" w:color="auto"/>
      </w:divBdr>
    </w:div>
    <w:div w:id="1178158848">
      <w:bodyDiv w:val="1"/>
      <w:marLeft w:val="0"/>
      <w:marRight w:val="0"/>
      <w:marTop w:val="0"/>
      <w:marBottom w:val="0"/>
      <w:divBdr>
        <w:top w:val="none" w:sz="0" w:space="0" w:color="auto"/>
        <w:left w:val="none" w:sz="0" w:space="0" w:color="auto"/>
        <w:bottom w:val="none" w:sz="0" w:space="0" w:color="auto"/>
        <w:right w:val="none" w:sz="0" w:space="0" w:color="auto"/>
      </w:divBdr>
    </w:div>
    <w:div w:id="1180002018">
      <w:bodyDiv w:val="1"/>
      <w:marLeft w:val="0"/>
      <w:marRight w:val="0"/>
      <w:marTop w:val="0"/>
      <w:marBottom w:val="0"/>
      <w:divBdr>
        <w:top w:val="none" w:sz="0" w:space="0" w:color="auto"/>
        <w:left w:val="none" w:sz="0" w:space="0" w:color="auto"/>
        <w:bottom w:val="none" w:sz="0" w:space="0" w:color="auto"/>
        <w:right w:val="none" w:sz="0" w:space="0" w:color="auto"/>
      </w:divBdr>
    </w:div>
    <w:div w:id="1181357405">
      <w:bodyDiv w:val="1"/>
      <w:marLeft w:val="0"/>
      <w:marRight w:val="0"/>
      <w:marTop w:val="0"/>
      <w:marBottom w:val="0"/>
      <w:divBdr>
        <w:top w:val="none" w:sz="0" w:space="0" w:color="auto"/>
        <w:left w:val="none" w:sz="0" w:space="0" w:color="auto"/>
        <w:bottom w:val="none" w:sz="0" w:space="0" w:color="auto"/>
        <w:right w:val="none" w:sz="0" w:space="0" w:color="auto"/>
      </w:divBdr>
    </w:div>
    <w:div w:id="1184052062">
      <w:bodyDiv w:val="1"/>
      <w:marLeft w:val="0"/>
      <w:marRight w:val="0"/>
      <w:marTop w:val="0"/>
      <w:marBottom w:val="0"/>
      <w:divBdr>
        <w:top w:val="none" w:sz="0" w:space="0" w:color="auto"/>
        <w:left w:val="none" w:sz="0" w:space="0" w:color="auto"/>
        <w:bottom w:val="none" w:sz="0" w:space="0" w:color="auto"/>
        <w:right w:val="none" w:sz="0" w:space="0" w:color="auto"/>
      </w:divBdr>
    </w:div>
    <w:div w:id="1190801585">
      <w:bodyDiv w:val="1"/>
      <w:marLeft w:val="0"/>
      <w:marRight w:val="0"/>
      <w:marTop w:val="0"/>
      <w:marBottom w:val="0"/>
      <w:divBdr>
        <w:top w:val="none" w:sz="0" w:space="0" w:color="auto"/>
        <w:left w:val="none" w:sz="0" w:space="0" w:color="auto"/>
        <w:bottom w:val="none" w:sz="0" w:space="0" w:color="auto"/>
        <w:right w:val="none" w:sz="0" w:space="0" w:color="auto"/>
      </w:divBdr>
    </w:div>
    <w:div w:id="1195580464">
      <w:bodyDiv w:val="1"/>
      <w:marLeft w:val="0"/>
      <w:marRight w:val="0"/>
      <w:marTop w:val="0"/>
      <w:marBottom w:val="0"/>
      <w:divBdr>
        <w:top w:val="none" w:sz="0" w:space="0" w:color="auto"/>
        <w:left w:val="none" w:sz="0" w:space="0" w:color="auto"/>
        <w:bottom w:val="none" w:sz="0" w:space="0" w:color="auto"/>
        <w:right w:val="none" w:sz="0" w:space="0" w:color="auto"/>
      </w:divBdr>
    </w:div>
    <w:div w:id="1201550656">
      <w:bodyDiv w:val="1"/>
      <w:marLeft w:val="0"/>
      <w:marRight w:val="0"/>
      <w:marTop w:val="0"/>
      <w:marBottom w:val="0"/>
      <w:divBdr>
        <w:top w:val="none" w:sz="0" w:space="0" w:color="auto"/>
        <w:left w:val="none" w:sz="0" w:space="0" w:color="auto"/>
        <w:bottom w:val="none" w:sz="0" w:space="0" w:color="auto"/>
        <w:right w:val="none" w:sz="0" w:space="0" w:color="auto"/>
      </w:divBdr>
    </w:div>
    <w:div w:id="1201631637">
      <w:bodyDiv w:val="1"/>
      <w:marLeft w:val="0"/>
      <w:marRight w:val="0"/>
      <w:marTop w:val="0"/>
      <w:marBottom w:val="0"/>
      <w:divBdr>
        <w:top w:val="none" w:sz="0" w:space="0" w:color="auto"/>
        <w:left w:val="none" w:sz="0" w:space="0" w:color="auto"/>
        <w:bottom w:val="none" w:sz="0" w:space="0" w:color="auto"/>
        <w:right w:val="none" w:sz="0" w:space="0" w:color="auto"/>
      </w:divBdr>
    </w:div>
    <w:div w:id="1203715089">
      <w:bodyDiv w:val="1"/>
      <w:marLeft w:val="0"/>
      <w:marRight w:val="0"/>
      <w:marTop w:val="0"/>
      <w:marBottom w:val="0"/>
      <w:divBdr>
        <w:top w:val="none" w:sz="0" w:space="0" w:color="auto"/>
        <w:left w:val="none" w:sz="0" w:space="0" w:color="auto"/>
        <w:bottom w:val="none" w:sz="0" w:space="0" w:color="auto"/>
        <w:right w:val="none" w:sz="0" w:space="0" w:color="auto"/>
      </w:divBdr>
    </w:div>
    <w:div w:id="1204290573">
      <w:bodyDiv w:val="1"/>
      <w:marLeft w:val="0"/>
      <w:marRight w:val="0"/>
      <w:marTop w:val="0"/>
      <w:marBottom w:val="0"/>
      <w:divBdr>
        <w:top w:val="none" w:sz="0" w:space="0" w:color="auto"/>
        <w:left w:val="none" w:sz="0" w:space="0" w:color="auto"/>
        <w:bottom w:val="none" w:sz="0" w:space="0" w:color="auto"/>
        <w:right w:val="none" w:sz="0" w:space="0" w:color="auto"/>
      </w:divBdr>
    </w:div>
    <w:div w:id="1204974728">
      <w:bodyDiv w:val="1"/>
      <w:marLeft w:val="0"/>
      <w:marRight w:val="0"/>
      <w:marTop w:val="0"/>
      <w:marBottom w:val="0"/>
      <w:divBdr>
        <w:top w:val="none" w:sz="0" w:space="0" w:color="auto"/>
        <w:left w:val="none" w:sz="0" w:space="0" w:color="auto"/>
        <w:bottom w:val="none" w:sz="0" w:space="0" w:color="auto"/>
        <w:right w:val="none" w:sz="0" w:space="0" w:color="auto"/>
      </w:divBdr>
    </w:div>
    <w:div w:id="1205479209">
      <w:bodyDiv w:val="1"/>
      <w:marLeft w:val="0"/>
      <w:marRight w:val="0"/>
      <w:marTop w:val="0"/>
      <w:marBottom w:val="0"/>
      <w:divBdr>
        <w:top w:val="none" w:sz="0" w:space="0" w:color="auto"/>
        <w:left w:val="none" w:sz="0" w:space="0" w:color="auto"/>
        <w:bottom w:val="none" w:sz="0" w:space="0" w:color="auto"/>
        <w:right w:val="none" w:sz="0" w:space="0" w:color="auto"/>
      </w:divBdr>
    </w:div>
    <w:div w:id="1211454346">
      <w:bodyDiv w:val="1"/>
      <w:marLeft w:val="0"/>
      <w:marRight w:val="0"/>
      <w:marTop w:val="0"/>
      <w:marBottom w:val="0"/>
      <w:divBdr>
        <w:top w:val="none" w:sz="0" w:space="0" w:color="auto"/>
        <w:left w:val="none" w:sz="0" w:space="0" w:color="auto"/>
        <w:bottom w:val="none" w:sz="0" w:space="0" w:color="auto"/>
        <w:right w:val="none" w:sz="0" w:space="0" w:color="auto"/>
      </w:divBdr>
    </w:div>
    <w:div w:id="1211456811">
      <w:bodyDiv w:val="1"/>
      <w:marLeft w:val="0"/>
      <w:marRight w:val="0"/>
      <w:marTop w:val="0"/>
      <w:marBottom w:val="0"/>
      <w:divBdr>
        <w:top w:val="none" w:sz="0" w:space="0" w:color="auto"/>
        <w:left w:val="none" w:sz="0" w:space="0" w:color="auto"/>
        <w:bottom w:val="none" w:sz="0" w:space="0" w:color="auto"/>
        <w:right w:val="none" w:sz="0" w:space="0" w:color="auto"/>
      </w:divBdr>
    </w:div>
    <w:div w:id="1213926299">
      <w:bodyDiv w:val="1"/>
      <w:marLeft w:val="0"/>
      <w:marRight w:val="0"/>
      <w:marTop w:val="0"/>
      <w:marBottom w:val="0"/>
      <w:divBdr>
        <w:top w:val="none" w:sz="0" w:space="0" w:color="auto"/>
        <w:left w:val="none" w:sz="0" w:space="0" w:color="auto"/>
        <w:bottom w:val="none" w:sz="0" w:space="0" w:color="auto"/>
        <w:right w:val="none" w:sz="0" w:space="0" w:color="auto"/>
      </w:divBdr>
    </w:div>
    <w:div w:id="1214578784">
      <w:bodyDiv w:val="1"/>
      <w:marLeft w:val="0"/>
      <w:marRight w:val="0"/>
      <w:marTop w:val="0"/>
      <w:marBottom w:val="0"/>
      <w:divBdr>
        <w:top w:val="none" w:sz="0" w:space="0" w:color="auto"/>
        <w:left w:val="none" w:sz="0" w:space="0" w:color="auto"/>
        <w:bottom w:val="none" w:sz="0" w:space="0" w:color="auto"/>
        <w:right w:val="none" w:sz="0" w:space="0" w:color="auto"/>
      </w:divBdr>
    </w:div>
    <w:div w:id="1216352848">
      <w:bodyDiv w:val="1"/>
      <w:marLeft w:val="0"/>
      <w:marRight w:val="0"/>
      <w:marTop w:val="0"/>
      <w:marBottom w:val="0"/>
      <w:divBdr>
        <w:top w:val="none" w:sz="0" w:space="0" w:color="auto"/>
        <w:left w:val="none" w:sz="0" w:space="0" w:color="auto"/>
        <w:bottom w:val="none" w:sz="0" w:space="0" w:color="auto"/>
        <w:right w:val="none" w:sz="0" w:space="0" w:color="auto"/>
      </w:divBdr>
    </w:div>
    <w:div w:id="1218394541">
      <w:bodyDiv w:val="1"/>
      <w:marLeft w:val="0"/>
      <w:marRight w:val="0"/>
      <w:marTop w:val="0"/>
      <w:marBottom w:val="0"/>
      <w:divBdr>
        <w:top w:val="none" w:sz="0" w:space="0" w:color="auto"/>
        <w:left w:val="none" w:sz="0" w:space="0" w:color="auto"/>
        <w:bottom w:val="none" w:sz="0" w:space="0" w:color="auto"/>
        <w:right w:val="none" w:sz="0" w:space="0" w:color="auto"/>
      </w:divBdr>
    </w:div>
    <w:div w:id="1221672997">
      <w:bodyDiv w:val="1"/>
      <w:marLeft w:val="0"/>
      <w:marRight w:val="0"/>
      <w:marTop w:val="0"/>
      <w:marBottom w:val="0"/>
      <w:divBdr>
        <w:top w:val="none" w:sz="0" w:space="0" w:color="auto"/>
        <w:left w:val="none" w:sz="0" w:space="0" w:color="auto"/>
        <w:bottom w:val="none" w:sz="0" w:space="0" w:color="auto"/>
        <w:right w:val="none" w:sz="0" w:space="0" w:color="auto"/>
      </w:divBdr>
    </w:div>
    <w:div w:id="1226986899">
      <w:bodyDiv w:val="1"/>
      <w:marLeft w:val="0"/>
      <w:marRight w:val="0"/>
      <w:marTop w:val="0"/>
      <w:marBottom w:val="0"/>
      <w:divBdr>
        <w:top w:val="none" w:sz="0" w:space="0" w:color="auto"/>
        <w:left w:val="none" w:sz="0" w:space="0" w:color="auto"/>
        <w:bottom w:val="none" w:sz="0" w:space="0" w:color="auto"/>
        <w:right w:val="none" w:sz="0" w:space="0" w:color="auto"/>
      </w:divBdr>
    </w:div>
    <w:div w:id="1230725689">
      <w:bodyDiv w:val="1"/>
      <w:marLeft w:val="0"/>
      <w:marRight w:val="0"/>
      <w:marTop w:val="0"/>
      <w:marBottom w:val="0"/>
      <w:divBdr>
        <w:top w:val="none" w:sz="0" w:space="0" w:color="auto"/>
        <w:left w:val="none" w:sz="0" w:space="0" w:color="auto"/>
        <w:bottom w:val="none" w:sz="0" w:space="0" w:color="auto"/>
        <w:right w:val="none" w:sz="0" w:space="0" w:color="auto"/>
      </w:divBdr>
    </w:div>
    <w:div w:id="1235432956">
      <w:bodyDiv w:val="1"/>
      <w:marLeft w:val="0"/>
      <w:marRight w:val="0"/>
      <w:marTop w:val="0"/>
      <w:marBottom w:val="0"/>
      <w:divBdr>
        <w:top w:val="none" w:sz="0" w:space="0" w:color="auto"/>
        <w:left w:val="none" w:sz="0" w:space="0" w:color="auto"/>
        <w:bottom w:val="none" w:sz="0" w:space="0" w:color="auto"/>
        <w:right w:val="none" w:sz="0" w:space="0" w:color="auto"/>
      </w:divBdr>
    </w:div>
    <w:div w:id="1237010081">
      <w:bodyDiv w:val="1"/>
      <w:marLeft w:val="0"/>
      <w:marRight w:val="0"/>
      <w:marTop w:val="0"/>
      <w:marBottom w:val="0"/>
      <w:divBdr>
        <w:top w:val="none" w:sz="0" w:space="0" w:color="auto"/>
        <w:left w:val="none" w:sz="0" w:space="0" w:color="auto"/>
        <w:bottom w:val="none" w:sz="0" w:space="0" w:color="auto"/>
        <w:right w:val="none" w:sz="0" w:space="0" w:color="auto"/>
      </w:divBdr>
    </w:div>
    <w:div w:id="1237587654">
      <w:bodyDiv w:val="1"/>
      <w:marLeft w:val="0"/>
      <w:marRight w:val="0"/>
      <w:marTop w:val="0"/>
      <w:marBottom w:val="0"/>
      <w:divBdr>
        <w:top w:val="none" w:sz="0" w:space="0" w:color="auto"/>
        <w:left w:val="none" w:sz="0" w:space="0" w:color="auto"/>
        <w:bottom w:val="none" w:sz="0" w:space="0" w:color="auto"/>
        <w:right w:val="none" w:sz="0" w:space="0" w:color="auto"/>
      </w:divBdr>
    </w:div>
    <w:div w:id="1240751121">
      <w:bodyDiv w:val="1"/>
      <w:marLeft w:val="0"/>
      <w:marRight w:val="0"/>
      <w:marTop w:val="0"/>
      <w:marBottom w:val="0"/>
      <w:divBdr>
        <w:top w:val="none" w:sz="0" w:space="0" w:color="auto"/>
        <w:left w:val="none" w:sz="0" w:space="0" w:color="auto"/>
        <w:bottom w:val="none" w:sz="0" w:space="0" w:color="auto"/>
        <w:right w:val="none" w:sz="0" w:space="0" w:color="auto"/>
      </w:divBdr>
    </w:div>
    <w:div w:id="1246305022">
      <w:bodyDiv w:val="1"/>
      <w:marLeft w:val="0"/>
      <w:marRight w:val="0"/>
      <w:marTop w:val="0"/>
      <w:marBottom w:val="0"/>
      <w:divBdr>
        <w:top w:val="none" w:sz="0" w:space="0" w:color="auto"/>
        <w:left w:val="none" w:sz="0" w:space="0" w:color="auto"/>
        <w:bottom w:val="none" w:sz="0" w:space="0" w:color="auto"/>
        <w:right w:val="none" w:sz="0" w:space="0" w:color="auto"/>
      </w:divBdr>
    </w:div>
    <w:div w:id="1248419618">
      <w:bodyDiv w:val="1"/>
      <w:marLeft w:val="0"/>
      <w:marRight w:val="0"/>
      <w:marTop w:val="0"/>
      <w:marBottom w:val="0"/>
      <w:divBdr>
        <w:top w:val="none" w:sz="0" w:space="0" w:color="auto"/>
        <w:left w:val="none" w:sz="0" w:space="0" w:color="auto"/>
        <w:bottom w:val="none" w:sz="0" w:space="0" w:color="auto"/>
        <w:right w:val="none" w:sz="0" w:space="0" w:color="auto"/>
      </w:divBdr>
    </w:div>
    <w:div w:id="1250849478">
      <w:bodyDiv w:val="1"/>
      <w:marLeft w:val="0"/>
      <w:marRight w:val="0"/>
      <w:marTop w:val="0"/>
      <w:marBottom w:val="0"/>
      <w:divBdr>
        <w:top w:val="none" w:sz="0" w:space="0" w:color="auto"/>
        <w:left w:val="none" w:sz="0" w:space="0" w:color="auto"/>
        <w:bottom w:val="none" w:sz="0" w:space="0" w:color="auto"/>
        <w:right w:val="none" w:sz="0" w:space="0" w:color="auto"/>
      </w:divBdr>
    </w:div>
    <w:div w:id="1251431052">
      <w:bodyDiv w:val="1"/>
      <w:marLeft w:val="0"/>
      <w:marRight w:val="0"/>
      <w:marTop w:val="0"/>
      <w:marBottom w:val="0"/>
      <w:divBdr>
        <w:top w:val="none" w:sz="0" w:space="0" w:color="auto"/>
        <w:left w:val="none" w:sz="0" w:space="0" w:color="auto"/>
        <w:bottom w:val="none" w:sz="0" w:space="0" w:color="auto"/>
        <w:right w:val="none" w:sz="0" w:space="0" w:color="auto"/>
      </w:divBdr>
    </w:div>
    <w:div w:id="1253125959">
      <w:bodyDiv w:val="1"/>
      <w:marLeft w:val="0"/>
      <w:marRight w:val="0"/>
      <w:marTop w:val="0"/>
      <w:marBottom w:val="0"/>
      <w:divBdr>
        <w:top w:val="none" w:sz="0" w:space="0" w:color="auto"/>
        <w:left w:val="none" w:sz="0" w:space="0" w:color="auto"/>
        <w:bottom w:val="none" w:sz="0" w:space="0" w:color="auto"/>
        <w:right w:val="none" w:sz="0" w:space="0" w:color="auto"/>
      </w:divBdr>
    </w:div>
    <w:div w:id="1255555015">
      <w:bodyDiv w:val="1"/>
      <w:marLeft w:val="0"/>
      <w:marRight w:val="0"/>
      <w:marTop w:val="0"/>
      <w:marBottom w:val="0"/>
      <w:divBdr>
        <w:top w:val="none" w:sz="0" w:space="0" w:color="auto"/>
        <w:left w:val="none" w:sz="0" w:space="0" w:color="auto"/>
        <w:bottom w:val="none" w:sz="0" w:space="0" w:color="auto"/>
        <w:right w:val="none" w:sz="0" w:space="0" w:color="auto"/>
      </w:divBdr>
    </w:div>
    <w:div w:id="1256208872">
      <w:bodyDiv w:val="1"/>
      <w:marLeft w:val="0"/>
      <w:marRight w:val="0"/>
      <w:marTop w:val="0"/>
      <w:marBottom w:val="0"/>
      <w:divBdr>
        <w:top w:val="none" w:sz="0" w:space="0" w:color="auto"/>
        <w:left w:val="none" w:sz="0" w:space="0" w:color="auto"/>
        <w:bottom w:val="none" w:sz="0" w:space="0" w:color="auto"/>
        <w:right w:val="none" w:sz="0" w:space="0" w:color="auto"/>
      </w:divBdr>
    </w:div>
    <w:div w:id="1258514360">
      <w:bodyDiv w:val="1"/>
      <w:marLeft w:val="0"/>
      <w:marRight w:val="0"/>
      <w:marTop w:val="0"/>
      <w:marBottom w:val="0"/>
      <w:divBdr>
        <w:top w:val="none" w:sz="0" w:space="0" w:color="auto"/>
        <w:left w:val="none" w:sz="0" w:space="0" w:color="auto"/>
        <w:bottom w:val="none" w:sz="0" w:space="0" w:color="auto"/>
        <w:right w:val="none" w:sz="0" w:space="0" w:color="auto"/>
      </w:divBdr>
    </w:div>
    <w:div w:id="1258827189">
      <w:bodyDiv w:val="1"/>
      <w:marLeft w:val="0"/>
      <w:marRight w:val="0"/>
      <w:marTop w:val="0"/>
      <w:marBottom w:val="0"/>
      <w:divBdr>
        <w:top w:val="none" w:sz="0" w:space="0" w:color="auto"/>
        <w:left w:val="none" w:sz="0" w:space="0" w:color="auto"/>
        <w:bottom w:val="none" w:sz="0" w:space="0" w:color="auto"/>
        <w:right w:val="none" w:sz="0" w:space="0" w:color="auto"/>
      </w:divBdr>
    </w:div>
    <w:div w:id="1261334855">
      <w:bodyDiv w:val="1"/>
      <w:marLeft w:val="0"/>
      <w:marRight w:val="0"/>
      <w:marTop w:val="0"/>
      <w:marBottom w:val="0"/>
      <w:divBdr>
        <w:top w:val="none" w:sz="0" w:space="0" w:color="auto"/>
        <w:left w:val="none" w:sz="0" w:space="0" w:color="auto"/>
        <w:bottom w:val="none" w:sz="0" w:space="0" w:color="auto"/>
        <w:right w:val="none" w:sz="0" w:space="0" w:color="auto"/>
      </w:divBdr>
    </w:div>
    <w:div w:id="1262881660">
      <w:bodyDiv w:val="1"/>
      <w:marLeft w:val="0"/>
      <w:marRight w:val="0"/>
      <w:marTop w:val="0"/>
      <w:marBottom w:val="0"/>
      <w:divBdr>
        <w:top w:val="none" w:sz="0" w:space="0" w:color="auto"/>
        <w:left w:val="none" w:sz="0" w:space="0" w:color="auto"/>
        <w:bottom w:val="none" w:sz="0" w:space="0" w:color="auto"/>
        <w:right w:val="none" w:sz="0" w:space="0" w:color="auto"/>
      </w:divBdr>
    </w:div>
    <w:div w:id="1264069451">
      <w:bodyDiv w:val="1"/>
      <w:marLeft w:val="0"/>
      <w:marRight w:val="0"/>
      <w:marTop w:val="0"/>
      <w:marBottom w:val="0"/>
      <w:divBdr>
        <w:top w:val="none" w:sz="0" w:space="0" w:color="auto"/>
        <w:left w:val="none" w:sz="0" w:space="0" w:color="auto"/>
        <w:bottom w:val="none" w:sz="0" w:space="0" w:color="auto"/>
        <w:right w:val="none" w:sz="0" w:space="0" w:color="auto"/>
      </w:divBdr>
    </w:div>
    <w:div w:id="1267468271">
      <w:bodyDiv w:val="1"/>
      <w:marLeft w:val="0"/>
      <w:marRight w:val="0"/>
      <w:marTop w:val="0"/>
      <w:marBottom w:val="0"/>
      <w:divBdr>
        <w:top w:val="none" w:sz="0" w:space="0" w:color="auto"/>
        <w:left w:val="none" w:sz="0" w:space="0" w:color="auto"/>
        <w:bottom w:val="none" w:sz="0" w:space="0" w:color="auto"/>
        <w:right w:val="none" w:sz="0" w:space="0" w:color="auto"/>
      </w:divBdr>
    </w:div>
    <w:div w:id="1267543083">
      <w:bodyDiv w:val="1"/>
      <w:marLeft w:val="0"/>
      <w:marRight w:val="0"/>
      <w:marTop w:val="0"/>
      <w:marBottom w:val="0"/>
      <w:divBdr>
        <w:top w:val="none" w:sz="0" w:space="0" w:color="auto"/>
        <w:left w:val="none" w:sz="0" w:space="0" w:color="auto"/>
        <w:bottom w:val="none" w:sz="0" w:space="0" w:color="auto"/>
        <w:right w:val="none" w:sz="0" w:space="0" w:color="auto"/>
      </w:divBdr>
    </w:div>
    <w:div w:id="1269047802">
      <w:bodyDiv w:val="1"/>
      <w:marLeft w:val="0"/>
      <w:marRight w:val="0"/>
      <w:marTop w:val="0"/>
      <w:marBottom w:val="0"/>
      <w:divBdr>
        <w:top w:val="none" w:sz="0" w:space="0" w:color="auto"/>
        <w:left w:val="none" w:sz="0" w:space="0" w:color="auto"/>
        <w:bottom w:val="none" w:sz="0" w:space="0" w:color="auto"/>
        <w:right w:val="none" w:sz="0" w:space="0" w:color="auto"/>
      </w:divBdr>
    </w:div>
    <w:div w:id="1269971511">
      <w:bodyDiv w:val="1"/>
      <w:marLeft w:val="0"/>
      <w:marRight w:val="0"/>
      <w:marTop w:val="0"/>
      <w:marBottom w:val="0"/>
      <w:divBdr>
        <w:top w:val="none" w:sz="0" w:space="0" w:color="auto"/>
        <w:left w:val="none" w:sz="0" w:space="0" w:color="auto"/>
        <w:bottom w:val="none" w:sz="0" w:space="0" w:color="auto"/>
        <w:right w:val="none" w:sz="0" w:space="0" w:color="auto"/>
      </w:divBdr>
    </w:div>
    <w:div w:id="1270622358">
      <w:bodyDiv w:val="1"/>
      <w:marLeft w:val="0"/>
      <w:marRight w:val="0"/>
      <w:marTop w:val="0"/>
      <w:marBottom w:val="0"/>
      <w:divBdr>
        <w:top w:val="none" w:sz="0" w:space="0" w:color="auto"/>
        <w:left w:val="none" w:sz="0" w:space="0" w:color="auto"/>
        <w:bottom w:val="none" w:sz="0" w:space="0" w:color="auto"/>
        <w:right w:val="none" w:sz="0" w:space="0" w:color="auto"/>
      </w:divBdr>
    </w:div>
    <w:div w:id="1273322077">
      <w:bodyDiv w:val="1"/>
      <w:marLeft w:val="0"/>
      <w:marRight w:val="0"/>
      <w:marTop w:val="0"/>
      <w:marBottom w:val="0"/>
      <w:divBdr>
        <w:top w:val="none" w:sz="0" w:space="0" w:color="auto"/>
        <w:left w:val="none" w:sz="0" w:space="0" w:color="auto"/>
        <w:bottom w:val="none" w:sz="0" w:space="0" w:color="auto"/>
        <w:right w:val="none" w:sz="0" w:space="0" w:color="auto"/>
      </w:divBdr>
    </w:div>
    <w:div w:id="1275602326">
      <w:bodyDiv w:val="1"/>
      <w:marLeft w:val="0"/>
      <w:marRight w:val="0"/>
      <w:marTop w:val="0"/>
      <w:marBottom w:val="0"/>
      <w:divBdr>
        <w:top w:val="none" w:sz="0" w:space="0" w:color="auto"/>
        <w:left w:val="none" w:sz="0" w:space="0" w:color="auto"/>
        <w:bottom w:val="none" w:sz="0" w:space="0" w:color="auto"/>
        <w:right w:val="none" w:sz="0" w:space="0" w:color="auto"/>
      </w:divBdr>
    </w:div>
    <w:div w:id="1277834350">
      <w:bodyDiv w:val="1"/>
      <w:marLeft w:val="0"/>
      <w:marRight w:val="0"/>
      <w:marTop w:val="0"/>
      <w:marBottom w:val="0"/>
      <w:divBdr>
        <w:top w:val="none" w:sz="0" w:space="0" w:color="auto"/>
        <w:left w:val="none" w:sz="0" w:space="0" w:color="auto"/>
        <w:bottom w:val="none" w:sz="0" w:space="0" w:color="auto"/>
        <w:right w:val="none" w:sz="0" w:space="0" w:color="auto"/>
      </w:divBdr>
    </w:div>
    <w:div w:id="1280650535">
      <w:bodyDiv w:val="1"/>
      <w:marLeft w:val="0"/>
      <w:marRight w:val="0"/>
      <w:marTop w:val="0"/>
      <w:marBottom w:val="0"/>
      <w:divBdr>
        <w:top w:val="none" w:sz="0" w:space="0" w:color="auto"/>
        <w:left w:val="none" w:sz="0" w:space="0" w:color="auto"/>
        <w:bottom w:val="none" w:sz="0" w:space="0" w:color="auto"/>
        <w:right w:val="none" w:sz="0" w:space="0" w:color="auto"/>
      </w:divBdr>
    </w:div>
    <w:div w:id="1281106303">
      <w:bodyDiv w:val="1"/>
      <w:marLeft w:val="0"/>
      <w:marRight w:val="0"/>
      <w:marTop w:val="0"/>
      <w:marBottom w:val="0"/>
      <w:divBdr>
        <w:top w:val="none" w:sz="0" w:space="0" w:color="auto"/>
        <w:left w:val="none" w:sz="0" w:space="0" w:color="auto"/>
        <w:bottom w:val="none" w:sz="0" w:space="0" w:color="auto"/>
        <w:right w:val="none" w:sz="0" w:space="0" w:color="auto"/>
      </w:divBdr>
    </w:div>
    <w:div w:id="1284922969">
      <w:bodyDiv w:val="1"/>
      <w:marLeft w:val="0"/>
      <w:marRight w:val="0"/>
      <w:marTop w:val="0"/>
      <w:marBottom w:val="0"/>
      <w:divBdr>
        <w:top w:val="none" w:sz="0" w:space="0" w:color="auto"/>
        <w:left w:val="none" w:sz="0" w:space="0" w:color="auto"/>
        <w:bottom w:val="none" w:sz="0" w:space="0" w:color="auto"/>
        <w:right w:val="none" w:sz="0" w:space="0" w:color="auto"/>
      </w:divBdr>
    </w:div>
    <w:div w:id="1286931996">
      <w:bodyDiv w:val="1"/>
      <w:marLeft w:val="0"/>
      <w:marRight w:val="0"/>
      <w:marTop w:val="0"/>
      <w:marBottom w:val="0"/>
      <w:divBdr>
        <w:top w:val="none" w:sz="0" w:space="0" w:color="auto"/>
        <w:left w:val="none" w:sz="0" w:space="0" w:color="auto"/>
        <w:bottom w:val="none" w:sz="0" w:space="0" w:color="auto"/>
        <w:right w:val="none" w:sz="0" w:space="0" w:color="auto"/>
      </w:divBdr>
    </w:div>
    <w:div w:id="1288967513">
      <w:bodyDiv w:val="1"/>
      <w:marLeft w:val="0"/>
      <w:marRight w:val="0"/>
      <w:marTop w:val="0"/>
      <w:marBottom w:val="0"/>
      <w:divBdr>
        <w:top w:val="none" w:sz="0" w:space="0" w:color="auto"/>
        <w:left w:val="none" w:sz="0" w:space="0" w:color="auto"/>
        <w:bottom w:val="none" w:sz="0" w:space="0" w:color="auto"/>
        <w:right w:val="none" w:sz="0" w:space="0" w:color="auto"/>
      </w:divBdr>
    </w:div>
    <w:div w:id="1292008683">
      <w:bodyDiv w:val="1"/>
      <w:marLeft w:val="0"/>
      <w:marRight w:val="0"/>
      <w:marTop w:val="0"/>
      <w:marBottom w:val="0"/>
      <w:divBdr>
        <w:top w:val="none" w:sz="0" w:space="0" w:color="auto"/>
        <w:left w:val="none" w:sz="0" w:space="0" w:color="auto"/>
        <w:bottom w:val="none" w:sz="0" w:space="0" w:color="auto"/>
        <w:right w:val="none" w:sz="0" w:space="0" w:color="auto"/>
      </w:divBdr>
    </w:div>
    <w:div w:id="1292589766">
      <w:bodyDiv w:val="1"/>
      <w:marLeft w:val="0"/>
      <w:marRight w:val="0"/>
      <w:marTop w:val="0"/>
      <w:marBottom w:val="0"/>
      <w:divBdr>
        <w:top w:val="none" w:sz="0" w:space="0" w:color="auto"/>
        <w:left w:val="none" w:sz="0" w:space="0" w:color="auto"/>
        <w:bottom w:val="none" w:sz="0" w:space="0" w:color="auto"/>
        <w:right w:val="none" w:sz="0" w:space="0" w:color="auto"/>
      </w:divBdr>
    </w:div>
    <w:div w:id="1293515522">
      <w:bodyDiv w:val="1"/>
      <w:marLeft w:val="0"/>
      <w:marRight w:val="0"/>
      <w:marTop w:val="0"/>
      <w:marBottom w:val="0"/>
      <w:divBdr>
        <w:top w:val="none" w:sz="0" w:space="0" w:color="auto"/>
        <w:left w:val="none" w:sz="0" w:space="0" w:color="auto"/>
        <w:bottom w:val="none" w:sz="0" w:space="0" w:color="auto"/>
        <w:right w:val="none" w:sz="0" w:space="0" w:color="auto"/>
      </w:divBdr>
    </w:div>
    <w:div w:id="1296184288">
      <w:bodyDiv w:val="1"/>
      <w:marLeft w:val="0"/>
      <w:marRight w:val="0"/>
      <w:marTop w:val="0"/>
      <w:marBottom w:val="0"/>
      <w:divBdr>
        <w:top w:val="none" w:sz="0" w:space="0" w:color="auto"/>
        <w:left w:val="none" w:sz="0" w:space="0" w:color="auto"/>
        <w:bottom w:val="none" w:sz="0" w:space="0" w:color="auto"/>
        <w:right w:val="none" w:sz="0" w:space="0" w:color="auto"/>
      </w:divBdr>
    </w:div>
    <w:div w:id="1296255380">
      <w:bodyDiv w:val="1"/>
      <w:marLeft w:val="0"/>
      <w:marRight w:val="0"/>
      <w:marTop w:val="0"/>
      <w:marBottom w:val="0"/>
      <w:divBdr>
        <w:top w:val="none" w:sz="0" w:space="0" w:color="auto"/>
        <w:left w:val="none" w:sz="0" w:space="0" w:color="auto"/>
        <w:bottom w:val="none" w:sz="0" w:space="0" w:color="auto"/>
        <w:right w:val="none" w:sz="0" w:space="0" w:color="auto"/>
      </w:divBdr>
    </w:div>
    <w:div w:id="1296569293">
      <w:bodyDiv w:val="1"/>
      <w:marLeft w:val="0"/>
      <w:marRight w:val="0"/>
      <w:marTop w:val="0"/>
      <w:marBottom w:val="0"/>
      <w:divBdr>
        <w:top w:val="none" w:sz="0" w:space="0" w:color="auto"/>
        <w:left w:val="none" w:sz="0" w:space="0" w:color="auto"/>
        <w:bottom w:val="none" w:sz="0" w:space="0" w:color="auto"/>
        <w:right w:val="none" w:sz="0" w:space="0" w:color="auto"/>
      </w:divBdr>
    </w:div>
    <w:div w:id="1304311769">
      <w:bodyDiv w:val="1"/>
      <w:marLeft w:val="0"/>
      <w:marRight w:val="0"/>
      <w:marTop w:val="0"/>
      <w:marBottom w:val="0"/>
      <w:divBdr>
        <w:top w:val="none" w:sz="0" w:space="0" w:color="auto"/>
        <w:left w:val="none" w:sz="0" w:space="0" w:color="auto"/>
        <w:bottom w:val="none" w:sz="0" w:space="0" w:color="auto"/>
        <w:right w:val="none" w:sz="0" w:space="0" w:color="auto"/>
      </w:divBdr>
    </w:div>
    <w:div w:id="1310749930">
      <w:bodyDiv w:val="1"/>
      <w:marLeft w:val="0"/>
      <w:marRight w:val="0"/>
      <w:marTop w:val="0"/>
      <w:marBottom w:val="0"/>
      <w:divBdr>
        <w:top w:val="none" w:sz="0" w:space="0" w:color="auto"/>
        <w:left w:val="none" w:sz="0" w:space="0" w:color="auto"/>
        <w:bottom w:val="none" w:sz="0" w:space="0" w:color="auto"/>
        <w:right w:val="none" w:sz="0" w:space="0" w:color="auto"/>
      </w:divBdr>
    </w:div>
    <w:div w:id="1311131754">
      <w:bodyDiv w:val="1"/>
      <w:marLeft w:val="0"/>
      <w:marRight w:val="0"/>
      <w:marTop w:val="0"/>
      <w:marBottom w:val="0"/>
      <w:divBdr>
        <w:top w:val="none" w:sz="0" w:space="0" w:color="auto"/>
        <w:left w:val="none" w:sz="0" w:space="0" w:color="auto"/>
        <w:bottom w:val="none" w:sz="0" w:space="0" w:color="auto"/>
        <w:right w:val="none" w:sz="0" w:space="0" w:color="auto"/>
      </w:divBdr>
    </w:div>
    <w:div w:id="1313948774">
      <w:bodyDiv w:val="1"/>
      <w:marLeft w:val="0"/>
      <w:marRight w:val="0"/>
      <w:marTop w:val="0"/>
      <w:marBottom w:val="0"/>
      <w:divBdr>
        <w:top w:val="none" w:sz="0" w:space="0" w:color="auto"/>
        <w:left w:val="none" w:sz="0" w:space="0" w:color="auto"/>
        <w:bottom w:val="none" w:sz="0" w:space="0" w:color="auto"/>
        <w:right w:val="none" w:sz="0" w:space="0" w:color="auto"/>
      </w:divBdr>
    </w:div>
    <w:div w:id="1320841641">
      <w:bodyDiv w:val="1"/>
      <w:marLeft w:val="0"/>
      <w:marRight w:val="0"/>
      <w:marTop w:val="0"/>
      <w:marBottom w:val="0"/>
      <w:divBdr>
        <w:top w:val="none" w:sz="0" w:space="0" w:color="auto"/>
        <w:left w:val="none" w:sz="0" w:space="0" w:color="auto"/>
        <w:bottom w:val="none" w:sz="0" w:space="0" w:color="auto"/>
        <w:right w:val="none" w:sz="0" w:space="0" w:color="auto"/>
      </w:divBdr>
    </w:div>
    <w:div w:id="1323657221">
      <w:bodyDiv w:val="1"/>
      <w:marLeft w:val="0"/>
      <w:marRight w:val="0"/>
      <w:marTop w:val="0"/>
      <w:marBottom w:val="0"/>
      <w:divBdr>
        <w:top w:val="none" w:sz="0" w:space="0" w:color="auto"/>
        <w:left w:val="none" w:sz="0" w:space="0" w:color="auto"/>
        <w:bottom w:val="none" w:sz="0" w:space="0" w:color="auto"/>
        <w:right w:val="none" w:sz="0" w:space="0" w:color="auto"/>
      </w:divBdr>
    </w:div>
    <w:div w:id="1324504923">
      <w:bodyDiv w:val="1"/>
      <w:marLeft w:val="0"/>
      <w:marRight w:val="0"/>
      <w:marTop w:val="0"/>
      <w:marBottom w:val="0"/>
      <w:divBdr>
        <w:top w:val="none" w:sz="0" w:space="0" w:color="auto"/>
        <w:left w:val="none" w:sz="0" w:space="0" w:color="auto"/>
        <w:bottom w:val="none" w:sz="0" w:space="0" w:color="auto"/>
        <w:right w:val="none" w:sz="0" w:space="0" w:color="auto"/>
      </w:divBdr>
    </w:div>
    <w:div w:id="1326200621">
      <w:bodyDiv w:val="1"/>
      <w:marLeft w:val="0"/>
      <w:marRight w:val="0"/>
      <w:marTop w:val="0"/>
      <w:marBottom w:val="0"/>
      <w:divBdr>
        <w:top w:val="none" w:sz="0" w:space="0" w:color="auto"/>
        <w:left w:val="none" w:sz="0" w:space="0" w:color="auto"/>
        <w:bottom w:val="none" w:sz="0" w:space="0" w:color="auto"/>
        <w:right w:val="none" w:sz="0" w:space="0" w:color="auto"/>
      </w:divBdr>
    </w:div>
    <w:div w:id="1329596224">
      <w:bodyDiv w:val="1"/>
      <w:marLeft w:val="0"/>
      <w:marRight w:val="0"/>
      <w:marTop w:val="0"/>
      <w:marBottom w:val="0"/>
      <w:divBdr>
        <w:top w:val="none" w:sz="0" w:space="0" w:color="auto"/>
        <w:left w:val="none" w:sz="0" w:space="0" w:color="auto"/>
        <w:bottom w:val="none" w:sz="0" w:space="0" w:color="auto"/>
        <w:right w:val="none" w:sz="0" w:space="0" w:color="auto"/>
      </w:divBdr>
    </w:div>
    <w:div w:id="1332753922">
      <w:bodyDiv w:val="1"/>
      <w:marLeft w:val="0"/>
      <w:marRight w:val="0"/>
      <w:marTop w:val="0"/>
      <w:marBottom w:val="0"/>
      <w:divBdr>
        <w:top w:val="none" w:sz="0" w:space="0" w:color="auto"/>
        <w:left w:val="none" w:sz="0" w:space="0" w:color="auto"/>
        <w:bottom w:val="none" w:sz="0" w:space="0" w:color="auto"/>
        <w:right w:val="none" w:sz="0" w:space="0" w:color="auto"/>
      </w:divBdr>
    </w:div>
    <w:div w:id="1333334779">
      <w:bodyDiv w:val="1"/>
      <w:marLeft w:val="0"/>
      <w:marRight w:val="0"/>
      <w:marTop w:val="0"/>
      <w:marBottom w:val="0"/>
      <w:divBdr>
        <w:top w:val="none" w:sz="0" w:space="0" w:color="auto"/>
        <w:left w:val="none" w:sz="0" w:space="0" w:color="auto"/>
        <w:bottom w:val="none" w:sz="0" w:space="0" w:color="auto"/>
        <w:right w:val="none" w:sz="0" w:space="0" w:color="auto"/>
      </w:divBdr>
    </w:div>
    <w:div w:id="1333992366">
      <w:bodyDiv w:val="1"/>
      <w:marLeft w:val="0"/>
      <w:marRight w:val="0"/>
      <w:marTop w:val="0"/>
      <w:marBottom w:val="0"/>
      <w:divBdr>
        <w:top w:val="none" w:sz="0" w:space="0" w:color="auto"/>
        <w:left w:val="none" w:sz="0" w:space="0" w:color="auto"/>
        <w:bottom w:val="none" w:sz="0" w:space="0" w:color="auto"/>
        <w:right w:val="none" w:sz="0" w:space="0" w:color="auto"/>
      </w:divBdr>
    </w:div>
    <w:div w:id="1338382823">
      <w:bodyDiv w:val="1"/>
      <w:marLeft w:val="0"/>
      <w:marRight w:val="0"/>
      <w:marTop w:val="0"/>
      <w:marBottom w:val="0"/>
      <w:divBdr>
        <w:top w:val="none" w:sz="0" w:space="0" w:color="auto"/>
        <w:left w:val="none" w:sz="0" w:space="0" w:color="auto"/>
        <w:bottom w:val="none" w:sz="0" w:space="0" w:color="auto"/>
        <w:right w:val="none" w:sz="0" w:space="0" w:color="auto"/>
      </w:divBdr>
    </w:div>
    <w:div w:id="1338924132">
      <w:bodyDiv w:val="1"/>
      <w:marLeft w:val="0"/>
      <w:marRight w:val="0"/>
      <w:marTop w:val="0"/>
      <w:marBottom w:val="0"/>
      <w:divBdr>
        <w:top w:val="none" w:sz="0" w:space="0" w:color="auto"/>
        <w:left w:val="none" w:sz="0" w:space="0" w:color="auto"/>
        <w:bottom w:val="none" w:sz="0" w:space="0" w:color="auto"/>
        <w:right w:val="none" w:sz="0" w:space="0" w:color="auto"/>
      </w:divBdr>
    </w:div>
    <w:div w:id="1340616305">
      <w:bodyDiv w:val="1"/>
      <w:marLeft w:val="0"/>
      <w:marRight w:val="0"/>
      <w:marTop w:val="0"/>
      <w:marBottom w:val="0"/>
      <w:divBdr>
        <w:top w:val="none" w:sz="0" w:space="0" w:color="auto"/>
        <w:left w:val="none" w:sz="0" w:space="0" w:color="auto"/>
        <w:bottom w:val="none" w:sz="0" w:space="0" w:color="auto"/>
        <w:right w:val="none" w:sz="0" w:space="0" w:color="auto"/>
      </w:divBdr>
    </w:div>
    <w:div w:id="1341152704">
      <w:bodyDiv w:val="1"/>
      <w:marLeft w:val="0"/>
      <w:marRight w:val="0"/>
      <w:marTop w:val="0"/>
      <w:marBottom w:val="0"/>
      <w:divBdr>
        <w:top w:val="none" w:sz="0" w:space="0" w:color="auto"/>
        <w:left w:val="none" w:sz="0" w:space="0" w:color="auto"/>
        <w:bottom w:val="none" w:sz="0" w:space="0" w:color="auto"/>
        <w:right w:val="none" w:sz="0" w:space="0" w:color="auto"/>
      </w:divBdr>
    </w:div>
    <w:div w:id="1343630597">
      <w:bodyDiv w:val="1"/>
      <w:marLeft w:val="0"/>
      <w:marRight w:val="0"/>
      <w:marTop w:val="0"/>
      <w:marBottom w:val="0"/>
      <w:divBdr>
        <w:top w:val="none" w:sz="0" w:space="0" w:color="auto"/>
        <w:left w:val="none" w:sz="0" w:space="0" w:color="auto"/>
        <w:bottom w:val="none" w:sz="0" w:space="0" w:color="auto"/>
        <w:right w:val="none" w:sz="0" w:space="0" w:color="auto"/>
      </w:divBdr>
    </w:div>
    <w:div w:id="1343782041">
      <w:bodyDiv w:val="1"/>
      <w:marLeft w:val="0"/>
      <w:marRight w:val="0"/>
      <w:marTop w:val="0"/>
      <w:marBottom w:val="0"/>
      <w:divBdr>
        <w:top w:val="none" w:sz="0" w:space="0" w:color="auto"/>
        <w:left w:val="none" w:sz="0" w:space="0" w:color="auto"/>
        <w:bottom w:val="none" w:sz="0" w:space="0" w:color="auto"/>
        <w:right w:val="none" w:sz="0" w:space="0" w:color="auto"/>
      </w:divBdr>
    </w:div>
    <w:div w:id="1345086286">
      <w:bodyDiv w:val="1"/>
      <w:marLeft w:val="0"/>
      <w:marRight w:val="0"/>
      <w:marTop w:val="0"/>
      <w:marBottom w:val="0"/>
      <w:divBdr>
        <w:top w:val="none" w:sz="0" w:space="0" w:color="auto"/>
        <w:left w:val="none" w:sz="0" w:space="0" w:color="auto"/>
        <w:bottom w:val="none" w:sz="0" w:space="0" w:color="auto"/>
        <w:right w:val="none" w:sz="0" w:space="0" w:color="auto"/>
      </w:divBdr>
    </w:div>
    <w:div w:id="1345935201">
      <w:bodyDiv w:val="1"/>
      <w:marLeft w:val="0"/>
      <w:marRight w:val="0"/>
      <w:marTop w:val="0"/>
      <w:marBottom w:val="0"/>
      <w:divBdr>
        <w:top w:val="none" w:sz="0" w:space="0" w:color="auto"/>
        <w:left w:val="none" w:sz="0" w:space="0" w:color="auto"/>
        <w:bottom w:val="none" w:sz="0" w:space="0" w:color="auto"/>
        <w:right w:val="none" w:sz="0" w:space="0" w:color="auto"/>
      </w:divBdr>
    </w:div>
    <w:div w:id="1349061124">
      <w:bodyDiv w:val="1"/>
      <w:marLeft w:val="0"/>
      <w:marRight w:val="0"/>
      <w:marTop w:val="0"/>
      <w:marBottom w:val="0"/>
      <w:divBdr>
        <w:top w:val="none" w:sz="0" w:space="0" w:color="auto"/>
        <w:left w:val="none" w:sz="0" w:space="0" w:color="auto"/>
        <w:bottom w:val="none" w:sz="0" w:space="0" w:color="auto"/>
        <w:right w:val="none" w:sz="0" w:space="0" w:color="auto"/>
      </w:divBdr>
    </w:div>
    <w:div w:id="1350378522">
      <w:bodyDiv w:val="1"/>
      <w:marLeft w:val="0"/>
      <w:marRight w:val="0"/>
      <w:marTop w:val="0"/>
      <w:marBottom w:val="0"/>
      <w:divBdr>
        <w:top w:val="none" w:sz="0" w:space="0" w:color="auto"/>
        <w:left w:val="none" w:sz="0" w:space="0" w:color="auto"/>
        <w:bottom w:val="none" w:sz="0" w:space="0" w:color="auto"/>
        <w:right w:val="none" w:sz="0" w:space="0" w:color="auto"/>
      </w:divBdr>
    </w:div>
    <w:div w:id="1351180833">
      <w:bodyDiv w:val="1"/>
      <w:marLeft w:val="0"/>
      <w:marRight w:val="0"/>
      <w:marTop w:val="0"/>
      <w:marBottom w:val="0"/>
      <w:divBdr>
        <w:top w:val="none" w:sz="0" w:space="0" w:color="auto"/>
        <w:left w:val="none" w:sz="0" w:space="0" w:color="auto"/>
        <w:bottom w:val="none" w:sz="0" w:space="0" w:color="auto"/>
        <w:right w:val="none" w:sz="0" w:space="0" w:color="auto"/>
      </w:divBdr>
    </w:div>
    <w:div w:id="1351226869">
      <w:bodyDiv w:val="1"/>
      <w:marLeft w:val="0"/>
      <w:marRight w:val="0"/>
      <w:marTop w:val="0"/>
      <w:marBottom w:val="0"/>
      <w:divBdr>
        <w:top w:val="none" w:sz="0" w:space="0" w:color="auto"/>
        <w:left w:val="none" w:sz="0" w:space="0" w:color="auto"/>
        <w:bottom w:val="none" w:sz="0" w:space="0" w:color="auto"/>
        <w:right w:val="none" w:sz="0" w:space="0" w:color="auto"/>
      </w:divBdr>
    </w:div>
    <w:div w:id="1356034138">
      <w:bodyDiv w:val="1"/>
      <w:marLeft w:val="0"/>
      <w:marRight w:val="0"/>
      <w:marTop w:val="0"/>
      <w:marBottom w:val="0"/>
      <w:divBdr>
        <w:top w:val="none" w:sz="0" w:space="0" w:color="auto"/>
        <w:left w:val="none" w:sz="0" w:space="0" w:color="auto"/>
        <w:bottom w:val="none" w:sz="0" w:space="0" w:color="auto"/>
        <w:right w:val="none" w:sz="0" w:space="0" w:color="auto"/>
      </w:divBdr>
    </w:div>
    <w:div w:id="1358576706">
      <w:bodyDiv w:val="1"/>
      <w:marLeft w:val="0"/>
      <w:marRight w:val="0"/>
      <w:marTop w:val="0"/>
      <w:marBottom w:val="0"/>
      <w:divBdr>
        <w:top w:val="none" w:sz="0" w:space="0" w:color="auto"/>
        <w:left w:val="none" w:sz="0" w:space="0" w:color="auto"/>
        <w:bottom w:val="none" w:sz="0" w:space="0" w:color="auto"/>
        <w:right w:val="none" w:sz="0" w:space="0" w:color="auto"/>
      </w:divBdr>
    </w:div>
    <w:div w:id="1359772662">
      <w:bodyDiv w:val="1"/>
      <w:marLeft w:val="0"/>
      <w:marRight w:val="0"/>
      <w:marTop w:val="0"/>
      <w:marBottom w:val="0"/>
      <w:divBdr>
        <w:top w:val="none" w:sz="0" w:space="0" w:color="auto"/>
        <w:left w:val="none" w:sz="0" w:space="0" w:color="auto"/>
        <w:bottom w:val="none" w:sz="0" w:space="0" w:color="auto"/>
        <w:right w:val="none" w:sz="0" w:space="0" w:color="auto"/>
      </w:divBdr>
    </w:div>
    <w:div w:id="1360473542">
      <w:bodyDiv w:val="1"/>
      <w:marLeft w:val="0"/>
      <w:marRight w:val="0"/>
      <w:marTop w:val="0"/>
      <w:marBottom w:val="0"/>
      <w:divBdr>
        <w:top w:val="none" w:sz="0" w:space="0" w:color="auto"/>
        <w:left w:val="none" w:sz="0" w:space="0" w:color="auto"/>
        <w:bottom w:val="none" w:sz="0" w:space="0" w:color="auto"/>
        <w:right w:val="none" w:sz="0" w:space="0" w:color="auto"/>
      </w:divBdr>
    </w:div>
    <w:div w:id="1366835714">
      <w:bodyDiv w:val="1"/>
      <w:marLeft w:val="0"/>
      <w:marRight w:val="0"/>
      <w:marTop w:val="0"/>
      <w:marBottom w:val="0"/>
      <w:divBdr>
        <w:top w:val="none" w:sz="0" w:space="0" w:color="auto"/>
        <w:left w:val="none" w:sz="0" w:space="0" w:color="auto"/>
        <w:bottom w:val="none" w:sz="0" w:space="0" w:color="auto"/>
        <w:right w:val="none" w:sz="0" w:space="0" w:color="auto"/>
      </w:divBdr>
    </w:div>
    <w:div w:id="1367635075">
      <w:bodyDiv w:val="1"/>
      <w:marLeft w:val="0"/>
      <w:marRight w:val="0"/>
      <w:marTop w:val="0"/>
      <w:marBottom w:val="0"/>
      <w:divBdr>
        <w:top w:val="none" w:sz="0" w:space="0" w:color="auto"/>
        <w:left w:val="none" w:sz="0" w:space="0" w:color="auto"/>
        <w:bottom w:val="none" w:sz="0" w:space="0" w:color="auto"/>
        <w:right w:val="none" w:sz="0" w:space="0" w:color="auto"/>
      </w:divBdr>
    </w:div>
    <w:div w:id="1369798886">
      <w:bodyDiv w:val="1"/>
      <w:marLeft w:val="0"/>
      <w:marRight w:val="0"/>
      <w:marTop w:val="0"/>
      <w:marBottom w:val="0"/>
      <w:divBdr>
        <w:top w:val="none" w:sz="0" w:space="0" w:color="auto"/>
        <w:left w:val="none" w:sz="0" w:space="0" w:color="auto"/>
        <w:bottom w:val="none" w:sz="0" w:space="0" w:color="auto"/>
        <w:right w:val="none" w:sz="0" w:space="0" w:color="auto"/>
      </w:divBdr>
    </w:div>
    <w:div w:id="1370450972">
      <w:bodyDiv w:val="1"/>
      <w:marLeft w:val="0"/>
      <w:marRight w:val="0"/>
      <w:marTop w:val="0"/>
      <w:marBottom w:val="0"/>
      <w:divBdr>
        <w:top w:val="none" w:sz="0" w:space="0" w:color="auto"/>
        <w:left w:val="none" w:sz="0" w:space="0" w:color="auto"/>
        <w:bottom w:val="none" w:sz="0" w:space="0" w:color="auto"/>
        <w:right w:val="none" w:sz="0" w:space="0" w:color="auto"/>
      </w:divBdr>
    </w:div>
    <w:div w:id="1370715609">
      <w:bodyDiv w:val="1"/>
      <w:marLeft w:val="0"/>
      <w:marRight w:val="0"/>
      <w:marTop w:val="0"/>
      <w:marBottom w:val="0"/>
      <w:divBdr>
        <w:top w:val="none" w:sz="0" w:space="0" w:color="auto"/>
        <w:left w:val="none" w:sz="0" w:space="0" w:color="auto"/>
        <w:bottom w:val="none" w:sz="0" w:space="0" w:color="auto"/>
        <w:right w:val="none" w:sz="0" w:space="0" w:color="auto"/>
      </w:divBdr>
    </w:div>
    <w:div w:id="1371950760">
      <w:bodyDiv w:val="1"/>
      <w:marLeft w:val="0"/>
      <w:marRight w:val="0"/>
      <w:marTop w:val="0"/>
      <w:marBottom w:val="0"/>
      <w:divBdr>
        <w:top w:val="none" w:sz="0" w:space="0" w:color="auto"/>
        <w:left w:val="none" w:sz="0" w:space="0" w:color="auto"/>
        <w:bottom w:val="none" w:sz="0" w:space="0" w:color="auto"/>
        <w:right w:val="none" w:sz="0" w:space="0" w:color="auto"/>
      </w:divBdr>
    </w:div>
    <w:div w:id="1373311808">
      <w:bodyDiv w:val="1"/>
      <w:marLeft w:val="0"/>
      <w:marRight w:val="0"/>
      <w:marTop w:val="0"/>
      <w:marBottom w:val="0"/>
      <w:divBdr>
        <w:top w:val="none" w:sz="0" w:space="0" w:color="auto"/>
        <w:left w:val="none" w:sz="0" w:space="0" w:color="auto"/>
        <w:bottom w:val="none" w:sz="0" w:space="0" w:color="auto"/>
        <w:right w:val="none" w:sz="0" w:space="0" w:color="auto"/>
      </w:divBdr>
    </w:div>
    <w:div w:id="1374236152">
      <w:bodyDiv w:val="1"/>
      <w:marLeft w:val="0"/>
      <w:marRight w:val="0"/>
      <w:marTop w:val="0"/>
      <w:marBottom w:val="0"/>
      <w:divBdr>
        <w:top w:val="none" w:sz="0" w:space="0" w:color="auto"/>
        <w:left w:val="none" w:sz="0" w:space="0" w:color="auto"/>
        <w:bottom w:val="none" w:sz="0" w:space="0" w:color="auto"/>
        <w:right w:val="none" w:sz="0" w:space="0" w:color="auto"/>
      </w:divBdr>
    </w:div>
    <w:div w:id="1376347673">
      <w:bodyDiv w:val="1"/>
      <w:marLeft w:val="0"/>
      <w:marRight w:val="0"/>
      <w:marTop w:val="0"/>
      <w:marBottom w:val="0"/>
      <w:divBdr>
        <w:top w:val="none" w:sz="0" w:space="0" w:color="auto"/>
        <w:left w:val="none" w:sz="0" w:space="0" w:color="auto"/>
        <w:bottom w:val="none" w:sz="0" w:space="0" w:color="auto"/>
        <w:right w:val="none" w:sz="0" w:space="0" w:color="auto"/>
      </w:divBdr>
    </w:div>
    <w:div w:id="1381443955">
      <w:bodyDiv w:val="1"/>
      <w:marLeft w:val="0"/>
      <w:marRight w:val="0"/>
      <w:marTop w:val="0"/>
      <w:marBottom w:val="0"/>
      <w:divBdr>
        <w:top w:val="none" w:sz="0" w:space="0" w:color="auto"/>
        <w:left w:val="none" w:sz="0" w:space="0" w:color="auto"/>
        <w:bottom w:val="none" w:sz="0" w:space="0" w:color="auto"/>
        <w:right w:val="none" w:sz="0" w:space="0" w:color="auto"/>
      </w:divBdr>
    </w:div>
    <w:div w:id="1384712977">
      <w:bodyDiv w:val="1"/>
      <w:marLeft w:val="0"/>
      <w:marRight w:val="0"/>
      <w:marTop w:val="0"/>
      <w:marBottom w:val="0"/>
      <w:divBdr>
        <w:top w:val="none" w:sz="0" w:space="0" w:color="auto"/>
        <w:left w:val="none" w:sz="0" w:space="0" w:color="auto"/>
        <w:bottom w:val="none" w:sz="0" w:space="0" w:color="auto"/>
        <w:right w:val="none" w:sz="0" w:space="0" w:color="auto"/>
      </w:divBdr>
    </w:div>
    <w:div w:id="1386567697">
      <w:bodyDiv w:val="1"/>
      <w:marLeft w:val="0"/>
      <w:marRight w:val="0"/>
      <w:marTop w:val="0"/>
      <w:marBottom w:val="0"/>
      <w:divBdr>
        <w:top w:val="none" w:sz="0" w:space="0" w:color="auto"/>
        <w:left w:val="none" w:sz="0" w:space="0" w:color="auto"/>
        <w:bottom w:val="none" w:sz="0" w:space="0" w:color="auto"/>
        <w:right w:val="none" w:sz="0" w:space="0" w:color="auto"/>
      </w:divBdr>
    </w:div>
    <w:div w:id="1388383028">
      <w:bodyDiv w:val="1"/>
      <w:marLeft w:val="0"/>
      <w:marRight w:val="0"/>
      <w:marTop w:val="0"/>
      <w:marBottom w:val="0"/>
      <w:divBdr>
        <w:top w:val="none" w:sz="0" w:space="0" w:color="auto"/>
        <w:left w:val="none" w:sz="0" w:space="0" w:color="auto"/>
        <w:bottom w:val="none" w:sz="0" w:space="0" w:color="auto"/>
        <w:right w:val="none" w:sz="0" w:space="0" w:color="auto"/>
      </w:divBdr>
    </w:div>
    <w:div w:id="1388651543">
      <w:bodyDiv w:val="1"/>
      <w:marLeft w:val="0"/>
      <w:marRight w:val="0"/>
      <w:marTop w:val="0"/>
      <w:marBottom w:val="0"/>
      <w:divBdr>
        <w:top w:val="none" w:sz="0" w:space="0" w:color="auto"/>
        <w:left w:val="none" w:sz="0" w:space="0" w:color="auto"/>
        <w:bottom w:val="none" w:sz="0" w:space="0" w:color="auto"/>
        <w:right w:val="none" w:sz="0" w:space="0" w:color="auto"/>
      </w:divBdr>
    </w:div>
    <w:div w:id="1388794122">
      <w:bodyDiv w:val="1"/>
      <w:marLeft w:val="0"/>
      <w:marRight w:val="0"/>
      <w:marTop w:val="0"/>
      <w:marBottom w:val="0"/>
      <w:divBdr>
        <w:top w:val="none" w:sz="0" w:space="0" w:color="auto"/>
        <w:left w:val="none" w:sz="0" w:space="0" w:color="auto"/>
        <w:bottom w:val="none" w:sz="0" w:space="0" w:color="auto"/>
        <w:right w:val="none" w:sz="0" w:space="0" w:color="auto"/>
      </w:divBdr>
    </w:div>
    <w:div w:id="1390422685">
      <w:bodyDiv w:val="1"/>
      <w:marLeft w:val="0"/>
      <w:marRight w:val="0"/>
      <w:marTop w:val="0"/>
      <w:marBottom w:val="0"/>
      <w:divBdr>
        <w:top w:val="none" w:sz="0" w:space="0" w:color="auto"/>
        <w:left w:val="none" w:sz="0" w:space="0" w:color="auto"/>
        <w:bottom w:val="none" w:sz="0" w:space="0" w:color="auto"/>
        <w:right w:val="none" w:sz="0" w:space="0" w:color="auto"/>
      </w:divBdr>
    </w:div>
    <w:div w:id="1392540238">
      <w:bodyDiv w:val="1"/>
      <w:marLeft w:val="0"/>
      <w:marRight w:val="0"/>
      <w:marTop w:val="0"/>
      <w:marBottom w:val="0"/>
      <w:divBdr>
        <w:top w:val="none" w:sz="0" w:space="0" w:color="auto"/>
        <w:left w:val="none" w:sz="0" w:space="0" w:color="auto"/>
        <w:bottom w:val="none" w:sz="0" w:space="0" w:color="auto"/>
        <w:right w:val="none" w:sz="0" w:space="0" w:color="auto"/>
      </w:divBdr>
    </w:div>
    <w:div w:id="1394743073">
      <w:bodyDiv w:val="1"/>
      <w:marLeft w:val="0"/>
      <w:marRight w:val="0"/>
      <w:marTop w:val="0"/>
      <w:marBottom w:val="0"/>
      <w:divBdr>
        <w:top w:val="none" w:sz="0" w:space="0" w:color="auto"/>
        <w:left w:val="none" w:sz="0" w:space="0" w:color="auto"/>
        <w:bottom w:val="none" w:sz="0" w:space="0" w:color="auto"/>
        <w:right w:val="none" w:sz="0" w:space="0" w:color="auto"/>
      </w:divBdr>
    </w:div>
    <w:div w:id="1399747605">
      <w:bodyDiv w:val="1"/>
      <w:marLeft w:val="0"/>
      <w:marRight w:val="0"/>
      <w:marTop w:val="0"/>
      <w:marBottom w:val="0"/>
      <w:divBdr>
        <w:top w:val="none" w:sz="0" w:space="0" w:color="auto"/>
        <w:left w:val="none" w:sz="0" w:space="0" w:color="auto"/>
        <w:bottom w:val="none" w:sz="0" w:space="0" w:color="auto"/>
        <w:right w:val="none" w:sz="0" w:space="0" w:color="auto"/>
      </w:divBdr>
    </w:div>
    <w:div w:id="1399748219">
      <w:bodyDiv w:val="1"/>
      <w:marLeft w:val="0"/>
      <w:marRight w:val="0"/>
      <w:marTop w:val="0"/>
      <w:marBottom w:val="0"/>
      <w:divBdr>
        <w:top w:val="none" w:sz="0" w:space="0" w:color="auto"/>
        <w:left w:val="none" w:sz="0" w:space="0" w:color="auto"/>
        <w:bottom w:val="none" w:sz="0" w:space="0" w:color="auto"/>
        <w:right w:val="none" w:sz="0" w:space="0" w:color="auto"/>
      </w:divBdr>
    </w:div>
    <w:div w:id="1399790258">
      <w:bodyDiv w:val="1"/>
      <w:marLeft w:val="0"/>
      <w:marRight w:val="0"/>
      <w:marTop w:val="0"/>
      <w:marBottom w:val="0"/>
      <w:divBdr>
        <w:top w:val="none" w:sz="0" w:space="0" w:color="auto"/>
        <w:left w:val="none" w:sz="0" w:space="0" w:color="auto"/>
        <w:bottom w:val="none" w:sz="0" w:space="0" w:color="auto"/>
        <w:right w:val="none" w:sz="0" w:space="0" w:color="auto"/>
      </w:divBdr>
    </w:div>
    <w:div w:id="1401442491">
      <w:bodyDiv w:val="1"/>
      <w:marLeft w:val="0"/>
      <w:marRight w:val="0"/>
      <w:marTop w:val="0"/>
      <w:marBottom w:val="0"/>
      <w:divBdr>
        <w:top w:val="none" w:sz="0" w:space="0" w:color="auto"/>
        <w:left w:val="none" w:sz="0" w:space="0" w:color="auto"/>
        <w:bottom w:val="none" w:sz="0" w:space="0" w:color="auto"/>
        <w:right w:val="none" w:sz="0" w:space="0" w:color="auto"/>
      </w:divBdr>
    </w:div>
    <w:div w:id="1404641998">
      <w:bodyDiv w:val="1"/>
      <w:marLeft w:val="0"/>
      <w:marRight w:val="0"/>
      <w:marTop w:val="0"/>
      <w:marBottom w:val="0"/>
      <w:divBdr>
        <w:top w:val="none" w:sz="0" w:space="0" w:color="auto"/>
        <w:left w:val="none" w:sz="0" w:space="0" w:color="auto"/>
        <w:bottom w:val="none" w:sz="0" w:space="0" w:color="auto"/>
        <w:right w:val="none" w:sz="0" w:space="0" w:color="auto"/>
      </w:divBdr>
    </w:div>
    <w:div w:id="1413162555">
      <w:bodyDiv w:val="1"/>
      <w:marLeft w:val="0"/>
      <w:marRight w:val="0"/>
      <w:marTop w:val="0"/>
      <w:marBottom w:val="0"/>
      <w:divBdr>
        <w:top w:val="none" w:sz="0" w:space="0" w:color="auto"/>
        <w:left w:val="none" w:sz="0" w:space="0" w:color="auto"/>
        <w:bottom w:val="none" w:sz="0" w:space="0" w:color="auto"/>
        <w:right w:val="none" w:sz="0" w:space="0" w:color="auto"/>
      </w:divBdr>
    </w:div>
    <w:div w:id="1414276871">
      <w:bodyDiv w:val="1"/>
      <w:marLeft w:val="0"/>
      <w:marRight w:val="0"/>
      <w:marTop w:val="0"/>
      <w:marBottom w:val="0"/>
      <w:divBdr>
        <w:top w:val="none" w:sz="0" w:space="0" w:color="auto"/>
        <w:left w:val="none" w:sz="0" w:space="0" w:color="auto"/>
        <w:bottom w:val="none" w:sz="0" w:space="0" w:color="auto"/>
        <w:right w:val="none" w:sz="0" w:space="0" w:color="auto"/>
      </w:divBdr>
    </w:div>
    <w:div w:id="1415397944">
      <w:bodyDiv w:val="1"/>
      <w:marLeft w:val="0"/>
      <w:marRight w:val="0"/>
      <w:marTop w:val="0"/>
      <w:marBottom w:val="0"/>
      <w:divBdr>
        <w:top w:val="none" w:sz="0" w:space="0" w:color="auto"/>
        <w:left w:val="none" w:sz="0" w:space="0" w:color="auto"/>
        <w:bottom w:val="none" w:sz="0" w:space="0" w:color="auto"/>
        <w:right w:val="none" w:sz="0" w:space="0" w:color="auto"/>
      </w:divBdr>
    </w:div>
    <w:div w:id="1416055236">
      <w:bodyDiv w:val="1"/>
      <w:marLeft w:val="0"/>
      <w:marRight w:val="0"/>
      <w:marTop w:val="0"/>
      <w:marBottom w:val="0"/>
      <w:divBdr>
        <w:top w:val="none" w:sz="0" w:space="0" w:color="auto"/>
        <w:left w:val="none" w:sz="0" w:space="0" w:color="auto"/>
        <w:bottom w:val="none" w:sz="0" w:space="0" w:color="auto"/>
        <w:right w:val="none" w:sz="0" w:space="0" w:color="auto"/>
      </w:divBdr>
    </w:div>
    <w:div w:id="1421366449">
      <w:bodyDiv w:val="1"/>
      <w:marLeft w:val="0"/>
      <w:marRight w:val="0"/>
      <w:marTop w:val="0"/>
      <w:marBottom w:val="0"/>
      <w:divBdr>
        <w:top w:val="none" w:sz="0" w:space="0" w:color="auto"/>
        <w:left w:val="none" w:sz="0" w:space="0" w:color="auto"/>
        <w:bottom w:val="none" w:sz="0" w:space="0" w:color="auto"/>
        <w:right w:val="none" w:sz="0" w:space="0" w:color="auto"/>
      </w:divBdr>
    </w:div>
    <w:div w:id="1423524083">
      <w:bodyDiv w:val="1"/>
      <w:marLeft w:val="0"/>
      <w:marRight w:val="0"/>
      <w:marTop w:val="0"/>
      <w:marBottom w:val="0"/>
      <w:divBdr>
        <w:top w:val="none" w:sz="0" w:space="0" w:color="auto"/>
        <w:left w:val="none" w:sz="0" w:space="0" w:color="auto"/>
        <w:bottom w:val="none" w:sz="0" w:space="0" w:color="auto"/>
        <w:right w:val="none" w:sz="0" w:space="0" w:color="auto"/>
      </w:divBdr>
    </w:div>
    <w:div w:id="1436823529">
      <w:bodyDiv w:val="1"/>
      <w:marLeft w:val="0"/>
      <w:marRight w:val="0"/>
      <w:marTop w:val="0"/>
      <w:marBottom w:val="0"/>
      <w:divBdr>
        <w:top w:val="none" w:sz="0" w:space="0" w:color="auto"/>
        <w:left w:val="none" w:sz="0" w:space="0" w:color="auto"/>
        <w:bottom w:val="none" w:sz="0" w:space="0" w:color="auto"/>
        <w:right w:val="none" w:sz="0" w:space="0" w:color="auto"/>
      </w:divBdr>
    </w:div>
    <w:div w:id="1442148997">
      <w:bodyDiv w:val="1"/>
      <w:marLeft w:val="0"/>
      <w:marRight w:val="0"/>
      <w:marTop w:val="0"/>
      <w:marBottom w:val="0"/>
      <w:divBdr>
        <w:top w:val="none" w:sz="0" w:space="0" w:color="auto"/>
        <w:left w:val="none" w:sz="0" w:space="0" w:color="auto"/>
        <w:bottom w:val="none" w:sz="0" w:space="0" w:color="auto"/>
        <w:right w:val="none" w:sz="0" w:space="0" w:color="auto"/>
      </w:divBdr>
    </w:div>
    <w:div w:id="1443766429">
      <w:bodyDiv w:val="1"/>
      <w:marLeft w:val="0"/>
      <w:marRight w:val="0"/>
      <w:marTop w:val="0"/>
      <w:marBottom w:val="0"/>
      <w:divBdr>
        <w:top w:val="none" w:sz="0" w:space="0" w:color="auto"/>
        <w:left w:val="none" w:sz="0" w:space="0" w:color="auto"/>
        <w:bottom w:val="none" w:sz="0" w:space="0" w:color="auto"/>
        <w:right w:val="none" w:sz="0" w:space="0" w:color="auto"/>
      </w:divBdr>
    </w:div>
    <w:div w:id="1446577934">
      <w:bodyDiv w:val="1"/>
      <w:marLeft w:val="0"/>
      <w:marRight w:val="0"/>
      <w:marTop w:val="0"/>
      <w:marBottom w:val="0"/>
      <w:divBdr>
        <w:top w:val="none" w:sz="0" w:space="0" w:color="auto"/>
        <w:left w:val="none" w:sz="0" w:space="0" w:color="auto"/>
        <w:bottom w:val="none" w:sz="0" w:space="0" w:color="auto"/>
        <w:right w:val="none" w:sz="0" w:space="0" w:color="auto"/>
      </w:divBdr>
    </w:div>
    <w:div w:id="1447850449">
      <w:bodyDiv w:val="1"/>
      <w:marLeft w:val="0"/>
      <w:marRight w:val="0"/>
      <w:marTop w:val="0"/>
      <w:marBottom w:val="0"/>
      <w:divBdr>
        <w:top w:val="none" w:sz="0" w:space="0" w:color="auto"/>
        <w:left w:val="none" w:sz="0" w:space="0" w:color="auto"/>
        <w:bottom w:val="none" w:sz="0" w:space="0" w:color="auto"/>
        <w:right w:val="none" w:sz="0" w:space="0" w:color="auto"/>
      </w:divBdr>
    </w:div>
    <w:div w:id="1448551108">
      <w:bodyDiv w:val="1"/>
      <w:marLeft w:val="0"/>
      <w:marRight w:val="0"/>
      <w:marTop w:val="0"/>
      <w:marBottom w:val="0"/>
      <w:divBdr>
        <w:top w:val="none" w:sz="0" w:space="0" w:color="auto"/>
        <w:left w:val="none" w:sz="0" w:space="0" w:color="auto"/>
        <w:bottom w:val="none" w:sz="0" w:space="0" w:color="auto"/>
        <w:right w:val="none" w:sz="0" w:space="0" w:color="auto"/>
      </w:divBdr>
    </w:div>
    <w:div w:id="1453282077">
      <w:bodyDiv w:val="1"/>
      <w:marLeft w:val="0"/>
      <w:marRight w:val="0"/>
      <w:marTop w:val="0"/>
      <w:marBottom w:val="0"/>
      <w:divBdr>
        <w:top w:val="none" w:sz="0" w:space="0" w:color="auto"/>
        <w:left w:val="none" w:sz="0" w:space="0" w:color="auto"/>
        <w:bottom w:val="none" w:sz="0" w:space="0" w:color="auto"/>
        <w:right w:val="none" w:sz="0" w:space="0" w:color="auto"/>
      </w:divBdr>
    </w:div>
    <w:div w:id="1458260779">
      <w:bodyDiv w:val="1"/>
      <w:marLeft w:val="0"/>
      <w:marRight w:val="0"/>
      <w:marTop w:val="0"/>
      <w:marBottom w:val="0"/>
      <w:divBdr>
        <w:top w:val="none" w:sz="0" w:space="0" w:color="auto"/>
        <w:left w:val="none" w:sz="0" w:space="0" w:color="auto"/>
        <w:bottom w:val="none" w:sz="0" w:space="0" w:color="auto"/>
        <w:right w:val="none" w:sz="0" w:space="0" w:color="auto"/>
      </w:divBdr>
    </w:div>
    <w:div w:id="1460025550">
      <w:bodyDiv w:val="1"/>
      <w:marLeft w:val="0"/>
      <w:marRight w:val="0"/>
      <w:marTop w:val="0"/>
      <w:marBottom w:val="0"/>
      <w:divBdr>
        <w:top w:val="none" w:sz="0" w:space="0" w:color="auto"/>
        <w:left w:val="none" w:sz="0" w:space="0" w:color="auto"/>
        <w:bottom w:val="none" w:sz="0" w:space="0" w:color="auto"/>
        <w:right w:val="none" w:sz="0" w:space="0" w:color="auto"/>
      </w:divBdr>
    </w:div>
    <w:div w:id="1462766927">
      <w:bodyDiv w:val="1"/>
      <w:marLeft w:val="0"/>
      <w:marRight w:val="0"/>
      <w:marTop w:val="0"/>
      <w:marBottom w:val="0"/>
      <w:divBdr>
        <w:top w:val="none" w:sz="0" w:space="0" w:color="auto"/>
        <w:left w:val="none" w:sz="0" w:space="0" w:color="auto"/>
        <w:bottom w:val="none" w:sz="0" w:space="0" w:color="auto"/>
        <w:right w:val="none" w:sz="0" w:space="0" w:color="auto"/>
      </w:divBdr>
    </w:div>
    <w:div w:id="1463420524">
      <w:bodyDiv w:val="1"/>
      <w:marLeft w:val="0"/>
      <w:marRight w:val="0"/>
      <w:marTop w:val="0"/>
      <w:marBottom w:val="0"/>
      <w:divBdr>
        <w:top w:val="none" w:sz="0" w:space="0" w:color="auto"/>
        <w:left w:val="none" w:sz="0" w:space="0" w:color="auto"/>
        <w:bottom w:val="none" w:sz="0" w:space="0" w:color="auto"/>
        <w:right w:val="none" w:sz="0" w:space="0" w:color="auto"/>
      </w:divBdr>
    </w:div>
    <w:div w:id="1464229267">
      <w:bodyDiv w:val="1"/>
      <w:marLeft w:val="0"/>
      <w:marRight w:val="0"/>
      <w:marTop w:val="0"/>
      <w:marBottom w:val="0"/>
      <w:divBdr>
        <w:top w:val="none" w:sz="0" w:space="0" w:color="auto"/>
        <w:left w:val="none" w:sz="0" w:space="0" w:color="auto"/>
        <w:bottom w:val="none" w:sz="0" w:space="0" w:color="auto"/>
        <w:right w:val="none" w:sz="0" w:space="0" w:color="auto"/>
      </w:divBdr>
    </w:div>
    <w:div w:id="1468428402">
      <w:bodyDiv w:val="1"/>
      <w:marLeft w:val="0"/>
      <w:marRight w:val="0"/>
      <w:marTop w:val="0"/>
      <w:marBottom w:val="0"/>
      <w:divBdr>
        <w:top w:val="none" w:sz="0" w:space="0" w:color="auto"/>
        <w:left w:val="none" w:sz="0" w:space="0" w:color="auto"/>
        <w:bottom w:val="none" w:sz="0" w:space="0" w:color="auto"/>
        <w:right w:val="none" w:sz="0" w:space="0" w:color="auto"/>
      </w:divBdr>
    </w:div>
    <w:div w:id="1468937375">
      <w:bodyDiv w:val="1"/>
      <w:marLeft w:val="0"/>
      <w:marRight w:val="0"/>
      <w:marTop w:val="0"/>
      <w:marBottom w:val="0"/>
      <w:divBdr>
        <w:top w:val="none" w:sz="0" w:space="0" w:color="auto"/>
        <w:left w:val="none" w:sz="0" w:space="0" w:color="auto"/>
        <w:bottom w:val="none" w:sz="0" w:space="0" w:color="auto"/>
        <w:right w:val="none" w:sz="0" w:space="0" w:color="auto"/>
      </w:divBdr>
    </w:div>
    <w:div w:id="1470709833">
      <w:bodyDiv w:val="1"/>
      <w:marLeft w:val="0"/>
      <w:marRight w:val="0"/>
      <w:marTop w:val="0"/>
      <w:marBottom w:val="0"/>
      <w:divBdr>
        <w:top w:val="none" w:sz="0" w:space="0" w:color="auto"/>
        <w:left w:val="none" w:sz="0" w:space="0" w:color="auto"/>
        <w:bottom w:val="none" w:sz="0" w:space="0" w:color="auto"/>
        <w:right w:val="none" w:sz="0" w:space="0" w:color="auto"/>
      </w:divBdr>
    </w:div>
    <w:div w:id="1471678601">
      <w:bodyDiv w:val="1"/>
      <w:marLeft w:val="0"/>
      <w:marRight w:val="0"/>
      <w:marTop w:val="0"/>
      <w:marBottom w:val="0"/>
      <w:divBdr>
        <w:top w:val="none" w:sz="0" w:space="0" w:color="auto"/>
        <w:left w:val="none" w:sz="0" w:space="0" w:color="auto"/>
        <w:bottom w:val="none" w:sz="0" w:space="0" w:color="auto"/>
        <w:right w:val="none" w:sz="0" w:space="0" w:color="auto"/>
      </w:divBdr>
    </w:div>
    <w:div w:id="1472594449">
      <w:bodyDiv w:val="1"/>
      <w:marLeft w:val="0"/>
      <w:marRight w:val="0"/>
      <w:marTop w:val="0"/>
      <w:marBottom w:val="0"/>
      <w:divBdr>
        <w:top w:val="none" w:sz="0" w:space="0" w:color="auto"/>
        <w:left w:val="none" w:sz="0" w:space="0" w:color="auto"/>
        <w:bottom w:val="none" w:sz="0" w:space="0" w:color="auto"/>
        <w:right w:val="none" w:sz="0" w:space="0" w:color="auto"/>
      </w:divBdr>
    </w:div>
    <w:div w:id="1472675979">
      <w:bodyDiv w:val="1"/>
      <w:marLeft w:val="0"/>
      <w:marRight w:val="0"/>
      <w:marTop w:val="0"/>
      <w:marBottom w:val="0"/>
      <w:divBdr>
        <w:top w:val="none" w:sz="0" w:space="0" w:color="auto"/>
        <w:left w:val="none" w:sz="0" w:space="0" w:color="auto"/>
        <w:bottom w:val="none" w:sz="0" w:space="0" w:color="auto"/>
        <w:right w:val="none" w:sz="0" w:space="0" w:color="auto"/>
      </w:divBdr>
    </w:div>
    <w:div w:id="1472819312">
      <w:bodyDiv w:val="1"/>
      <w:marLeft w:val="0"/>
      <w:marRight w:val="0"/>
      <w:marTop w:val="0"/>
      <w:marBottom w:val="0"/>
      <w:divBdr>
        <w:top w:val="none" w:sz="0" w:space="0" w:color="auto"/>
        <w:left w:val="none" w:sz="0" w:space="0" w:color="auto"/>
        <w:bottom w:val="none" w:sz="0" w:space="0" w:color="auto"/>
        <w:right w:val="none" w:sz="0" w:space="0" w:color="auto"/>
      </w:divBdr>
    </w:div>
    <w:div w:id="1477451805">
      <w:bodyDiv w:val="1"/>
      <w:marLeft w:val="0"/>
      <w:marRight w:val="0"/>
      <w:marTop w:val="0"/>
      <w:marBottom w:val="0"/>
      <w:divBdr>
        <w:top w:val="none" w:sz="0" w:space="0" w:color="auto"/>
        <w:left w:val="none" w:sz="0" w:space="0" w:color="auto"/>
        <w:bottom w:val="none" w:sz="0" w:space="0" w:color="auto"/>
        <w:right w:val="none" w:sz="0" w:space="0" w:color="auto"/>
      </w:divBdr>
    </w:div>
    <w:div w:id="1477599326">
      <w:bodyDiv w:val="1"/>
      <w:marLeft w:val="0"/>
      <w:marRight w:val="0"/>
      <w:marTop w:val="0"/>
      <w:marBottom w:val="0"/>
      <w:divBdr>
        <w:top w:val="none" w:sz="0" w:space="0" w:color="auto"/>
        <w:left w:val="none" w:sz="0" w:space="0" w:color="auto"/>
        <w:bottom w:val="none" w:sz="0" w:space="0" w:color="auto"/>
        <w:right w:val="none" w:sz="0" w:space="0" w:color="auto"/>
      </w:divBdr>
    </w:div>
    <w:div w:id="1479803825">
      <w:bodyDiv w:val="1"/>
      <w:marLeft w:val="0"/>
      <w:marRight w:val="0"/>
      <w:marTop w:val="0"/>
      <w:marBottom w:val="0"/>
      <w:divBdr>
        <w:top w:val="none" w:sz="0" w:space="0" w:color="auto"/>
        <w:left w:val="none" w:sz="0" w:space="0" w:color="auto"/>
        <w:bottom w:val="none" w:sz="0" w:space="0" w:color="auto"/>
        <w:right w:val="none" w:sz="0" w:space="0" w:color="auto"/>
      </w:divBdr>
    </w:div>
    <w:div w:id="1479807183">
      <w:bodyDiv w:val="1"/>
      <w:marLeft w:val="0"/>
      <w:marRight w:val="0"/>
      <w:marTop w:val="0"/>
      <w:marBottom w:val="0"/>
      <w:divBdr>
        <w:top w:val="none" w:sz="0" w:space="0" w:color="auto"/>
        <w:left w:val="none" w:sz="0" w:space="0" w:color="auto"/>
        <w:bottom w:val="none" w:sz="0" w:space="0" w:color="auto"/>
        <w:right w:val="none" w:sz="0" w:space="0" w:color="auto"/>
      </w:divBdr>
    </w:div>
    <w:div w:id="1481118600">
      <w:bodyDiv w:val="1"/>
      <w:marLeft w:val="0"/>
      <w:marRight w:val="0"/>
      <w:marTop w:val="0"/>
      <w:marBottom w:val="0"/>
      <w:divBdr>
        <w:top w:val="none" w:sz="0" w:space="0" w:color="auto"/>
        <w:left w:val="none" w:sz="0" w:space="0" w:color="auto"/>
        <w:bottom w:val="none" w:sz="0" w:space="0" w:color="auto"/>
        <w:right w:val="none" w:sz="0" w:space="0" w:color="auto"/>
      </w:divBdr>
    </w:div>
    <w:div w:id="1483079876">
      <w:bodyDiv w:val="1"/>
      <w:marLeft w:val="0"/>
      <w:marRight w:val="0"/>
      <w:marTop w:val="0"/>
      <w:marBottom w:val="0"/>
      <w:divBdr>
        <w:top w:val="none" w:sz="0" w:space="0" w:color="auto"/>
        <w:left w:val="none" w:sz="0" w:space="0" w:color="auto"/>
        <w:bottom w:val="none" w:sz="0" w:space="0" w:color="auto"/>
        <w:right w:val="none" w:sz="0" w:space="0" w:color="auto"/>
      </w:divBdr>
    </w:div>
    <w:div w:id="1483887191">
      <w:bodyDiv w:val="1"/>
      <w:marLeft w:val="0"/>
      <w:marRight w:val="0"/>
      <w:marTop w:val="0"/>
      <w:marBottom w:val="0"/>
      <w:divBdr>
        <w:top w:val="none" w:sz="0" w:space="0" w:color="auto"/>
        <w:left w:val="none" w:sz="0" w:space="0" w:color="auto"/>
        <w:bottom w:val="none" w:sz="0" w:space="0" w:color="auto"/>
        <w:right w:val="none" w:sz="0" w:space="0" w:color="auto"/>
      </w:divBdr>
    </w:div>
    <w:div w:id="1487431349">
      <w:bodyDiv w:val="1"/>
      <w:marLeft w:val="0"/>
      <w:marRight w:val="0"/>
      <w:marTop w:val="0"/>
      <w:marBottom w:val="0"/>
      <w:divBdr>
        <w:top w:val="none" w:sz="0" w:space="0" w:color="auto"/>
        <w:left w:val="none" w:sz="0" w:space="0" w:color="auto"/>
        <w:bottom w:val="none" w:sz="0" w:space="0" w:color="auto"/>
        <w:right w:val="none" w:sz="0" w:space="0" w:color="auto"/>
      </w:divBdr>
    </w:div>
    <w:div w:id="1487669828">
      <w:bodyDiv w:val="1"/>
      <w:marLeft w:val="0"/>
      <w:marRight w:val="0"/>
      <w:marTop w:val="0"/>
      <w:marBottom w:val="0"/>
      <w:divBdr>
        <w:top w:val="none" w:sz="0" w:space="0" w:color="auto"/>
        <w:left w:val="none" w:sz="0" w:space="0" w:color="auto"/>
        <w:bottom w:val="none" w:sz="0" w:space="0" w:color="auto"/>
        <w:right w:val="none" w:sz="0" w:space="0" w:color="auto"/>
      </w:divBdr>
    </w:div>
    <w:div w:id="1489445186">
      <w:bodyDiv w:val="1"/>
      <w:marLeft w:val="0"/>
      <w:marRight w:val="0"/>
      <w:marTop w:val="0"/>
      <w:marBottom w:val="0"/>
      <w:divBdr>
        <w:top w:val="none" w:sz="0" w:space="0" w:color="auto"/>
        <w:left w:val="none" w:sz="0" w:space="0" w:color="auto"/>
        <w:bottom w:val="none" w:sz="0" w:space="0" w:color="auto"/>
        <w:right w:val="none" w:sz="0" w:space="0" w:color="auto"/>
      </w:divBdr>
    </w:div>
    <w:div w:id="1489832707">
      <w:bodyDiv w:val="1"/>
      <w:marLeft w:val="0"/>
      <w:marRight w:val="0"/>
      <w:marTop w:val="0"/>
      <w:marBottom w:val="0"/>
      <w:divBdr>
        <w:top w:val="none" w:sz="0" w:space="0" w:color="auto"/>
        <w:left w:val="none" w:sz="0" w:space="0" w:color="auto"/>
        <w:bottom w:val="none" w:sz="0" w:space="0" w:color="auto"/>
        <w:right w:val="none" w:sz="0" w:space="0" w:color="auto"/>
      </w:divBdr>
    </w:div>
    <w:div w:id="1489977878">
      <w:bodyDiv w:val="1"/>
      <w:marLeft w:val="0"/>
      <w:marRight w:val="0"/>
      <w:marTop w:val="0"/>
      <w:marBottom w:val="0"/>
      <w:divBdr>
        <w:top w:val="none" w:sz="0" w:space="0" w:color="auto"/>
        <w:left w:val="none" w:sz="0" w:space="0" w:color="auto"/>
        <w:bottom w:val="none" w:sz="0" w:space="0" w:color="auto"/>
        <w:right w:val="none" w:sz="0" w:space="0" w:color="auto"/>
      </w:divBdr>
    </w:div>
    <w:div w:id="1491209179">
      <w:bodyDiv w:val="1"/>
      <w:marLeft w:val="0"/>
      <w:marRight w:val="0"/>
      <w:marTop w:val="0"/>
      <w:marBottom w:val="0"/>
      <w:divBdr>
        <w:top w:val="none" w:sz="0" w:space="0" w:color="auto"/>
        <w:left w:val="none" w:sz="0" w:space="0" w:color="auto"/>
        <w:bottom w:val="none" w:sz="0" w:space="0" w:color="auto"/>
        <w:right w:val="none" w:sz="0" w:space="0" w:color="auto"/>
      </w:divBdr>
    </w:div>
    <w:div w:id="1491214596">
      <w:bodyDiv w:val="1"/>
      <w:marLeft w:val="0"/>
      <w:marRight w:val="0"/>
      <w:marTop w:val="0"/>
      <w:marBottom w:val="0"/>
      <w:divBdr>
        <w:top w:val="none" w:sz="0" w:space="0" w:color="auto"/>
        <w:left w:val="none" w:sz="0" w:space="0" w:color="auto"/>
        <w:bottom w:val="none" w:sz="0" w:space="0" w:color="auto"/>
        <w:right w:val="none" w:sz="0" w:space="0" w:color="auto"/>
      </w:divBdr>
    </w:div>
    <w:div w:id="1493058701">
      <w:bodyDiv w:val="1"/>
      <w:marLeft w:val="0"/>
      <w:marRight w:val="0"/>
      <w:marTop w:val="0"/>
      <w:marBottom w:val="0"/>
      <w:divBdr>
        <w:top w:val="none" w:sz="0" w:space="0" w:color="auto"/>
        <w:left w:val="none" w:sz="0" w:space="0" w:color="auto"/>
        <w:bottom w:val="none" w:sz="0" w:space="0" w:color="auto"/>
        <w:right w:val="none" w:sz="0" w:space="0" w:color="auto"/>
      </w:divBdr>
    </w:div>
    <w:div w:id="1494449625">
      <w:bodyDiv w:val="1"/>
      <w:marLeft w:val="0"/>
      <w:marRight w:val="0"/>
      <w:marTop w:val="0"/>
      <w:marBottom w:val="0"/>
      <w:divBdr>
        <w:top w:val="none" w:sz="0" w:space="0" w:color="auto"/>
        <w:left w:val="none" w:sz="0" w:space="0" w:color="auto"/>
        <w:bottom w:val="none" w:sz="0" w:space="0" w:color="auto"/>
        <w:right w:val="none" w:sz="0" w:space="0" w:color="auto"/>
      </w:divBdr>
    </w:div>
    <w:div w:id="1497726254">
      <w:bodyDiv w:val="1"/>
      <w:marLeft w:val="0"/>
      <w:marRight w:val="0"/>
      <w:marTop w:val="0"/>
      <w:marBottom w:val="0"/>
      <w:divBdr>
        <w:top w:val="none" w:sz="0" w:space="0" w:color="auto"/>
        <w:left w:val="none" w:sz="0" w:space="0" w:color="auto"/>
        <w:bottom w:val="none" w:sz="0" w:space="0" w:color="auto"/>
        <w:right w:val="none" w:sz="0" w:space="0" w:color="auto"/>
      </w:divBdr>
    </w:div>
    <w:div w:id="1498695316">
      <w:bodyDiv w:val="1"/>
      <w:marLeft w:val="0"/>
      <w:marRight w:val="0"/>
      <w:marTop w:val="0"/>
      <w:marBottom w:val="0"/>
      <w:divBdr>
        <w:top w:val="none" w:sz="0" w:space="0" w:color="auto"/>
        <w:left w:val="none" w:sz="0" w:space="0" w:color="auto"/>
        <w:bottom w:val="none" w:sz="0" w:space="0" w:color="auto"/>
        <w:right w:val="none" w:sz="0" w:space="0" w:color="auto"/>
      </w:divBdr>
    </w:div>
    <w:div w:id="1501385582">
      <w:bodyDiv w:val="1"/>
      <w:marLeft w:val="0"/>
      <w:marRight w:val="0"/>
      <w:marTop w:val="0"/>
      <w:marBottom w:val="0"/>
      <w:divBdr>
        <w:top w:val="none" w:sz="0" w:space="0" w:color="auto"/>
        <w:left w:val="none" w:sz="0" w:space="0" w:color="auto"/>
        <w:bottom w:val="none" w:sz="0" w:space="0" w:color="auto"/>
        <w:right w:val="none" w:sz="0" w:space="0" w:color="auto"/>
      </w:divBdr>
    </w:div>
    <w:div w:id="1505587304">
      <w:bodyDiv w:val="1"/>
      <w:marLeft w:val="0"/>
      <w:marRight w:val="0"/>
      <w:marTop w:val="0"/>
      <w:marBottom w:val="0"/>
      <w:divBdr>
        <w:top w:val="none" w:sz="0" w:space="0" w:color="auto"/>
        <w:left w:val="none" w:sz="0" w:space="0" w:color="auto"/>
        <w:bottom w:val="none" w:sz="0" w:space="0" w:color="auto"/>
        <w:right w:val="none" w:sz="0" w:space="0" w:color="auto"/>
      </w:divBdr>
    </w:div>
    <w:div w:id="1505778275">
      <w:bodyDiv w:val="1"/>
      <w:marLeft w:val="0"/>
      <w:marRight w:val="0"/>
      <w:marTop w:val="0"/>
      <w:marBottom w:val="0"/>
      <w:divBdr>
        <w:top w:val="none" w:sz="0" w:space="0" w:color="auto"/>
        <w:left w:val="none" w:sz="0" w:space="0" w:color="auto"/>
        <w:bottom w:val="none" w:sz="0" w:space="0" w:color="auto"/>
        <w:right w:val="none" w:sz="0" w:space="0" w:color="auto"/>
      </w:divBdr>
    </w:div>
    <w:div w:id="1506626066">
      <w:bodyDiv w:val="1"/>
      <w:marLeft w:val="0"/>
      <w:marRight w:val="0"/>
      <w:marTop w:val="0"/>
      <w:marBottom w:val="0"/>
      <w:divBdr>
        <w:top w:val="none" w:sz="0" w:space="0" w:color="auto"/>
        <w:left w:val="none" w:sz="0" w:space="0" w:color="auto"/>
        <w:bottom w:val="none" w:sz="0" w:space="0" w:color="auto"/>
        <w:right w:val="none" w:sz="0" w:space="0" w:color="auto"/>
      </w:divBdr>
    </w:div>
    <w:div w:id="1507868098">
      <w:bodyDiv w:val="1"/>
      <w:marLeft w:val="0"/>
      <w:marRight w:val="0"/>
      <w:marTop w:val="0"/>
      <w:marBottom w:val="0"/>
      <w:divBdr>
        <w:top w:val="none" w:sz="0" w:space="0" w:color="auto"/>
        <w:left w:val="none" w:sz="0" w:space="0" w:color="auto"/>
        <w:bottom w:val="none" w:sz="0" w:space="0" w:color="auto"/>
        <w:right w:val="none" w:sz="0" w:space="0" w:color="auto"/>
      </w:divBdr>
    </w:div>
    <w:div w:id="1508134091">
      <w:bodyDiv w:val="1"/>
      <w:marLeft w:val="0"/>
      <w:marRight w:val="0"/>
      <w:marTop w:val="0"/>
      <w:marBottom w:val="0"/>
      <w:divBdr>
        <w:top w:val="none" w:sz="0" w:space="0" w:color="auto"/>
        <w:left w:val="none" w:sz="0" w:space="0" w:color="auto"/>
        <w:bottom w:val="none" w:sz="0" w:space="0" w:color="auto"/>
        <w:right w:val="none" w:sz="0" w:space="0" w:color="auto"/>
      </w:divBdr>
    </w:div>
    <w:div w:id="1508599727">
      <w:bodyDiv w:val="1"/>
      <w:marLeft w:val="0"/>
      <w:marRight w:val="0"/>
      <w:marTop w:val="0"/>
      <w:marBottom w:val="0"/>
      <w:divBdr>
        <w:top w:val="none" w:sz="0" w:space="0" w:color="auto"/>
        <w:left w:val="none" w:sz="0" w:space="0" w:color="auto"/>
        <w:bottom w:val="none" w:sz="0" w:space="0" w:color="auto"/>
        <w:right w:val="none" w:sz="0" w:space="0" w:color="auto"/>
      </w:divBdr>
    </w:div>
    <w:div w:id="1510561053">
      <w:bodyDiv w:val="1"/>
      <w:marLeft w:val="0"/>
      <w:marRight w:val="0"/>
      <w:marTop w:val="0"/>
      <w:marBottom w:val="0"/>
      <w:divBdr>
        <w:top w:val="none" w:sz="0" w:space="0" w:color="auto"/>
        <w:left w:val="none" w:sz="0" w:space="0" w:color="auto"/>
        <w:bottom w:val="none" w:sz="0" w:space="0" w:color="auto"/>
        <w:right w:val="none" w:sz="0" w:space="0" w:color="auto"/>
      </w:divBdr>
    </w:div>
    <w:div w:id="1512522379">
      <w:bodyDiv w:val="1"/>
      <w:marLeft w:val="0"/>
      <w:marRight w:val="0"/>
      <w:marTop w:val="0"/>
      <w:marBottom w:val="0"/>
      <w:divBdr>
        <w:top w:val="none" w:sz="0" w:space="0" w:color="auto"/>
        <w:left w:val="none" w:sz="0" w:space="0" w:color="auto"/>
        <w:bottom w:val="none" w:sz="0" w:space="0" w:color="auto"/>
        <w:right w:val="none" w:sz="0" w:space="0" w:color="auto"/>
      </w:divBdr>
    </w:div>
    <w:div w:id="1513881877">
      <w:bodyDiv w:val="1"/>
      <w:marLeft w:val="0"/>
      <w:marRight w:val="0"/>
      <w:marTop w:val="0"/>
      <w:marBottom w:val="0"/>
      <w:divBdr>
        <w:top w:val="none" w:sz="0" w:space="0" w:color="auto"/>
        <w:left w:val="none" w:sz="0" w:space="0" w:color="auto"/>
        <w:bottom w:val="none" w:sz="0" w:space="0" w:color="auto"/>
        <w:right w:val="none" w:sz="0" w:space="0" w:color="auto"/>
      </w:divBdr>
    </w:div>
    <w:div w:id="1525634051">
      <w:bodyDiv w:val="1"/>
      <w:marLeft w:val="0"/>
      <w:marRight w:val="0"/>
      <w:marTop w:val="0"/>
      <w:marBottom w:val="0"/>
      <w:divBdr>
        <w:top w:val="none" w:sz="0" w:space="0" w:color="auto"/>
        <w:left w:val="none" w:sz="0" w:space="0" w:color="auto"/>
        <w:bottom w:val="none" w:sz="0" w:space="0" w:color="auto"/>
        <w:right w:val="none" w:sz="0" w:space="0" w:color="auto"/>
      </w:divBdr>
    </w:div>
    <w:div w:id="1527981644">
      <w:bodyDiv w:val="1"/>
      <w:marLeft w:val="0"/>
      <w:marRight w:val="0"/>
      <w:marTop w:val="0"/>
      <w:marBottom w:val="0"/>
      <w:divBdr>
        <w:top w:val="none" w:sz="0" w:space="0" w:color="auto"/>
        <w:left w:val="none" w:sz="0" w:space="0" w:color="auto"/>
        <w:bottom w:val="none" w:sz="0" w:space="0" w:color="auto"/>
        <w:right w:val="none" w:sz="0" w:space="0" w:color="auto"/>
      </w:divBdr>
    </w:div>
    <w:div w:id="1530609078">
      <w:bodyDiv w:val="1"/>
      <w:marLeft w:val="0"/>
      <w:marRight w:val="0"/>
      <w:marTop w:val="0"/>
      <w:marBottom w:val="0"/>
      <w:divBdr>
        <w:top w:val="none" w:sz="0" w:space="0" w:color="auto"/>
        <w:left w:val="none" w:sz="0" w:space="0" w:color="auto"/>
        <w:bottom w:val="none" w:sz="0" w:space="0" w:color="auto"/>
        <w:right w:val="none" w:sz="0" w:space="0" w:color="auto"/>
      </w:divBdr>
    </w:div>
    <w:div w:id="1538540053">
      <w:bodyDiv w:val="1"/>
      <w:marLeft w:val="0"/>
      <w:marRight w:val="0"/>
      <w:marTop w:val="0"/>
      <w:marBottom w:val="0"/>
      <w:divBdr>
        <w:top w:val="none" w:sz="0" w:space="0" w:color="auto"/>
        <w:left w:val="none" w:sz="0" w:space="0" w:color="auto"/>
        <w:bottom w:val="none" w:sz="0" w:space="0" w:color="auto"/>
        <w:right w:val="none" w:sz="0" w:space="0" w:color="auto"/>
      </w:divBdr>
    </w:div>
    <w:div w:id="1540319238">
      <w:bodyDiv w:val="1"/>
      <w:marLeft w:val="0"/>
      <w:marRight w:val="0"/>
      <w:marTop w:val="0"/>
      <w:marBottom w:val="0"/>
      <w:divBdr>
        <w:top w:val="none" w:sz="0" w:space="0" w:color="auto"/>
        <w:left w:val="none" w:sz="0" w:space="0" w:color="auto"/>
        <w:bottom w:val="none" w:sz="0" w:space="0" w:color="auto"/>
        <w:right w:val="none" w:sz="0" w:space="0" w:color="auto"/>
      </w:divBdr>
    </w:div>
    <w:div w:id="1541016723">
      <w:bodyDiv w:val="1"/>
      <w:marLeft w:val="0"/>
      <w:marRight w:val="0"/>
      <w:marTop w:val="0"/>
      <w:marBottom w:val="0"/>
      <w:divBdr>
        <w:top w:val="none" w:sz="0" w:space="0" w:color="auto"/>
        <w:left w:val="none" w:sz="0" w:space="0" w:color="auto"/>
        <w:bottom w:val="none" w:sz="0" w:space="0" w:color="auto"/>
        <w:right w:val="none" w:sz="0" w:space="0" w:color="auto"/>
      </w:divBdr>
    </w:div>
    <w:div w:id="1543053550">
      <w:bodyDiv w:val="1"/>
      <w:marLeft w:val="0"/>
      <w:marRight w:val="0"/>
      <w:marTop w:val="0"/>
      <w:marBottom w:val="0"/>
      <w:divBdr>
        <w:top w:val="none" w:sz="0" w:space="0" w:color="auto"/>
        <w:left w:val="none" w:sz="0" w:space="0" w:color="auto"/>
        <w:bottom w:val="none" w:sz="0" w:space="0" w:color="auto"/>
        <w:right w:val="none" w:sz="0" w:space="0" w:color="auto"/>
      </w:divBdr>
    </w:div>
    <w:div w:id="1546285429">
      <w:bodyDiv w:val="1"/>
      <w:marLeft w:val="0"/>
      <w:marRight w:val="0"/>
      <w:marTop w:val="0"/>
      <w:marBottom w:val="0"/>
      <w:divBdr>
        <w:top w:val="none" w:sz="0" w:space="0" w:color="auto"/>
        <w:left w:val="none" w:sz="0" w:space="0" w:color="auto"/>
        <w:bottom w:val="none" w:sz="0" w:space="0" w:color="auto"/>
        <w:right w:val="none" w:sz="0" w:space="0" w:color="auto"/>
      </w:divBdr>
    </w:div>
    <w:div w:id="1548836346">
      <w:bodyDiv w:val="1"/>
      <w:marLeft w:val="0"/>
      <w:marRight w:val="0"/>
      <w:marTop w:val="0"/>
      <w:marBottom w:val="0"/>
      <w:divBdr>
        <w:top w:val="none" w:sz="0" w:space="0" w:color="auto"/>
        <w:left w:val="none" w:sz="0" w:space="0" w:color="auto"/>
        <w:bottom w:val="none" w:sz="0" w:space="0" w:color="auto"/>
        <w:right w:val="none" w:sz="0" w:space="0" w:color="auto"/>
      </w:divBdr>
    </w:div>
    <w:div w:id="1551650143">
      <w:bodyDiv w:val="1"/>
      <w:marLeft w:val="0"/>
      <w:marRight w:val="0"/>
      <w:marTop w:val="0"/>
      <w:marBottom w:val="0"/>
      <w:divBdr>
        <w:top w:val="none" w:sz="0" w:space="0" w:color="auto"/>
        <w:left w:val="none" w:sz="0" w:space="0" w:color="auto"/>
        <w:bottom w:val="none" w:sz="0" w:space="0" w:color="auto"/>
        <w:right w:val="none" w:sz="0" w:space="0" w:color="auto"/>
      </w:divBdr>
    </w:div>
    <w:div w:id="1558202375">
      <w:bodyDiv w:val="1"/>
      <w:marLeft w:val="0"/>
      <w:marRight w:val="0"/>
      <w:marTop w:val="0"/>
      <w:marBottom w:val="0"/>
      <w:divBdr>
        <w:top w:val="none" w:sz="0" w:space="0" w:color="auto"/>
        <w:left w:val="none" w:sz="0" w:space="0" w:color="auto"/>
        <w:bottom w:val="none" w:sz="0" w:space="0" w:color="auto"/>
        <w:right w:val="none" w:sz="0" w:space="0" w:color="auto"/>
      </w:divBdr>
    </w:div>
    <w:div w:id="1561093862">
      <w:bodyDiv w:val="1"/>
      <w:marLeft w:val="0"/>
      <w:marRight w:val="0"/>
      <w:marTop w:val="0"/>
      <w:marBottom w:val="0"/>
      <w:divBdr>
        <w:top w:val="none" w:sz="0" w:space="0" w:color="auto"/>
        <w:left w:val="none" w:sz="0" w:space="0" w:color="auto"/>
        <w:bottom w:val="none" w:sz="0" w:space="0" w:color="auto"/>
        <w:right w:val="none" w:sz="0" w:space="0" w:color="auto"/>
      </w:divBdr>
    </w:div>
    <w:div w:id="1561595283">
      <w:bodyDiv w:val="1"/>
      <w:marLeft w:val="0"/>
      <w:marRight w:val="0"/>
      <w:marTop w:val="0"/>
      <w:marBottom w:val="0"/>
      <w:divBdr>
        <w:top w:val="none" w:sz="0" w:space="0" w:color="auto"/>
        <w:left w:val="none" w:sz="0" w:space="0" w:color="auto"/>
        <w:bottom w:val="none" w:sz="0" w:space="0" w:color="auto"/>
        <w:right w:val="none" w:sz="0" w:space="0" w:color="auto"/>
      </w:divBdr>
    </w:div>
    <w:div w:id="1563323318">
      <w:bodyDiv w:val="1"/>
      <w:marLeft w:val="0"/>
      <w:marRight w:val="0"/>
      <w:marTop w:val="0"/>
      <w:marBottom w:val="0"/>
      <w:divBdr>
        <w:top w:val="none" w:sz="0" w:space="0" w:color="auto"/>
        <w:left w:val="none" w:sz="0" w:space="0" w:color="auto"/>
        <w:bottom w:val="none" w:sz="0" w:space="0" w:color="auto"/>
        <w:right w:val="none" w:sz="0" w:space="0" w:color="auto"/>
      </w:divBdr>
    </w:div>
    <w:div w:id="1564438958">
      <w:bodyDiv w:val="1"/>
      <w:marLeft w:val="0"/>
      <w:marRight w:val="0"/>
      <w:marTop w:val="0"/>
      <w:marBottom w:val="0"/>
      <w:divBdr>
        <w:top w:val="none" w:sz="0" w:space="0" w:color="auto"/>
        <w:left w:val="none" w:sz="0" w:space="0" w:color="auto"/>
        <w:bottom w:val="none" w:sz="0" w:space="0" w:color="auto"/>
        <w:right w:val="none" w:sz="0" w:space="0" w:color="auto"/>
      </w:divBdr>
    </w:div>
    <w:div w:id="1570113540">
      <w:bodyDiv w:val="1"/>
      <w:marLeft w:val="0"/>
      <w:marRight w:val="0"/>
      <w:marTop w:val="0"/>
      <w:marBottom w:val="0"/>
      <w:divBdr>
        <w:top w:val="none" w:sz="0" w:space="0" w:color="auto"/>
        <w:left w:val="none" w:sz="0" w:space="0" w:color="auto"/>
        <w:bottom w:val="none" w:sz="0" w:space="0" w:color="auto"/>
        <w:right w:val="none" w:sz="0" w:space="0" w:color="auto"/>
      </w:divBdr>
    </w:div>
    <w:div w:id="1573933088">
      <w:bodyDiv w:val="1"/>
      <w:marLeft w:val="0"/>
      <w:marRight w:val="0"/>
      <w:marTop w:val="0"/>
      <w:marBottom w:val="0"/>
      <w:divBdr>
        <w:top w:val="none" w:sz="0" w:space="0" w:color="auto"/>
        <w:left w:val="none" w:sz="0" w:space="0" w:color="auto"/>
        <w:bottom w:val="none" w:sz="0" w:space="0" w:color="auto"/>
        <w:right w:val="none" w:sz="0" w:space="0" w:color="auto"/>
      </w:divBdr>
    </w:div>
    <w:div w:id="1576821284">
      <w:bodyDiv w:val="1"/>
      <w:marLeft w:val="0"/>
      <w:marRight w:val="0"/>
      <w:marTop w:val="0"/>
      <w:marBottom w:val="0"/>
      <w:divBdr>
        <w:top w:val="none" w:sz="0" w:space="0" w:color="auto"/>
        <w:left w:val="none" w:sz="0" w:space="0" w:color="auto"/>
        <w:bottom w:val="none" w:sz="0" w:space="0" w:color="auto"/>
        <w:right w:val="none" w:sz="0" w:space="0" w:color="auto"/>
      </w:divBdr>
    </w:div>
    <w:div w:id="1576862523">
      <w:bodyDiv w:val="1"/>
      <w:marLeft w:val="0"/>
      <w:marRight w:val="0"/>
      <w:marTop w:val="0"/>
      <w:marBottom w:val="0"/>
      <w:divBdr>
        <w:top w:val="none" w:sz="0" w:space="0" w:color="auto"/>
        <w:left w:val="none" w:sz="0" w:space="0" w:color="auto"/>
        <w:bottom w:val="none" w:sz="0" w:space="0" w:color="auto"/>
        <w:right w:val="none" w:sz="0" w:space="0" w:color="auto"/>
      </w:divBdr>
    </w:div>
    <w:div w:id="1577782390">
      <w:bodyDiv w:val="1"/>
      <w:marLeft w:val="0"/>
      <w:marRight w:val="0"/>
      <w:marTop w:val="0"/>
      <w:marBottom w:val="0"/>
      <w:divBdr>
        <w:top w:val="none" w:sz="0" w:space="0" w:color="auto"/>
        <w:left w:val="none" w:sz="0" w:space="0" w:color="auto"/>
        <w:bottom w:val="none" w:sz="0" w:space="0" w:color="auto"/>
        <w:right w:val="none" w:sz="0" w:space="0" w:color="auto"/>
      </w:divBdr>
    </w:div>
    <w:div w:id="1578593476">
      <w:bodyDiv w:val="1"/>
      <w:marLeft w:val="0"/>
      <w:marRight w:val="0"/>
      <w:marTop w:val="0"/>
      <w:marBottom w:val="0"/>
      <w:divBdr>
        <w:top w:val="none" w:sz="0" w:space="0" w:color="auto"/>
        <w:left w:val="none" w:sz="0" w:space="0" w:color="auto"/>
        <w:bottom w:val="none" w:sz="0" w:space="0" w:color="auto"/>
        <w:right w:val="none" w:sz="0" w:space="0" w:color="auto"/>
      </w:divBdr>
    </w:div>
    <w:div w:id="1579747825">
      <w:bodyDiv w:val="1"/>
      <w:marLeft w:val="0"/>
      <w:marRight w:val="0"/>
      <w:marTop w:val="0"/>
      <w:marBottom w:val="0"/>
      <w:divBdr>
        <w:top w:val="none" w:sz="0" w:space="0" w:color="auto"/>
        <w:left w:val="none" w:sz="0" w:space="0" w:color="auto"/>
        <w:bottom w:val="none" w:sz="0" w:space="0" w:color="auto"/>
        <w:right w:val="none" w:sz="0" w:space="0" w:color="auto"/>
      </w:divBdr>
    </w:div>
    <w:div w:id="1583831639">
      <w:bodyDiv w:val="1"/>
      <w:marLeft w:val="0"/>
      <w:marRight w:val="0"/>
      <w:marTop w:val="0"/>
      <w:marBottom w:val="0"/>
      <w:divBdr>
        <w:top w:val="none" w:sz="0" w:space="0" w:color="auto"/>
        <w:left w:val="none" w:sz="0" w:space="0" w:color="auto"/>
        <w:bottom w:val="none" w:sz="0" w:space="0" w:color="auto"/>
        <w:right w:val="none" w:sz="0" w:space="0" w:color="auto"/>
      </w:divBdr>
    </w:div>
    <w:div w:id="1583878556">
      <w:bodyDiv w:val="1"/>
      <w:marLeft w:val="0"/>
      <w:marRight w:val="0"/>
      <w:marTop w:val="0"/>
      <w:marBottom w:val="0"/>
      <w:divBdr>
        <w:top w:val="none" w:sz="0" w:space="0" w:color="auto"/>
        <w:left w:val="none" w:sz="0" w:space="0" w:color="auto"/>
        <w:bottom w:val="none" w:sz="0" w:space="0" w:color="auto"/>
        <w:right w:val="none" w:sz="0" w:space="0" w:color="auto"/>
      </w:divBdr>
    </w:div>
    <w:div w:id="1586651859">
      <w:bodyDiv w:val="1"/>
      <w:marLeft w:val="0"/>
      <w:marRight w:val="0"/>
      <w:marTop w:val="0"/>
      <w:marBottom w:val="0"/>
      <w:divBdr>
        <w:top w:val="none" w:sz="0" w:space="0" w:color="auto"/>
        <w:left w:val="none" w:sz="0" w:space="0" w:color="auto"/>
        <w:bottom w:val="none" w:sz="0" w:space="0" w:color="auto"/>
        <w:right w:val="none" w:sz="0" w:space="0" w:color="auto"/>
      </w:divBdr>
    </w:div>
    <w:div w:id="1596788091">
      <w:bodyDiv w:val="1"/>
      <w:marLeft w:val="0"/>
      <w:marRight w:val="0"/>
      <w:marTop w:val="0"/>
      <w:marBottom w:val="0"/>
      <w:divBdr>
        <w:top w:val="none" w:sz="0" w:space="0" w:color="auto"/>
        <w:left w:val="none" w:sz="0" w:space="0" w:color="auto"/>
        <w:bottom w:val="none" w:sz="0" w:space="0" w:color="auto"/>
        <w:right w:val="none" w:sz="0" w:space="0" w:color="auto"/>
      </w:divBdr>
    </w:div>
    <w:div w:id="1598902600">
      <w:bodyDiv w:val="1"/>
      <w:marLeft w:val="0"/>
      <w:marRight w:val="0"/>
      <w:marTop w:val="0"/>
      <w:marBottom w:val="0"/>
      <w:divBdr>
        <w:top w:val="none" w:sz="0" w:space="0" w:color="auto"/>
        <w:left w:val="none" w:sz="0" w:space="0" w:color="auto"/>
        <w:bottom w:val="none" w:sz="0" w:space="0" w:color="auto"/>
        <w:right w:val="none" w:sz="0" w:space="0" w:color="auto"/>
      </w:divBdr>
    </w:div>
    <w:div w:id="1599751068">
      <w:bodyDiv w:val="1"/>
      <w:marLeft w:val="0"/>
      <w:marRight w:val="0"/>
      <w:marTop w:val="0"/>
      <w:marBottom w:val="0"/>
      <w:divBdr>
        <w:top w:val="none" w:sz="0" w:space="0" w:color="auto"/>
        <w:left w:val="none" w:sz="0" w:space="0" w:color="auto"/>
        <w:bottom w:val="none" w:sz="0" w:space="0" w:color="auto"/>
        <w:right w:val="none" w:sz="0" w:space="0" w:color="auto"/>
      </w:divBdr>
    </w:div>
    <w:div w:id="1600216823">
      <w:bodyDiv w:val="1"/>
      <w:marLeft w:val="0"/>
      <w:marRight w:val="0"/>
      <w:marTop w:val="0"/>
      <w:marBottom w:val="0"/>
      <w:divBdr>
        <w:top w:val="none" w:sz="0" w:space="0" w:color="auto"/>
        <w:left w:val="none" w:sz="0" w:space="0" w:color="auto"/>
        <w:bottom w:val="none" w:sz="0" w:space="0" w:color="auto"/>
        <w:right w:val="none" w:sz="0" w:space="0" w:color="auto"/>
      </w:divBdr>
    </w:div>
    <w:div w:id="1600330622">
      <w:bodyDiv w:val="1"/>
      <w:marLeft w:val="0"/>
      <w:marRight w:val="0"/>
      <w:marTop w:val="0"/>
      <w:marBottom w:val="0"/>
      <w:divBdr>
        <w:top w:val="none" w:sz="0" w:space="0" w:color="auto"/>
        <w:left w:val="none" w:sz="0" w:space="0" w:color="auto"/>
        <w:bottom w:val="none" w:sz="0" w:space="0" w:color="auto"/>
        <w:right w:val="none" w:sz="0" w:space="0" w:color="auto"/>
      </w:divBdr>
    </w:div>
    <w:div w:id="1600794195">
      <w:bodyDiv w:val="1"/>
      <w:marLeft w:val="0"/>
      <w:marRight w:val="0"/>
      <w:marTop w:val="0"/>
      <w:marBottom w:val="0"/>
      <w:divBdr>
        <w:top w:val="none" w:sz="0" w:space="0" w:color="auto"/>
        <w:left w:val="none" w:sz="0" w:space="0" w:color="auto"/>
        <w:bottom w:val="none" w:sz="0" w:space="0" w:color="auto"/>
        <w:right w:val="none" w:sz="0" w:space="0" w:color="auto"/>
      </w:divBdr>
    </w:div>
    <w:div w:id="1603803718">
      <w:bodyDiv w:val="1"/>
      <w:marLeft w:val="0"/>
      <w:marRight w:val="0"/>
      <w:marTop w:val="0"/>
      <w:marBottom w:val="0"/>
      <w:divBdr>
        <w:top w:val="none" w:sz="0" w:space="0" w:color="auto"/>
        <w:left w:val="none" w:sz="0" w:space="0" w:color="auto"/>
        <w:bottom w:val="none" w:sz="0" w:space="0" w:color="auto"/>
        <w:right w:val="none" w:sz="0" w:space="0" w:color="auto"/>
      </w:divBdr>
    </w:div>
    <w:div w:id="1604073988">
      <w:bodyDiv w:val="1"/>
      <w:marLeft w:val="0"/>
      <w:marRight w:val="0"/>
      <w:marTop w:val="0"/>
      <w:marBottom w:val="0"/>
      <w:divBdr>
        <w:top w:val="none" w:sz="0" w:space="0" w:color="auto"/>
        <w:left w:val="none" w:sz="0" w:space="0" w:color="auto"/>
        <w:bottom w:val="none" w:sz="0" w:space="0" w:color="auto"/>
        <w:right w:val="none" w:sz="0" w:space="0" w:color="auto"/>
      </w:divBdr>
    </w:div>
    <w:div w:id="1605729091">
      <w:bodyDiv w:val="1"/>
      <w:marLeft w:val="0"/>
      <w:marRight w:val="0"/>
      <w:marTop w:val="0"/>
      <w:marBottom w:val="0"/>
      <w:divBdr>
        <w:top w:val="none" w:sz="0" w:space="0" w:color="auto"/>
        <w:left w:val="none" w:sz="0" w:space="0" w:color="auto"/>
        <w:bottom w:val="none" w:sz="0" w:space="0" w:color="auto"/>
        <w:right w:val="none" w:sz="0" w:space="0" w:color="auto"/>
      </w:divBdr>
    </w:div>
    <w:div w:id="1609192697">
      <w:bodyDiv w:val="1"/>
      <w:marLeft w:val="0"/>
      <w:marRight w:val="0"/>
      <w:marTop w:val="0"/>
      <w:marBottom w:val="0"/>
      <w:divBdr>
        <w:top w:val="none" w:sz="0" w:space="0" w:color="auto"/>
        <w:left w:val="none" w:sz="0" w:space="0" w:color="auto"/>
        <w:bottom w:val="none" w:sz="0" w:space="0" w:color="auto"/>
        <w:right w:val="none" w:sz="0" w:space="0" w:color="auto"/>
      </w:divBdr>
    </w:div>
    <w:div w:id="1618948006">
      <w:bodyDiv w:val="1"/>
      <w:marLeft w:val="0"/>
      <w:marRight w:val="0"/>
      <w:marTop w:val="0"/>
      <w:marBottom w:val="0"/>
      <w:divBdr>
        <w:top w:val="none" w:sz="0" w:space="0" w:color="auto"/>
        <w:left w:val="none" w:sz="0" w:space="0" w:color="auto"/>
        <w:bottom w:val="none" w:sz="0" w:space="0" w:color="auto"/>
        <w:right w:val="none" w:sz="0" w:space="0" w:color="auto"/>
      </w:divBdr>
    </w:div>
    <w:div w:id="1621565248">
      <w:bodyDiv w:val="1"/>
      <w:marLeft w:val="0"/>
      <w:marRight w:val="0"/>
      <w:marTop w:val="0"/>
      <w:marBottom w:val="0"/>
      <w:divBdr>
        <w:top w:val="none" w:sz="0" w:space="0" w:color="auto"/>
        <w:left w:val="none" w:sz="0" w:space="0" w:color="auto"/>
        <w:bottom w:val="none" w:sz="0" w:space="0" w:color="auto"/>
        <w:right w:val="none" w:sz="0" w:space="0" w:color="auto"/>
      </w:divBdr>
    </w:div>
    <w:div w:id="1622952994">
      <w:bodyDiv w:val="1"/>
      <w:marLeft w:val="0"/>
      <w:marRight w:val="0"/>
      <w:marTop w:val="0"/>
      <w:marBottom w:val="0"/>
      <w:divBdr>
        <w:top w:val="none" w:sz="0" w:space="0" w:color="auto"/>
        <w:left w:val="none" w:sz="0" w:space="0" w:color="auto"/>
        <w:bottom w:val="none" w:sz="0" w:space="0" w:color="auto"/>
        <w:right w:val="none" w:sz="0" w:space="0" w:color="auto"/>
      </w:divBdr>
    </w:div>
    <w:div w:id="1623878280">
      <w:bodyDiv w:val="1"/>
      <w:marLeft w:val="0"/>
      <w:marRight w:val="0"/>
      <w:marTop w:val="0"/>
      <w:marBottom w:val="0"/>
      <w:divBdr>
        <w:top w:val="none" w:sz="0" w:space="0" w:color="auto"/>
        <w:left w:val="none" w:sz="0" w:space="0" w:color="auto"/>
        <w:bottom w:val="none" w:sz="0" w:space="0" w:color="auto"/>
        <w:right w:val="none" w:sz="0" w:space="0" w:color="auto"/>
      </w:divBdr>
    </w:div>
    <w:div w:id="1625891689">
      <w:bodyDiv w:val="1"/>
      <w:marLeft w:val="0"/>
      <w:marRight w:val="0"/>
      <w:marTop w:val="0"/>
      <w:marBottom w:val="0"/>
      <w:divBdr>
        <w:top w:val="none" w:sz="0" w:space="0" w:color="auto"/>
        <w:left w:val="none" w:sz="0" w:space="0" w:color="auto"/>
        <w:bottom w:val="none" w:sz="0" w:space="0" w:color="auto"/>
        <w:right w:val="none" w:sz="0" w:space="0" w:color="auto"/>
      </w:divBdr>
    </w:div>
    <w:div w:id="1626153177">
      <w:bodyDiv w:val="1"/>
      <w:marLeft w:val="0"/>
      <w:marRight w:val="0"/>
      <w:marTop w:val="0"/>
      <w:marBottom w:val="0"/>
      <w:divBdr>
        <w:top w:val="none" w:sz="0" w:space="0" w:color="auto"/>
        <w:left w:val="none" w:sz="0" w:space="0" w:color="auto"/>
        <w:bottom w:val="none" w:sz="0" w:space="0" w:color="auto"/>
        <w:right w:val="none" w:sz="0" w:space="0" w:color="auto"/>
      </w:divBdr>
    </w:div>
    <w:div w:id="1631789754">
      <w:bodyDiv w:val="1"/>
      <w:marLeft w:val="0"/>
      <w:marRight w:val="0"/>
      <w:marTop w:val="0"/>
      <w:marBottom w:val="0"/>
      <w:divBdr>
        <w:top w:val="none" w:sz="0" w:space="0" w:color="auto"/>
        <w:left w:val="none" w:sz="0" w:space="0" w:color="auto"/>
        <w:bottom w:val="none" w:sz="0" w:space="0" w:color="auto"/>
        <w:right w:val="none" w:sz="0" w:space="0" w:color="auto"/>
      </w:divBdr>
    </w:div>
    <w:div w:id="1632786474">
      <w:bodyDiv w:val="1"/>
      <w:marLeft w:val="0"/>
      <w:marRight w:val="0"/>
      <w:marTop w:val="0"/>
      <w:marBottom w:val="0"/>
      <w:divBdr>
        <w:top w:val="none" w:sz="0" w:space="0" w:color="auto"/>
        <w:left w:val="none" w:sz="0" w:space="0" w:color="auto"/>
        <w:bottom w:val="none" w:sz="0" w:space="0" w:color="auto"/>
        <w:right w:val="none" w:sz="0" w:space="0" w:color="auto"/>
      </w:divBdr>
    </w:div>
    <w:div w:id="1635519661">
      <w:bodyDiv w:val="1"/>
      <w:marLeft w:val="0"/>
      <w:marRight w:val="0"/>
      <w:marTop w:val="0"/>
      <w:marBottom w:val="0"/>
      <w:divBdr>
        <w:top w:val="none" w:sz="0" w:space="0" w:color="auto"/>
        <w:left w:val="none" w:sz="0" w:space="0" w:color="auto"/>
        <w:bottom w:val="none" w:sz="0" w:space="0" w:color="auto"/>
        <w:right w:val="none" w:sz="0" w:space="0" w:color="auto"/>
      </w:divBdr>
    </w:div>
    <w:div w:id="1637952759">
      <w:bodyDiv w:val="1"/>
      <w:marLeft w:val="0"/>
      <w:marRight w:val="0"/>
      <w:marTop w:val="0"/>
      <w:marBottom w:val="0"/>
      <w:divBdr>
        <w:top w:val="none" w:sz="0" w:space="0" w:color="auto"/>
        <w:left w:val="none" w:sz="0" w:space="0" w:color="auto"/>
        <w:bottom w:val="none" w:sz="0" w:space="0" w:color="auto"/>
        <w:right w:val="none" w:sz="0" w:space="0" w:color="auto"/>
      </w:divBdr>
    </w:div>
    <w:div w:id="1638141313">
      <w:bodyDiv w:val="1"/>
      <w:marLeft w:val="0"/>
      <w:marRight w:val="0"/>
      <w:marTop w:val="0"/>
      <w:marBottom w:val="0"/>
      <w:divBdr>
        <w:top w:val="none" w:sz="0" w:space="0" w:color="auto"/>
        <w:left w:val="none" w:sz="0" w:space="0" w:color="auto"/>
        <w:bottom w:val="none" w:sz="0" w:space="0" w:color="auto"/>
        <w:right w:val="none" w:sz="0" w:space="0" w:color="auto"/>
      </w:divBdr>
    </w:div>
    <w:div w:id="1640644010">
      <w:bodyDiv w:val="1"/>
      <w:marLeft w:val="0"/>
      <w:marRight w:val="0"/>
      <w:marTop w:val="0"/>
      <w:marBottom w:val="0"/>
      <w:divBdr>
        <w:top w:val="none" w:sz="0" w:space="0" w:color="auto"/>
        <w:left w:val="none" w:sz="0" w:space="0" w:color="auto"/>
        <w:bottom w:val="none" w:sz="0" w:space="0" w:color="auto"/>
        <w:right w:val="none" w:sz="0" w:space="0" w:color="auto"/>
      </w:divBdr>
    </w:div>
    <w:div w:id="1641038206">
      <w:bodyDiv w:val="1"/>
      <w:marLeft w:val="0"/>
      <w:marRight w:val="0"/>
      <w:marTop w:val="0"/>
      <w:marBottom w:val="0"/>
      <w:divBdr>
        <w:top w:val="none" w:sz="0" w:space="0" w:color="auto"/>
        <w:left w:val="none" w:sz="0" w:space="0" w:color="auto"/>
        <w:bottom w:val="none" w:sz="0" w:space="0" w:color="auto"/>
        <w:right w:val="none" w:sz="0" w:space="0" w:color="auto"/>
      </w:divBdr>
    </w:div>
    <w:div w:id="1641571054">
      <w:bodyDiv w:val="1"/>
      <w:marLeft w:val="0"/>
      <w:marRight w:val="0"/>
      <w:marTop w:val="0"/>
      <w:marBottom w:val="0"/>
      <w:divBdr>
        <w:top w:val="none" w:sz="0" w:space="0" w:color="auto"/>
        <w:left w:val="none" w:sz="0" w:space="0" w:color="auto"/>
        <w:bottom w:val="none" w:sz="0" w:space="0" w:color="auto"/>
        <w:right w:val="none" w:sz="0" w:space="0" w:color="auto"/>
      </w:divBdr>
    </w:div>
    <w:div w:id="1644235831">
      <w:bodyDiv w:val="1"/>
      <w:marLeft w:val="0"/>
      <w:marRight w:val="0"/>
      <w:marTop w:val="0"/>
      <w:marBottom w:val="0"/>
      <w:divBdr>
        <w:top w:val="none" w:sz="0" w:space="0" w:color="auto"/>
        <w:left w:val="none" w:sz="0" w:space="0" w:color="auto"/>
        <w:bottom w:val="none" w:sz="0" w:space="0" w:color="auto"/>
        <w:right w:val="none" w:sz="0" w:space="0" w:color="auto"/>
      </w:divBdr>
    </w:div>
    <w:div w:id="1644505506">
      <w:bodyDiv w:val="1"/>
      <w:marLeft w:val="0"/>
      <w:marRight w:val="0"/>
      <w:marTop w:val="0"/>
      <w:marBottom w:val="0"/>
      <w:divBdr>
        <w:top w:val="none" w:sz="0" w:space="0" w:color="auto"/>
        <w:left w:val="none" w:sz="0" w:space="0" w:color="auto"/>
        <w:bottom w:val="none" w:sz="0" w:space="0" w:color="auto"/>
        <w:right w:val="none" w:sz="0" w:space="0" w:color="auto"/>
      </w:divBdr>
    </w:div>
    <w:div w:id="1645815615">
      <w:bodyDiv w:val="1"/>
      <w:marLeft w:val="0"/>
      <w:marRight w:val="0"/>
      <w:marTop w:val="0"/>
      <w:marBottom w:val="0"/>
      <w:divBdr>
        <w:top w:val="none" w:sz="0" w:space="0" w:color="auto"/>
        <w:left w:val="none" w:sz="0" w:space="0" w:color="auto"/>
        <w:bottom w:val="none" w:sz="0" w:space="0" w:color="auto"/>
        <w:right w:val="none" w:sz="0" w:space="0" w:color="auto"/>
      </w:divBdr>
    </w:div>
    <w:div w:id="1655798933">
      <w:bodyDiv w:val="1"/>
      <w:marLeft w:val="0"/>
      <w:marRight w:val="0"/>
      <w:marTop w:val="0"/>
      <w:marBottom w:val="0"/>
      <w:divBdr>
        <w:top w:val="none" w:sz="0" w:space="0" w:color="auto"/>
        <w:left w:val="none" w:sz="0" w:space="0" w:color="auto"/>
        <w:bottom w:val="none" w:sz="0" w:space="0" w:color="auto"/>
        <w:right w:val="none" w:sz="0" w:space="0" w:color="auto"/>
      </w:divBdr>
    </w:div>
    <w:div w:id="1661694980">
      <w:bodyDiv w:val="1"/>
      <w:marLeft w:val="0"/>
      <w:marRight w:val="0"/>
      <w:marTop w:val="0"/>
      <w:marBottom w:val="0"/>
      <w:divBdr>
        <w:top w:val="none" w:sz="0" w:space="0" w:color="auto"/>
        <w:left w:val="none" w:sz="0" w:space="0" w:color="auto"/>
        <w:bottom w:val="none" w:sz="0" w:space="0" w:color="auto"/>
        <w:right w:val="none" w:sz="0" w:space="0" w:color="auto"/>
      </w:divBdr>
    </w:div>
    <w:div w:id="1662193496">
      <w:bodyDiv w:val="1"/>
      <w:marLeft w:val="0"/>
      <w:marRight w:val="0"/>
      <w:marTop w:val="0"/>
      <w:marBottom w:val="0"/>
      <w:divBdr>
        <w:top w:val="none" w:sz="0" w:space="0" w:color="auto"/>
        <w:left w:val="none" w:sz="0" w:space="0" w:color="auto"/>
        <w:bottom w:val="none" w:sz="0" w:space="0" w:color="auto"/>
        <w:right w:val="none" w:sz="0" w:space="0" w:color="auto"/>
      </w:divBdr>
    </w:div>
    <w:div w:id="1663392356">
      <w:bodyDiv w:val="1"/>
      <w:marLeft w:val="0"/>
      <w:marRight w:val="0"/>
      <w:marTop w:val="0"/>
      <w:marBottom w:val="0"/>
      <w:divBdr>
        <w:top w:val="none" w:sz="0" w:space="0" w:color="auto"/>
        <w:left w:val="none" w:sz="0" w:space="0" w:color="auto"/>
        <w:bottom w:val="none" w:sz="0" w:space="0" w:color="auto"/>
        <w:right w:val="none" w:sz="0" w:space="0" w:color="auto"/>
      </w:divBdr>
    </w:div>
    <w:div w:id="1664384054">
      <w:bodyDiv w:val="1"/>
      <w:marLeft w:val="0"/>
      <w:marRight w:val="0"/>
      <w:marTop w:val="0"/>
      <w:marBottom w:val="0"/>
      <w:divBdr>
        <w:top w:val="none" w:sz="0" w:space="0" w:color="auto"/>
        <w:left w:val="none" w:sz="0" w:space="0" w:color="auto"/>
        <w:bottom w:val="none" w:sz="0" w:space="0" w:color="auto"/>
        <w:right w:val="none" w:sz="0" w:space="0" w:color="auto"/>
      </w:divBdr>
    </w:div>
    <w:div w:id="1666785766">
      <w:bodyDiv w:val="1"/>
      <w:marLeft w:val="0"/>
      <w:marRight w:val="0"/>
      <w:marTop w:val="0"/>
      <w:marBottom w:val="0"/>
      <w:divBdr>
        <w:top w:val="none" w:sz="0" w:space="0" w:color="auto"/>
        <w:left w:val="none" w:sz="0" w:space="0" w:color="auto"/>
        <w:bottom w:val="none" w:sz="0" w:space="0" w:color="auto"/>
        <w:right w:val="none" w:sz="0" w:space="0" w:color="auto"/>
      </w:divBdr>
    </w:div>
    <w:div w:id="1667777973">
      <w:bodyDiv w:val="1"/>
      <w:marLeft w:val="0"/>
      <w:marRight w:val="0"/>
      <w:marTop w:val="0"/>
      <w:marBottom w:val="0"/>
      <w:divBdr>
        <w:top w:val="none" w:sz="0" w:space="0" w:color="auto"/>
        <w:left w:val="none" w:sz="0" w:space="0" w:color="auto"/>
        <w:bottom w:val="none" w:sz="0" w:space="0" w:color="auto"/>
        <w:right w:val="none" w:sz="0" w:space="0" w:color="auto"/>
      </w:divBdr>
    </w:div>
    <w:div w:id="1669090870">
      <w:bodyDiv w:val="1"/>
      <w:marLeft w:val="0"/>
      <w:marRight w:val="0"/>
      <w:marTop w:val="0"/>
      <w:marBottom w:val="0"/>
      <w:divBdr>
        <w:top w:val="none" w:sz="0" w:space="0" w:color="auto"/>
        <w:left w:val="none" w:sz="0" w:space="0" w:color="auto"/>
        <w:bottom w:val="none" w:sz="0" w:space="0" w:color="auto"/>
        <w:right w:val="none" w:sz="0" w:space="0" w:color="auto"/>
      </w:divBdr>
    </w:div>
    <w:div w:id="1670593545">
      <w:bodyDiv w:val="1"/>
      <w:marLeft w:val="0"/>
      <w:marRight w:val="0"/>
      <w:marTop w:val="0"/>
      <w:marBottom w:val="0"/>
      <w:divBdr>
        <w:top w:val="none" w:sz="0" w:space="0" w:color="auto"/>
        <w:left w:val="none" w:sz="0" w:space="0" w:color="auto"/>
        <w:bottom w:val="none" w:sz="0" w:space="0" w:color="auto"/>
        <w:right w:val="none" w:sz="0" w:space="0" w:color="auto"/>
      </w:divBdr>
    </w:div>
    <w:div w:id="1673332183">
      <w:bodyDiv w:val="1"/>
      <w:marLeft w:val="0"/>
      <w:marRight w:val="0"/>
      <w:marTop w:val="0"/>
      <w:marBottom w:val="0"/>
      <w:divBdr>
        <w:top w:val="none" w:sz="0" w:space="0" w:color="auto"/>
        <w:left w:val="none" w:sz="0" w:space="0" w:color="auto"/>
        <w:bottom w:val="none" w:sz="0" w:space="0" w:color="auto"/>
        <w:right w:val="none" w:sz="0" w:space="0" w:color="auto"/>
      </w:divBdr>
    </w:div>
    <w:div w:id="1673725888">
      <w:bodyDiv w:val="1"/>
      <w:marLeft w:val="0"/>
      <w:marRight w:val="0"/>
      <w:marTop w:val="0"/>
      <w:marBottom w:val="0"/>
      <w:divBdr>
        <w:top w:val="none" w:sz="0" w:space="0" w:color="auto"/>
        <w:left w:val="none" w:sz="0" w:space="0" w:color="auto"/>
        <w:bottom w:val="none" w:sz="0" w:space="0" w:color="auto"/>
        <w:right w:val="none" w:sz="0" w:space="0" w:color="auto"/>
      </w:divBdr>
    </w:div>
    <w:div w:id="1676497441">
      <w:bodyDiv w:val="1"/>
      <w:marLeft w:val="0"/>
      <w:marRight w:val="0"/>
      <w:marTop w:val="0"/>
      <w:marBottom w:val="0"/>
      <w:divBdr>
        <w:top w:val="none" w:sz="0" w:space="0" w:color="auto"/>
        <w:left w:val="none" w:sz="0" w:space="0" w:color="auto"/>
        <w:bottom w:val="none" w:sz="0" w:space="0" w:color="auto"/>
        <w:right w:val="none" w:sz="0" w:space="0" w:color="auto"/>
      </w:divBdr>
    </w:div>
    <w:div w:id="1678269818">
      <w:bodyDiv w:val="1"/>
      <w:marLeft w:val="0"/>
      <w:marRight w:val="0"/>
      <w:marTop w:val="0"/>
      <w:marBottom w:val="0"/>
      <w:divBdr>
        <w:top w:val="none" w:sz="0" w:space="0" w:color="auto"/>
        <w:left w:val="none" w:sz="0" w:space="0" w:color="auto"/>
        <w:bottom w:val="none" w:sz="0" w:space="0" w:color="auto"/>
        <w:right w:val="none" w:sz="0" w:space="0" w:color="auto"/>
      </w:divBdr>
    </w:div>
    <w:div w:id="1683316577">
      <w:bodyDiv w:val="1"/>
      <w:marLeft w:val="0"/>
      <w:marRight w:val="0"/>
      <w:marTop w:val="0"/>
      <w:marBottom w:val="0"/>
      <w:divBdr>
        <w:top w:val="none" w:sz="0" w:space="0" w:color="auto"/>
        <w:left w:val="none" w:sz="0" w:space="0" w:color="auto"/>
        <w:bottom w:val="none" w:sz="0" w:space="0" w:color="auto"/>
        <w:right w:val="none" w:sz="0" w:space="0" w:color="auto"/>
      </w:divBdr>
    </w:div>
    <w:div w:id="1686057328">
      <w:bodyDiv w:val="1"/>
      <w:marLeft w:val="0"/>
      <w:marRight w:val="0"/>
      <w:marTop w:val="0"/>
      <w:marBottom w:val="0"/>
      <w:divBdr>
        <w:top w:val="none" w:sz="0" w:space="0" w:color="auto"/>
        <w:left w:val="none" w:sz="0" w:space="0" w:color="auto"/>
        <w:bottom w:val="none" w:sz="0" w:space="0" w:color="auto"/>
        <w:right w:val="none" w:sz="0" w:space="0" w:color="auto"/>
      </w:divBdr>
    </w:div>
    <w:div w:id="1692952021">
      <w:bodyDiv w:val="1"/>
      <w:marLeft w:val="0"/>
      <w:marRight w:val="0"/>
      <w:marTop w:val="0"/>
      <w:marBottom w:val="0"/>
      <w:divBdr>
        <w:top w:val="none" w:sz="0" w:space="0" w:color="auto"/>
        <w:left w:val="none" w:sz="0" w:space="0" w:color="auto"/>
        <w:bottom w:val="none" w:sz="0" w:space="0" w:color="auto"/>
        <w:right w:val="none" w:sz="0" w:space="0" w:color="auto"/>
      </w:divBdr>
    </w:div>
    <w:div w:id="1693416657">
      <w:bodyDiv w:val="1"/>
      <w:marLeft w:val="0"/>
      <w:marRight w:val="0"/>
      <w:marTop w:val="0"/>
      <w:marBottom w:val="0"/>
      <w:divBdr>
        <w:top w:val="none" w:sz="0" w:space="0" w:color="auto"/>
        <w:left w:val="none" w:sz="0" w:space="0" w:color="auto"/>
        <w:bottom w:val="none" w:sz="0" w:space="0" w:color="auto"/>
        <w:right w:val="none" w:sz="0" w:space="0" w:color="auto"/>
      </w:divBdr>
    </w:div>
    <w:div w:id="1693459445">
      <w:bodyDiv w:val="1"/>
      <w:marLeft w:val="0"/>
      <w:marRight w:val="0"/>
      <w:marTop w:val="0"/>
      <w:marBottom w:val="0"/>
      <w:divBdr>
        <w:top w:val="none" w:sz="0" w:space="0" w:color="auto"/>
        <w:left w:val="none" w:sz="0" w:space="0" w:color="auto"/>
        <w:bottom w:val="none" w:sz="0" w:space="0" w:color="auto"/>
        <w:right w:val="none" w:sz="0" w:space="0" w:color="auto"/>
      </w:divBdr>
    </w:div>
    <w:div w:id="1694719685">
      <w:bodyDiv w:val="1"/>
      <w:marLeft w:val="0"/>
      <w:marRight w:val="0"/>
      <w:marTop w:val="0"/>
      <w:marBottom w:val="0"/>
      <w:divBdr>
        <w:top w:val="none" w:sz="0" w:space="0" w:color="auto"/>
        <w:left w:val="none" w:sz="0" w:space="0" w:color="auto"/>
        <w:bottom w:val="none" w:sz="0" w:space="0" w:color="auto"/>
        <w:right w:val="none" w:sz="0" w:space="0" w:color="auto"/>
      </w:divBdr>
    </w:div>
    <w:div w:id="1694959259">
      <w:bodyDiv w:val="1"/>
      <w:marLeft w:val="0"/>
      <w:marRight w:val="0"/>
      <w:marTop w:val="0"/>
      <w:marBottom w:val="0"/>
      <w:divBdr>
        <w:top w:val="none" w:sz="0" w:space="0" w:color="auto"/>
        <w:left w:val="none" w:sz="0" w:space="0" w:color="auto"/>
        <w:bottom w:val="none" w:sz="0" w:space="0" w:color="auto"/>
        <w:right w:val="none" w:sz="0" w:space="0" w:color="auto"/>
      </w:divBdr>
    </w:div>
    <w:div w:id="1695767971">
      <w:bodyDiv w:val="1"/>
      <w:marLeft w:val="0"/>
      <w:marRight w:val="0"/>
      <w:marTop w:val="0"/>
      <w:marBottom w:val="0"/>
      <w:divBdr>
        <w:top w:val="none" w:sz="0" w:space="0" w:color="auto"/>
        <w:left w:val="none" w:sz="0" w:space="0" w:color="auto"/>
        <w:bottom w:val="none" w:sz="0" w:space="0" w:color="auto"/>
        <w:right w:val="none" w:sz="0" w:space="0" w:color="auto"/>
      </w:divBdr>
    </w:div>
    <w:div w:id="1697848645">
      <w:bodyDiv w:val="1"/>
      <w:marLeft w:val="0"/>
      <w:marRight w:val="0"/>
      <w:marTop w:val="0"/>
      <w:marBottom w:val="0"/>
      <w:divBdr>
        <w:top w:val="none" w:sz="0" w:space="0" w:color="auto"/>
        <w:left w:val="none" w:sz="0" w:space="0" w:color="auto"/>
        <w:bottom w:val="none" w:sz="0" w:space="0" w:color="auto"/>
        <w:right w:val="none" w:sz="0" w:space="0" w:color="auto"/>
      </w:divBdr>
    </w:div>
    <w:div w:id="1701052444">
      <w:bodyDiv w:val="1"/>
      <w:marLeft w:val="0"/>
      <w:marRight w:val="0"/>
      <w:marTop w:val="0"/>
      <w:marBottom w:val="0"/>
      <w:divBdr>
        <w:top w:val="none" w:sz="0" w:space="0" w:color="auto"/>
        <w:left w:val="none" w:sz="0" w:space="0" w:color="auto"/>
        <w:bottom w:val="none" w:sz="0" w:space="0" w:color="auto"/>
        <w:right w:val="none" w:sz="0" w:space="0" w:color="auto"/>
      </w:divBdr>
    </w:div>
    <w:div w:id="1705397296">
      <w:bodyDiv w:val="1"/>
      <w:marLeft w:val="0"/>
      <w:marRight w:val="0"/>
      <w:marTop w:val="0"/>
      <w:marBottom w:val="0"/>
      <w:divBdr>
        <w:top w:val="none" w:sz="0" w:space="0" w:color="auto"/>
        <w:left w:val="none" w:sz="0" w:space="0" w:color="auto"/>
        <w:bottom w:val="none" w:sz="0" w:space="0" w:color="auto"/>
        <w:right w:val="none" w:sz="0" w:space="0" w:color="auto"/>
      </w:divBdr>
    </w:div>
    <w:div w:id="1707024335">
      <w:bodyDiv w:val="1"/>
      <w:marLeft w:val="0"/>
      <w:marRight w:val="0"/>
      <w:marTop w:val="0"/>
      <w:marBottom w:val="0"/>
      <w:divBdr>
        <w:top w:val="none" w:sz="0" w:space="0" w:color="auto"/>
        <w:left w:val="none" w:sz="0" w:space="0" w:color="auto"/>
        <w:bottom w:val="none" w:sz="0" w:space="0" w:color="auto"/>
        <w:right w:val="none" w:sz="0" w:space="0" w:color="auto"/>
      </w:divBdr>
    </w:div>
    <w:div w:id="1708143690">
      <w:bodyDiv w:val="1"/>
      <w:marLeft w:val="0"/>
      <w:marRight w:val="0"/>
      <w:marTop w:val="0"/>
      <w:marBottom w:val="0"/>
      <w:divBdr>
        <w:top w:val="none" w:sz="0" w:space="0" w:color="auto"/>
        <w:left w:val="none" w:sz="0" w:space="0" w:color="auto"/>
        <w:bottom w:val="none" w:sz="0" w:space="0" w:color="auto"/>
        <w:right w:val="none" w:sz="0" w:space="0" w:color="auto"/>
      </w:divBdr>
    </w:div>
    <w:div w:id="1710641713">
      <w:bodyDiv w:val="1"/>
      <w:marLeft w:val="0"/>
      <w:marRight w:val="0"/>
      <w:marTop w:val="0"/>
      <w:marBottom w:val="0"/>
      <w:divBdr>
        <w:top w:val="none" w:sz="0" w:space="0" w:color="auto"/>
        <w:left w:val="none" w:sz="0" w:space="0" w:color="auto"/>
        <w:bottom w:val="none" w:sz="0" w:space="0" w:color="auto"/>
        <w:right w:val="none" w:sz="0" w:space="0" w:color="auto"/>
      </w:divBdr>
    </w:div>
    <w:div w:id="1713770492">
      <w:bodyDiv w:val="1"/>
      <w:marLeft w:val="0"/>
      <w:marRight w:val="0"/>
      <w:marTop w:val="0"/>
      <w:marBottom w:val="0"/>
      <w:divBdr>
        <w:top w:val="none" w:sz="0" w:space="0" w:color="auto"/>
        <w:left w:val="none" w:sz="0" w:space="0" w:color="auto"/>
        <w:bottom w:val="none" w:sz="0" w:space="0" w:color="auto"/>
        <w:right w:val="none" w:sz="0" w:space="0" w:color="auto"/>
      </w:divBdr>
    </w:div>
    <w:div w:id="1716420073">
      <w:bodyDiv w:val="1"/>
      <w:marLeft w:val="0"/>
      <w:marRight w:val="0"/>
      <w:marTop w:val="0"/>
      <w:marBottom w:val="0"/>
      <w:divBdr>
        <w:top w:val="none" w:sz="0" w:space="0" w:color="auto"/>
        <w:left w:val="none" w:sz="0" w:space="0" w:color="auto"/>
        <w:bottom w:val="none" w:sz="0" w:space="0" w:color="auto"/>
        <w:right w:val="none" w:sz="0" w:space="0" w:color="auto"/>
      </w:divBdr>
    </w:div>
    <w:div w:id="1719938337">
      <w:bodyDiv w:val="1"/>
      <w:marLeft w:val="0"/>
      <w:marRight w:val="0"/>
      <w:marTop w:val="0"/>
      <w:marBottom w:val="0"/>
      <w:divBdr>
        <w:top w:val="none" w:sz="0" w:space="0" w:color="auto"/>
        <w:left w:val="none" w:sz="0" w:space="0" w:color="auto"/>
        <w:bottom w:val="none" w:sz="0" w:space="0" w:color="auto"/>
        <w:right w:val="none" w:sz="0" w:space="0" w:color="auto"/>
      </w:divBdr>
    </w:div>
    <w:div w:id="1720937197">
      <w:bodyDiv w:val="1"/>
      <w:marLeft w:val="0"/>
      <w:marRight w:val="0"/>
      <w:marTop w:val="0"/>
      <w:marBottom w:val="0"/>
      <w:divBdr>
        <w:top w:val="none" w:sz="0" w:space="0" w:color="auto"/>
        <w:left w:val="none" w:sz="0" w:space="0" w:color="auto"/>
        <w:bottom w:val="none" w:sz="0" w:space="0" w:color="auto"/>
        <w:right w:val="none" w:sz="0" w:space="0" w:color="auto"/>
      </w:divBdr>
    </w:div>
    <w:div w:id="1721710168">
      <w:bodyDiv w:val="1"/>
      <w:marLeft w:val="0"/>
      <w:marRight w:val="0"/>
      <w:marTop w:val="0"/>
      <w:marBottom w:val="0"/>
      <w:divBdr>
        <w:top w:val="none" w:sz="0" w:space="0" w:color="auto"/>
        <w:left w:val="none" w:sz="0" w:space="0" w:color="auto"/>
        <w:bottom w:val="none" w:sz="0" w:space="0" w:color="auto"/>
        <w:right w:val="none" w:sz="0" w:space="0" w:color="auto"/>
      </w:divBdr>
    </w:div>
    <w:div w:id="1722362140">
      <w:bodyDiv w:val="1"/>
      <w:marLeft w:val="0"/>
      <w:marRight w:val="0"/>
      <w:marTop w:val="0"/>
      <w:marBottom w:val="0"/>
      <w:divBdr>
        <w:top w:val="none" w:sz="0" w:space="0" w:color="auto"/>
        <w:left w:val="none" w:sz="0" w:space="0" w:color="auto"/>
        <w:bottom w:val="none" w:sz="0" w:space="0" w:color="auto"/>
        <w:right w:val="none" w:sz="0" w:space="0" w:color="auto"/>
      </w:divBdr>
    </w:div>
    <w:div w:id="1729187038">
      <w:bodyDiv w:val="1"/>
      <w:marLeft w:val="0"/>
      <w:marRight w:val="0"/>
      <w:marTop w:val="0"/>
      <w:marBottom w:val="0"/>
      <w:divBdr>
        <w:top w:val="none" w:sz="0" w:space="0" w:color="auto"/>
        <w:left w:val="none" w:sz="0" w:space="0" w:color="auto"/>
        <w:bottom w:val="none" w:sz="0" w:space="0" w:color="auto"/>
        <w:right w:val="none" w:sz="0" w:space="0" w:color="auto"/>
      </w:divBdr>
    </w:div>
    <w:div w:id="1732849588">
      <w:bodyDiv w:val="1"/>
      <w:marLeft w:val="0"/>
      <w:marRight w:val="0"/>
      <w:marTop w:val="0"/>
      <w:marBottom w:val="0"/>
      <w:divBdr>
        <w:top w:val="none" w:sz="0" w:space="0" w:color="auto"/>
        <w:left w:val="none" w:sz="0" w:space="0" w:color="auto"/>
        <w:bottom w:val="none" w:sz="0" w:space="0" w:color="auto"/>
        <w:right w:val="none" w:sz="0" w:space="0" w:color="auto"/>
      </w:divBdr>
    </w:div>
    <w:div w:id="1734035936">
      <w:bodyDiv w:val="1"/>
      <w:marLeft w:val="0"/>
      <w:marRight w:val="0"/>
      <w:marTop w:val="0"/>
      <w:marBottom w:val="0"/>
      <w:divBdr>
        <w:top w:val="none" w:sz="0" w:space="0" w:color="auto"/>
        <w:left w:val="none" w:sz="0" w:space="0" w:color="auto"/>
        <w:bottom w:val="none" w:sz="0" w:space="0" w:color="auto"/>
        <w:right w:val="none" w:sz="0" w:space="0" w:color="auto"/>
      </w:divBdr>
    </w:div>
    <w:div w:id="1734498178">
      <w:bodyDiv w:val="1"/>
      <w:marLeft w:val="0"/>
      <w:marRight w:val="0"/>
      <w:marTop w:val="0"/>
      <w:marBottom w:val="0"/>
      <w:divBdr>
        <w:top w:val="none" w:sz="0" w:space="0" w:color="auto"/>
        <w:left w:val="none" w:sz="0" w:space="0" w:color="auto"/>
        <w:bottom w:val="none" w:sz="0" w:space="0" w:color="auto"/>
        <w:right w:val="none" w:sz="0" w:space="0" w:color="auto"/>
      </w:divBdr>
    </w:div>
    <w:div w:id="1734817054">
      <w:bodyDiv w:val="1"/>
      <w:marLeft w:val="0"/>
      <w:marRight w:val="0"/>
      <w:marTop w:val="0"/>
      <w:marBottom w:val="0"/>
      <w:divBdr>
        <w:top w:val="none" w:sz="0" w:space="0" w:color="auto"/>
        <w:left w:val="none" w:sz="0" w:space="0" w:color="auto"/>
        <w:bottom w:val="none" w:sz="0" w:space="0" w:color="auto"/>
        <w:right w:val="none" w:sz="0" w:space="0" w:color="auto"/>
      </w:divBdr>
    </w:div>
    <w:div w:id="1735812629">
      <w:bodyDiv w:val="1"/>
      <w:marLeft w:val="0"/>
      <w:marRight w:val="0"/>
      <w:marTop w:val="0"/>
      <w:marBottom w:val="0"/>
      <w:divBdr>
        <w:top w:val="none" w:sz="0" w:space="0" w:color="auto"/>
        <w:left w:val="none" w:sz="0" w:space="0" w:color="auto"/>
        <w:bottom w:val="none" w:sz="0" w:space="0" w:color="auto"/>
        <w:right w:val="none" w:sz="0" w:space="0" w:color="auto"/>
      </w:divBdr>
    </w:div>
    <w:div w:id="1738632135">
      <w:bodyDiv w:val="1"/>
      <w:marLeft w:val="0"/>
      <w:marRight w:val="0"/>
      <w:marTop w:val="0"/>
      <w:marBottom w:val="0"/>
      <w:divBdr>
        <w:top w:val="none" w:sz="0" w:space="0" w:color="auto"/>
        <w:left w:val="none" w:sz="0" w:space="0" w:color="auto"/>
        <w:bottom w:val="none" w:sz="0" w:space="0" w:color="auto"/>
        <w:right w:val="none" w:sz="0" w:space="0" w:color="auto"/>
      </w:divBdr>
    </w:div>
    <w:div w:id="1739786578">
      <w:bodyDiv w:val="1"/>
      <w:marLeft w:val="0"/>
      <w:marRight w:val="0"/>
      <w:marTop w:val="0"/>
      <w:marBottom w:val="0"/>
      <w:divBdr>
        <w:top w:val="none" w:sz="0" w:space="0" w:color="auto"/>
        <w:left w:val="none" w:sz="0" w:space="0" w:color="auto"/>
        <w:bottom w:val="none" w:sz="0" w:space="0" w:color="auto"/>
        <w:right w:val="none" w:sz="0" w:space="0" w:color="auto"/>
      </w:divBdr>
    </w:div>
    <w:div w:id="1739861745">
      <w:bodyDiv w:val="1"/>
      <w:marLeft w:val="0"/>
      <w:marRight w:val="0"/>
      <w:marTop w:val="0"/>
      <w:marBottom w:val="0"/>
      <w:divBdr>
        <w:top w:val="none" w:sz="0" w:space="0" w:color="auto"/>
        <w:left w:val="none" w:sz="0" w:space="0" w:color="auto"/>
        <w:bottom w:val="none" w:sz="0" w:space="0" w:color="auto"/>
        <w:right w:val="none" w:sz="0" w:space="0" w:color="auto"/>
      </w:divBdr>
    </w:div>
    <w:div w:id="1741557933">
      <w:bodyDiv w:val="1"/>
      <w:marLeft w:val="0"/>
      <w:marRight w:val="0"/>
      <w:marTop w:val="0"/>
      <w:marBottom w:val="0"/>
      <w:divBdr>
        <w:top w:val="none" w:sz="0" w:space="0" w:color="auto"/>
        <w:left w:val="none" w:sz="0" w:space="0" w:color="auto"/>
        <w:bottom w:val="none" w:sz="0" w:space="0" w:color="auto"/>
        <w:right w:val="none" w:sz="0" w:space="0" w:color="auto"/>
      </w:divBdr>
    </w:div>
    <w:div w:id="1744526698">
      <w:bodyDiv w:val="1"/>
      <w:marLeft w:val="0"/>
      <w:marRight w:val="0"/>
      <w:marTop w:val="0"/>
      <w:marBottom w:val="0"/>
      <w:divBdr>
        <w:top w:val="none" w:sz="0" w:space="0" w:color="auto"/>
        <w:left w:val="none" w:sz="0" w:space="0" w:color="auto"/>
        <w:bottom w:val="none" w:sz="0" w:space="0" w:color="auto"/>
        <w:right w:val="none" w:sz="0" w:space="0" w:color="auto"/>
      </w:divBdr>
    </w:div>
    <w:div w:id="1746994538">
      <w:bodyDiv w:val="1"/>
      <w:marLeft w:val="0"/>
      <w:marRight w:val="0"/>
      <w:marTop w:val="0"/>
      <w:marBottom w:val="0"/>
      <w:divBdr>
        <w:top w:val="none" w:sz="0" w:space="0" w:color="auto"/>
        <w:left w:val="none" w:sz="0" w:space="0" w:color="auto"/>
        <w:bottom w:val="none" w:sz="0" w:space="0" w:color="auto"/>
        <w:right w:val="none" w:sz="0" w:space="0" w:color="auto"/>
      </w:divBdr>
    </w:div>
    <w:div w:id="1747335704">
      <w:bodyDiv w:val="1"/>
      <w:marLeft w:val="0"/>
      <w:marRight w:val="0"/>
      <w:marTop w:val="0"/>
      <w:marBottom w:val="0"/>
      <w:divBdr>
        <w:top w:val="none" w:sz="0" w:space="0" w:color="auto"/>
        <w:left w:val="none" w:sz="0" w:space="0" w:color="auto"/>
        <w:bottom w:val="none" w:sz="0" w:space="0" w:color="auto"/>
        <w:right w:val="none" w:sz="0" w:space="0" w:color="auto"/>
      </w:divBdr>
    </w:div>
    <w:div w:id="1751148905">
      <w:bodyDiv w:val="1"/>
      <w:marLeft w:val="0"/>
      <w:marRight w:val="0"/>
      <w:marTop w:val="0"/>
      <w:marBottom w:val="0"/>
      <w:divBdr>
        <w:top w:val="none" w:sz="0" w:space="0" w:color="auto"/>
        <w:left w:val="none" w:sz="0" w:space="0" w:color="auto"/>
        <w:bottom w:val="none" w:sz="0" w:space="0" w:color="auto"/>
        <w:right w:val="none" w:sz="0" w:space="0" w:color="auto"/>
      </w:divBdr>
    </w:div>
    <w:div w:id="1751922127">
      <w:bodyDiv w:val="1"/>
      <w:marLeft w:val="0"/>
      <w:marRight w:val="0"/>
      <w:marTop w:val="0"/>
      <w:marBottom w:val="0"/>
      <w:divBdr>
        <w:top w:val="none" w:sz="0" w:space="0" w:color="auto"/>
        <w:left w:val="none" w:sz="0" w:space="0" w:color="auto"/>
        <w:bottom w:val="none" w:sz="0" w:space="0" w:color="auto"/>
        <w:right w:val="none" w:sz="0" w:space="0" w:color="auto"/>
      </w:divBdr>
    </w:div>
    <w:div w:id="1754431216">
      <w:bodyDiv w:val="1"/>
      <w:marLeft w:val="0"/>
      <w:marRight w:val="0"/>
      <w:marTop w:val="0"/>
      <w:marBottom w:val="0"/>
      <w:divBdr>
        <w:top w:val="none" w:sz="0" w:space="0" w:color="auto"/>
        <w:left w:val="none" w:sz="0" w:space="0" w:color="auto"/>
        <w:bottom w:val="none" w:sz="0" w:space="0" w:color="auto"/>
        <w:right w:val="none" w:sz="0" w:space="0" w:color="auto"/>
      </w:divBdr>
    </w:div>
    <w:div w:id="1756853511">
      <w:bodyDiv w:val="1"/>
      <w:marLeft w:val="0"/>
      <w:marRight w:val="0"/>
      <w:marTop w:val="0"/>
      <w:marBottom w:val="0"/>
      <w:divBdr>
        <w:top w:val="none" w:sz="0" w:space="0" w:color="auto"/>
        <w:left w:val="none" w:sz="0" w:space="0" w:color="auto"/>
        <w:bottom w:val="none" w:sz="0" w:space="0" w:color="auto"/>
        <w:right w:val="none" w:sz="0" w:space="0" w:color="auto"/>
      </w:divBdr>
    </w:div>
    <w:div w:id="1764299252">
      <w:bodyDiv w:val="1"/>
      <w:marLeft w:val="0"/>
      <w:marRight w:val="0"/>
      <w:marTop w:val="0"/>
      <w:marBottom w:val="0"/>
      <w:divBdr>
        <w:top w:val="none" w:sz="0" w:space="0" w:color="auto"/>
        <w:left w:val="none" w:sz="0" w:space="0" w:color="auto"/>
        <w:bottom w:val="none" w:sz="0" w:space="0" w:color="auto"/>
        <w:right w:val="none" w:sz="0" w:space="0" w:color="auto"/>
      </w:divBdr>
    </w:div>
    <w:div w:id="1769807127">
      <w:bodyDiv w:val="1"/>
      <w:marLeft w:val="0"/>
      <w:marRight w:val="0"/>
      <w:marTop w:val="0"/>
      <w:marBottom w:val="0"/>
      <w:divBdr>
        <w:top w:val="none" w:sz="0" w:space="0" w:color="auto"/>
        <w:left w:val="none" w:sz="0" w:space="0" w:color="auto"/>
        <w:bottom w:val="none" w:sz="0" w:space="0" w:color="auto"/>
        <w:right w:val="none" w:sz="0" w:space="0" w:color="auto"/>
      </w:divBdr>
    </w:div>
    <w:div w:id="1774396374">
      <w:bodyDiv w:val="1"/>
      <w:marLeft w:val="0"/>
      <w:marRight w:val="0"/>
      <w:marTop w:val="0"/>
      <w:marBottom w:val="0"/>
      <w:divBdr>
        <w:top w:val="none" w:sz="0" w:space="0" w:color="auto"/>
        <w:left w:val="none" w:sz="0" w:space="0" w:color="auto"/>
        <w:bottom w:val="none" w:sz="0" w:space="0" w:color="auto"/>
        <w:right w:val="none" w:sz="0" w:space="0" w:color="auto"/>
      </w:divBdr>
    </w:div>
    <w:div w:id="1776362665">
      <w:bodyDiv w:val="1"/>
      <w:marLeft w:val="0"/>
      <w:marRight w:val="0"/>
      <w:marTop w:val="0"/>
      <w:marBottom w:val="0"/>
      <w:divBdr>
        <w:top w:val="none" w:sz="0" w:space="0" w:color="auto"/>
        <w:left w:val="none" w:sz="0" w:space="0" w:color="auto"/>
        <w:bottom w:val="none" w:sz="0" w:space="0" w:color="auto"/>
        <w:right w:val="none" w:sz="0" w:space="0" w:color="auto"/>
      </w:divBdr>
    </w:div>
    <w:div w:id="1778597019">
      <w:bodyDiv w:val="1"/>
      <w:marLeft w:val="0"/>
      <w:marRight w:val="0"/>
      <w:marTop w:val="0"/>
      <w:marBottom w:val="0"/>
      <w:divBdr>
        <w:top w:val="none" w:sz="0" w:space="0" w:color="auto"/>
        <w:left w:val="none" w:sz="0" w:space="0" w:color="auto"/>
        <w:bottom w:val="none" w:sz="0" w:space="0" w:color="auto"/>
        <w:right w:val="none" w:sz="0" w:space="0" w:color="auto"/>
      </w:divBdr>
    </w:div>
    <w:div w:id="1787263534">
      <w:bodyDiv w:val="1"/>
      <w:marLeft w:val="0"/>
      <w:marRight w:val="0"/>
      <w:marTop w:val="0"/>
      <w:marBottom w:val="0"/>
      <w:divBdr>
        <w:top w:val="none" w:sz="0" w:space="0" w:color="auto"/>
        <w:left w:val="none" w:sz="0" w:space="0" w:color="auto"/>
        <w:bottom w:val="none" w:sz="0" w:space="0" w:color="auto"/>
        <w:right w:val="none" w:sz="0" w:space="0" w:color="auto"/>
      </w:divBdr>
    </w:div>
    <w:div w:id="1787699942">
      <w:bodyDiv w:val="1"/>
      <w:marLeft w:val="0"/>
      <w:marRight w:val="0"/>
      <w:marTop w:val="0"/>
      <w:marBottom w:val="0"/>
      <w:divBdr>
        <w:top w:val="none" w:sz="0" w:space="0" w:color="auto"/>
        <w:left w:val="none" w:sz="0" w:space="0" w:color="auto"/>
        <w:bottom w:val="none" w:sz="0" w:space="0" w:color="auto"/>
        <w:right w:val="none" w:sz="0" w:space="0" w:color="auto"/>
      </w:divBdr>
    </w:div>
    <w:div w:id="1788426283">
      <w:bodyDiv w:val="1"/>
      <w:marLeft w:val="0"/>
      <w:marRight w:val="0"/>
      <w:marTop w:val="0"/>
      <w:marBottom w:val="0"/>
      <w:divBdr>
        <w:top w:val="none" w:sz="0" w:space="0" w:color="auto"/>
        <w:left w:val="none" w:sz="0" w:space="0" w:color="auto"/>
        <w:bottom w:val="none" w:sz="0" w:space="0" w:color="auto"/>
        <w:right w:val="none" w:sz="0" w:space="0" w:color="auto"/>
      </w:divBdr>
    </w:div>
    <w:div w:id="1790005155">
      <w:bodyDiv w:val="1"/>
      <w:marLeft w:val="0"/>
      <w:marRight w:val="0"/>
      <w:marTop w:val="0"/>
      <w:marBottom w:val="0"/>
      <w:divBdr>
        <w:top w:val="none" w:sz="0" w:space="0" w:color="auto"/>
        <w:left w:val="none" w:sz="0" w:space="0" w:color="auto"/>
        <w:bottom w:val="none" w:sz="0" w:space="0" w:color="auto"/>
        <w:right w:val="none" w:sz="0" w:space="0" w:color="auto"/>
      </w:divBdr>
    </w:div>
    <w:div w:id="1792898705">
      <w:bodyDiv w:val="1"/>
      <w:marLeft w:val="0"/>
      <w:marRight w:val="0"/>
      <w:marTop w:val="0"/>
      <w:marBottom w:val="0"/>
      <w:divBdr>
        <w:top w:val="none" w:sz="0" w:space="0" w:color="auto"/>
        <w:left w:val="none" w:sz="0" w:space="0" w:color="auto"/>
        <w:bottom w:val="none" w:sz="0" w:space="0" w:color="auto"/>
        <w:right w:val="none" w:sz="0" w:space="0" w:color="auto"/>
      </w:divBdr>
    </w:div>
    <w:div w:id="1800493577">
      <w:bodyDiv w:val="1"/>
      <w:marLeft w:val="0"/>
      <w:marRight w:val="0"/>
      <w:marTop w:val="0"/>
      <w:marBottom w:val="0"/>
      <w:divBdr>
        <w:top w:val="none" w:sz="0" w:space="0" w:color="auto"/>
        <w:left w:val="none" w:sz="0" w:space="0" w:color="auto"/>
        <w:bottom w:val="none" w:sz="0" w:space="0" w:color="auto"/>
        <w:right w:val="none" w:sz="0" w:space="0" w:color="auto"/>
      </w:divBdr>
    </w:div>
    <w:div w:id="1801142660">
      <w:bodyDiv w:val="1"/>
      <w:marLeft w:val="0"/>
      <w:marRight w:val="0"/>
      <w:marTop w:val="0"/>
      <w:marBottom w:val="0"/>
      <w:divBdr>
        <w:top w:val="none" w:sz="0" w:space="0" w:color="auto"/>
        <w:left w:val="none" w:sz="0" w:space="0" w:color="auto"/>
        <w:bottom w:val="none" w:sz="0" w:space="0" w:color="auto"/>
        <w:right w:val="none" w:sz="0" w:space="0" w:color="auto"/>
      </w:divBdr>
    </w:div>
    <w:div w:id="1803838316">
      <w:bodyDiv w:val="1"/>
      <w:marLeft w:val="0"/>
      <w:marRight w:val="0"/>
      <w:marTop w:val="0"/>
      <w:marBottom w:val="0"/>
      <w:divBdr>
        <w:top w:val="none" w:sz="0" w:space="0" w:color="auto"/>
        <w:left w:val="none" w:sz="0" w:space="0" w:color="auto"/>
        <w:bottom w:val="none" w:sz="0" w:space="0" w:color="auto"/>
        <w:right w:val="none" w:sz="0" w:space="0" w:color="auto"/>
      </w:divBdr>
    </w:div>
    <w:div w:id="1804542609">
      <w:bodyDiv w:val="1"/>
      <w:marLeft w:val="0"/>
      <w:marRight w:val="0"/>
      <w:marTop w:val="0"/>
      <w:marBottom w:val="0"/>
      <w:divBdr>
        <w:top w:val="none" w:sz="0" w:space="0" w:color="auto"/>
        <w:left w:val="none" w:sz="0" w:space="0" w:color="auto"/>
        <w:bottom w:val="none" w:sz="0" w:space="0" w:color="auto"/>
        <w:right w:val="none" w:sz="0" w:space="0" w:color="auto"/>
      </w:divBdr>
    </w:div>
    <w:div w:id="1807234457">
      <w:bodyDiv w:val="1"/>
      <w:marLeft w:val="0"/>
      <w:marRight w:val="0"/>
      <w:marTop w:val="0"/>
      <w:marBottom w:val="0"/>
      <w:divBdr>
        <w:top w:val="none" w:sz="0" w:space="0" w:color="auto"/>
        <w:left w:val="none" w:sz="0" w:space="0" w:color="auto"/>
        <w:bottom w:val="none" w:sz="0" w:space="0" w:color="auto"/>
        <w:right w:val="none" w:sz="0" w:space="0" w:color="auto"/>
      </w:divBdr>
    </w:div>
    <w:div w:id="1813598841">
      <w:bodyDiv w:val="1"/>
      <w:marLeft w:val="0"/>
      <w:marRight w:val="0"/>
      <w:marTop w:val="0"/>
      <w:marBottom w:val="0"/>
      <w:divBdr>
        <w:top w:val="none" w:sz="0" w:space="0" w:color="auto"/>
        <w:left w:val="none" w:sz="0" w:space="0" w:color="auto"/>
        <w:bottom w:val="none" w:sz="0" w:space="0" w:color="auto"/>
        <w:right w:val="none" w:sz="0" w:space="0" w:color="auto"/>
      </w:divBdr>
    </w:div>
    <w:div w:id="1818454519">
      <w:bodyDiv w:val="1"/>
      <w:marLeft w:val="0"/>
      <w:marRight w:val="0"/>
      <w:marTop w:val="0"/>
      <w:marBottom w:val="0"/>
      <w:divBdr>
        <w:top w:val="none" w:sz="0" w:space="0" w:color="auto"/>
        <w:left w:val="none" w:sz="0" w:space="0" w:color="auto"/>
        <w:bottom w:val="none" w:sz="0" w:space="0" w:color="auto"/>
        <w:right w:val="none" w:sz="0" w:space="0" w:color="auto"/>
      </w:divBdr>
    </w:div>
    <w:div w:id="1820343621">
      <w:bodyDiv w:val="1"/>
      <w:marLeft w:val="0"/>
      <w:marRight w:val="0"/>
      <w:marTop w:val="0"/>
      <w:marBottom w:val="0"/>
      <w:divBdr>
        <w:top w:val="none" w:sz="0" w:space="0" w:color="auto"/>
        <w:left w:val="none" w:sz="0" w:space="0" w:color="auto"/>
        <w:bottom w:val="none" w:sz="0" w:space="0" w:color="auto"/>
        <w:right w:val="none" w:sz="0" w:space="0" w:color="auto"/>
      </w:divBdr>
    </w:div>
    <w:div w:id="1824659996">
      <w:bodyDiv w:val="1"/>
      <w:marLeft w:val="0"/>
      <w:marRight w:val="0"/>
      <w:marTop w:val="0"/>
      <w:marBottom w:val="0"/>
      <w:divBdr>
        <w:top w:val="none" w:sz="0" w:space="0" w:color="auto"/>
        <w:left w:val="none" w:sz="0" w:space="0" w:color="auto"/>
        <w:bottom w:val="none" w:sz="0" w:space="0" w:color="auto"/>
        <w:right w:val="none" w:sz="0" w:space="0" w:color="auto"/>
      </w:divBdr>
    </w:div>
    <w:div w:id="1825395212">
      <w:bodyDiv w:val="1"/>
      <w:marLeft w:val="0"/>
      <w:marRight w:val="0"/>
      <w:marTop w:val="0"/>
      <w:marBottom w:val="0"/>
      <w:divBdr>
        <w:top w:val="none" w:sz="0" w:space="0" w:color="auto"/>
        <w:left w:val="none" w:sz="0" w:space="0" w:color="auto"/>
        <w:bottom w:val="none" w:sz="0" w:space="0" w:color="auto"/>
        <w:right w:val="none" w:sz="0" w:space="0" w:color="auto"/>
      </w:divBdr>
    </w:div>
    <w:div w:id="1827085505">
      <w:bodyDiv w:val="1"/>
      <w:marLeft w:val="0"/>
      <w:marRight w:val="0"/>
      <w:marTop w:val="0"/>
      <w:marBottom w:val="0"/>
      <w:divBdr>
        <w:top w:val="none" w:sz="0" w:space="0" w:color="auto"/>
        <w:left w:val="none" w:sz="0" w:space="0" w:color="auto"/>
        <w:bottom w:val="none" w:sz="0" w:space="0" w:color="auto"/>
        <w:right w:val="none" w:sz="0" w:space="0" w:color="auto"/>
      </w:divBdr>
    </w:div>
    <w:div w:id="1828788166">
      <w:bodyDiv w:val="1"/>
      <w:marLeft w:val="0"/>
      <w:marRight w:val="0"/>
      <w:marTop w:val="0"/>
      <w:marBottom w:val="0"/>
      <w:divBdr>
        <w:top w:val="none" w:sz="0" w:space="0" w:color="auto"/>
        <w:left w:val="none" w:sz="0" w:space="0" w:color="auto"/>
        <w:bottom w:val="none" w:sz="0" w:space="0" w:color="auto"/>
        <w:right w:val="none" w:sz="0" w:space="0" w:color="auto"/>
      </w:divBdr>
    </w:div>
    <w:div w:id="1829326799">
      <w:bodyDiv w:val="1"/>
      <w:marLeft w:val="0"/>
      <w:marRight w:val="0"/>
      <w:marTop w:val="0"/>
      <w:marBottom w:val="0"/>
      <w:divBdr>
        <w:top w:val="none" w:sz="0" w:space="0" w:color="auto"/>
        <w:left w:val="none" w:sz="0" w:space="0" w:color="auto"/>
        <w:bottom w:val="none" w:sz="0" w:space="0" w:color="auto"/>
        <w:right w:val="none" w:sz="0" w:space="0" w:color="auto"/>
      </w:divBdr>
    </w:div>
    <w:div w:id="1830751011">
      <w:bodyDiv w:val="1"/>
      <w:marLeft w:val="0"/>
      <w:marRight w:val="0"/>
      <w:marTop w:val="0"/>
      <w:marBottom w:val="0"/>
      <w:divBdr>
        <w:top w:val="none" w:sz="0" w:space="0" w:color="auto"/>
        <w:left w:val="none" w:sz="0" w:space="0" w:color="auto"/>
        <w:bottom w:val="none" w:sz="0" w:space="0" w:color="auto"/>
        <w:right w:val="none" w:sz="0" w:space="0" w:color="auto"/>
      </w:divBdr>
    </w:div>
    <w:div w:id="1832745856">
      <w:bodyDiv w:val="1"/>
      <w:marLeft w:val="0"/>
      <w:marRight w:val="0"/>
      <w:marTop w:val="0"/>
      <w:marBottom w:val="0"/>
      <w:divBdr>
        <w:top w:val="none" w:sz="0" w:space="0" w:color="auto"/>
        <w:left w:val="none" w:sz="0" w:space="0" w:color="auto"/>
        <w:bottom w:val="none" w:sz="0" w:space="0" w:color="auto"/>
        <w:right w:val="none" w:sz="0" w:space="0" w:color="auto"/>
      </w:divBdr>
    </w:div>
    <w:div w:id="1841113460">
      <w:bodyDiv w:val="1"/>
      <w:marLeft w:val="0"/>
      <w:marRight w:val="0"/>
      <w:marTop w:val="0"/>
      <w:marBottom w:val="0"/>
      <w:divBdr>
        <w:top w:val="none" w:sz="0" w:space="0" w:color="auto"/>
        <w:left w:val="none" w:sz="0" w:space="0" w:color="auto"/>
        <w:bottom w:val="none" w:sz="0" w:space="0" w:color="auto"/>
        <w:right w:val="none" w:sz="0" w:space="0" w:color="auto"/>
      </w:divBdr>
    </w:div>
    <w:div w:id="1849980663">
      <w:bodyDiv w:val="1"/>
      <w:marLeft w:val="0"/>
      <w:marRight w:val="0"/>
      <w:marTop w:val="0"/>
      <w:marBottom w:val="0"/>
      <w:divBdr>
        <w:top w:val="none" w:sz="0" w:space="0" w:color="auto"/>
        <w:left w:val="none" w:sz="0" w:space="0" w:color="auto"/>
        <w:bottom w:val="none" w:sz="0" w:space="0" w:color="auto"/>
        <w:right w:val="none" w:sz="0" w:space="0" w:color="auto"/>
      </w:divBdr>
    </w:div>
    <w:div w:id="1854761735">
      <w:bodyDiv w:val="1"/>
      <w:marLeft w:val="0"/>
      <w:marRight w:val="0"/>
      <w:marTop w:val="0"/>
      <w:marBottom w:val="0"/>
      <w:divBdr>
        <w:top w:val="none" w:sz="0" w:space="0" w:color="auto"/>
        <w:left w:val="none" w:sz="0" w:space="0" w:color="auto"/>
        <w:bottom w:val="none" w:sz="0" w:space="0" w:color="auto"/>
        <w:right w:val="none" w:sz="0" w:space="0" w:color="auto"/>
      </w:divBdr>
    </w:div>
    <w:div w:id="1855266136">
      <w:bodyDiv w:val="1"/>
      <w:marLeft w:val="0"/>
      <w:marRight w:val="0"/>
      <w:marTop w:val="0"/>
      <w:marBottom w:val="0"/>
      <w:divBdr>
        <w:top w:val="none" w:sz="0" w:space="0" w:color="auto"/>
        <w:left w:val="none" w:sz="0" w:space="0" w:color="auto"/>
        <w:bottom w:val="none" w:sz="0" w:space="0" w:color="auto"/>
        <w:right w:val="none" w:sz="0" w:space="0" w:color="auto"/>
      </w:divBdr>
    </w:div>
    <w:div w:id="1858619409">
      <w:bodyDiv w:val="1"/>
      <w:marLeft w:val="0"/>
      <w:marRight w:val="0"/>
      <w:marTop w:val="0"/>
      <w:marBottom w:val="0"/>
      <w:divBdr>
        <w:top w:val="none" w:sz="0" w:space="0" w:color="auto"/>
        <w:left w:val="none" w:sz="0" w:space="0" w:color="auto"/>
        <w:bottom w:val="none" w:sz="0" w:space="0" w:color="auto"/>
        <w:right w:val="none" w:sz="0" w:space="0" w:color="auto"/>
      </w:divBdr>
    </w:div>
    <w:div w:id="1860849205">
      <w:bodyDiv w:val="1"/>
      <w:marLeft w:val="0"/>
      <w:marRight w:val="0"/>
      <w:marTop w:val="0"/>
      <w:marBottom w:val="0"/>
      <w:divBdr>
        <w:top w:val="none" w:sz="0" w:space="0" w:color="auto"/>
        <w:left w:val="none" w:sz="0" w:space="0" w:color="auto"/>
        <w:bottom w:val="none" w:sz="0" w:space="0" w:color="auto"/>
        <w:right w:val="none" w:sz="0" w:space="0" w:color="auto"/>
      </w:divBdr>
    </w:div>
    <w:div w:id="1861122915">
      <w:bodyDiv w:val="1"/>
      <w:marLeft w:val="0"/>
      <w:marRight w:val="0"/>
      <w:marTop w:val="0"/>
      <w:marBottom w:val="0"/>
      <w:divBdr>
        <w:top w:val="none" w:sz="0" w:space="0" w:color="auto"/>
        <w:left w:val="none" w:sz="0" w:space="0" w:color="auto"/>
        <w:bottom w:val="none" w:sz="0" w:space="0" w:color="auto"/>
        <w:right w:val="none" w:sz="0" w:space="0" w:color="auto"/>
      </w:divBdr>
    </w:div>
    <w:div w:id="1861704467">
      <w:bodyDiv w:val="1"/>
      <w:marLeft w:val="0"/>
      <w:marRight w:val="0"/>
      <w:marTop w:val="0"/>
      <w:marBottom w:val="0"/>
      <w:divBdr>
        <w:top w:val="none" w:sz="0" w:space="0" w:color="auto"/>
        <w:left w:val="none" w:sz="0" w:space="0" w:color="auto"/>
        <w:bottom w:val="none" w:sz="0" w:space="0" w:color="auto"/>
        <w:right w:val="none" w:sz="0" w:space="0" w:color="auto"/>
      </w:divBdr>
    </w:div>
    <w:div w:id="1871184495">
      <w:bodyDiv w:val="1"/>
      <w:marLeft w:val="0"/>
      <w:marRight w:val="0"/>
      <w:marTop w:val="0"/>
      <w:marBottom w:val="0"/>
      <w:divBdr>
        <w:top w:val="none" w:sz="0" w:space="0" w:color="auto"/>
        <w:left w:val="none" w:sz="0" w:space="0" w:color="auto"/>
        <w:bottom w:val="none" w:sz="0" w:space="0" w:color="auto"/>
        <w:right w:val="none" w:sz="0" w:space="0" w:color="auto"/>
      </w:divBdr>
    </w:div>
    <w:div w:id="1871407283">
      <w:bodyDiv w:val="1"/>
      <w:marLeft w:val="0"/>
      <w:marRight w:val="0"/>
      <w:marTop w:val="0"/>
      <w:marBottom w:val="0"/>
      <w:divBdr>
        <w:top w:val="none" w:sz="0" w:space="0" w:color="auto"/>
        <w:left w:val="none" w:sz="0" w:space="0" w:color="auto"/>
        <w:bottom w:val="none" w:sz="0" w:space="0" w:color="auto"/>
        <w:right w:val="none" w:sz="0" w:space="0" w:color="auto"/>
      </w:divBdr>
    </w:div>
    <w:div w:id="1872913773">
      <w:bodyDiv w:val="1"/>
      <w:marLeft w:val="0"/>
      <w:marRight w:val="0"/>
      <w:marTop w:val="0"/>
      <w:marBottom w:val="0"/>
      <w:divBdr>
        <w:top w:val="none" w:sz="0" w:space="0" w:color="auto"/>
        <w:left w:val="none" w:sz="0" w:space="0" w:color="auto"/>
        <w:bottom w:val="none" w:sz="0" w:space="0" w:color="auto"/>
        <w:right w:val="none" w:sz="0" w:space="0" w:color="auto"/>
      </w:divBdr>
    </w:div>
    <w:div w:id="1873615515">
      <w:bodyDiv w:val="1"/>
      <w:marLeft w:val="0"/>
      <w:marRight w:val="0"/>
      <w:marTop w:val="0"/>
      <w:marBottom w:val="0"/>
      <w:divBdr>
        <w:top w:val="none" w:sz="0" w:space="0" w:color="auto"/>
        <w:left w:val="none" w:sz="0" w:space="0" w:color="auto"/>
        <w:bottom w:val="none" w:sz="0" w:space="0" w:color="auto"/>
        <w:right w:val="none" w:sz="0" w:space="0" w:color="auto"/>
      </w:divBdr>
    </w:div>
    <w:div w:id="1876501747">
      <w:bodyDiv w:val="1"/>
      <w:marLeft w:val="0"/>
      <w:marRight w:val="0"/>
      <w:marTop w:val="0"/>
      <w:marBottom w:val="0"/>
      <w:divBdr>
        <w:top w:val="none" w:sz="0" w:space="0" w:color="auto"/>
        <w:left w:val="none" w:sz="0" w:space="0" w:color="auto"/>
        <w:bottom w:val="none" w:sz="0" w:space="0" w:color="auto"/>
        <w:right w:val="none" w:sz="0" w:space="0" w:color="auto"/>
      </w:divBdr>
    </w:div>
    <w:div w:id="1878272229">
      <w:bodyDiv w:val="1"/>
      <w:marLeft w:val="0"/>
      <w:marRight w:val="0"/>
      <w:marTop w:val="0"/>
      <w:marBottom w:val="0"/>
      <w:divBdr>
        <w:top w:val="none" w:sz="0" w:space="0" w:color="auto"/>
        <w:left w:val="none" w:sz="0" w:space="0" w:color="auto"/>
        <w:bottom w:val="none" w:sz="0" w:space="0" w:color="auto"/>
        <w:right w:val="none" w:sz="0" w:space="0" w:color="auto"/>
      </w:divBdr>
    </w:div>
    <w:div w:id="1883205689">
      <w:bodyDiv w:val="1"/>
      <w:marLeft w:val="0"/>
      <w:marRight w:val="0"/>
      <w:marTop w:val="0"/>
      <w:marBottom w:val="0"/>
      <w:divBdr>
        <w:top w:val="none" w:sz="0" w:space="0" w:color="auto"/>
        <w:left w:val="none" w:sz="0" w:space="0" w:color="auto"/>
        <w:bottom w:val="none" w:sz="0" w:space="0" w:color="auto"/>
        <w:right w:val="none" w:sz="0" w:space="0" w:color="auto"/>
      </w:divBdr>
    </w:div>
    <w:div w:id="1885216765">
      <w:bodyDiv w:val="1"/>
      <w:marLeft w:val="0"/>
      <w:marRight w:val="0"/>
      <w:marTop w:val="0"/>
      <w:marBottom w:val="0"/>
      <w:divBdr>
        <w:top w:val="none" w:sz="0" w:space="0" w:color="auto"/>
        <w:left w:val="none" w:sz="0" w:space="0" w:color="auto"/>
        <w:bottom w:val="none" w:sz="0" w:space="0" w:color="auto"/>
        <w:right w:val="none" w:sz="0" w:space="0" w:color="auto"/>
      </w:divBdr>
    </w:div>
    <w:div w:id="1887790740">
      <w:bodyDiv w:val="1"/>
      <w:marLeft w:val="0"/>
      <w:marRight w:val="0"/>
      <w:marTop w:val="0"/>
      <w:marBottom w:val="0"/>
      <w:divBdr>
        <w:top w:val="none" w:sz="0" w:space="0" w:color="auto"/>
        <w:left w:val="none" w:sz="0" w:space="0" w:color="auto"/>
        <w:bottom w:val="none" w:sz="0" w:space="0" w:color="auto"/>
        <w:right w:val="none" w:sz="0" w:space="0" w:color="auto"/>
      </w:divBdr>
    </w:div>
    <w:div w:id="1888486657">
      <w:bodyDiv w:val="1"/>
      <w:marLeft w:val="0"/>
      <w:marRight w:val="0"/>
      <w:marTop w:val="0"/>
      <w:marBottom w:val="0"/>
      <w:divBdr>
        <w:top w:val="none" w:sz="0" w:space="0" w:color="auto"/>
        <w:left w:val="none" w:sz="0" w:space="0" w:color="auto"/>
        <w:bottom w:val="none" w:sz="0" w:space="0" w:color="auto"/>
        <w:right w:val="none" w:sz="0" w:space="0" w:color="auto"/>
      </w:divBdr>
    </w:div>
    <w:div w:id="1895391159">
      <w:bodyDiv w:val="1"/>
      <w:marLeft w:val="0"/>
      <w:marRight w:val="0"/>
      <w:marTop w:val="0"/>
      <w:marBottom w:val="0"/>
      <w:divBdr>
        <w:top w:val="none" w:sz="0" w:space="0" w:color="auto"/>
        <w:left w:val="none" w:sz="0" w:space="0" w:color="auto"/>
        <w:bottom w:val="none" w:sz="0" w:space="0" w:color="auto"/>
        <w:right w:val="none" w:sz="0" w:space="0" w:color="auto"/>
      </w:divBdr>
    </w:div>
    <w:div w:id="1895702538">
      <w:bodyDiv w:val="1"/>
      <w:marLeft w:val="0"/>
      <w:marRight w:val="0"/>
      <w:marTop w:val="0"/>
      <w:marBottom w:val="0"/>
      <w:divBdr>
        <w:top w:val="none" w:sz="0" w:space="0" w:color="auto"/>
        <w:left w:val="none" w:sz="0" w:space="0" w:color="auto"/>
        <w:bottom w:val="none" w:sz="0" w:space="0" w:color="auto"/>
        <w:right w:val="none" w:sz="0" w:space="0" w:color="auto"/>
      </w:divBdr>
    </w:div>
    <w:div w:id="1899823207">
      <w:bodyDiv w:val="1"/>
      <w:marLeft w:val="0"/>
      <w:marRight w:val="0"/>
      <w:marTop w:val="0"/>
      <w:marBottom w:val="0"/>
      <w:divBdr>
        <w:top w:val="none" w:sz="0" w:space="0" w:color="auto"/>
        <w:left w:val="none" w:sz="0" w:space="0" w:color="auto"/>
        <w:bottom w:val="none" w:sz="0" w:space="0" w:color="auto"/>
        <w:right w:val="none" w:sz="0" w:space="0" w:color="auto"/>
      </w:divBdr>
    </w:div>
    <w:div w:id="1900050176">
      <w:bodyDiv w:val="1"/>
      <w:marLeft w:val="0"/>
      <w:marRight w:val="0"/>
      <w:marTop w:val="0"/>
      <w:marBottom w:val="0"/>
      <w:divBdr>
        <w:top w:val="none" w:sz="0" w:space="0" w:color="auto"/>
        <w:left w:val="none" w:sz="0" w:space="0" w:color="auto"/>
        <w:bottom w:val="none" w:sz="0" w:space="0" w:color="auto"/>
        <w:right w:val="none" w:sz="0" w:space="0" w:color="auto"/>
      </w:divBdr>
    </w:div>
    <w:div w:id="1900480392">
      <w:bodyDiv w:val="1"/>
      <w:marLeft w:val="0"/>
      <w:marRight w:val="0"/>
      <w:marTop w:val="0"/>
      <w:marBottom w:val="0"/>
      <w:divBdr>
        <w:top w:val="none" w:sz="0" w:space="0" w:color="auto"/>
        <w:left w:val="none" w:sz="0" w:space="0" w:color="auto"/>
        <w:bottom w:val="none" w:sz="0" w:space="0" w:color="auto"/>
        <w:right w:val="none" w:sz="0" w:space="0" w:color="auto"/>
      </w:divBdr>
    </w:div>
    <w:div w:id="1905096252">
      <w:bodyDiv w:val="1"/>
      <w:marLeft w:val="0"/>
      <w:marRight w:val="0"/>
      <w:marTop w:val="0"/>
      <w:marBottom w:val="0"/>
      <w:divBdr>
        <w:top w:val="none" w:sz="0" w:space="0" w:color="auto"/>
        <w:left w:val="none" w:sz="0" w:space="0" w:color="auto"/>
        <w:bottom w:val="none" w:sz="0" w:space="0" w:color="auto"/>
        <w:right w:val="none" w:sz="0" w:space="0" w:color="auto"/>
      </w:divBdr>
    </w:div>
    <w:div w:id="1905524970">
      <w:bodyDiv w:val="1"/>
      <w:marLeft w:val="0"/>
      <w:marRight w:val="0"/>
      <w:marTop w:val="0"/>
      <w:marBottom w:val="0"/>
      <w:divBdr>
        <w:top w:val="none" w:sz="0" w:space="0" w:color="auto"/>
        <w:left w:val="none" w:sz="0" w:space="0" w:color="auto"/>
        <w:bottom w:val="none" w:sz="0" w:space="0" w:color="auto"/>
        <w:right w:val="none" w:sz="0" w:space="0" w:color="auto"/>
      </w:divBdr>
    </w:div>
    <w:div w:id="1905990074">
      <w:bodyDiv w:val="1"/>
      <w:marLeft w:val="0"/>
      <w:marRight w:val="0"/>
      <w:marTop w:val="0"/>
      <w:marBottom w:val="0"/>
      <w:divBdr>
        <w:top w:val="none" w:sz="0" w:space="0" w:color="auto"/>
        <w:left w:val="none" w:sz="0" w:space="0" w:color="auto"/>
        <w:bottom w:val="none" w:sz="0" w:space="0" w:color="auto"/>
        <w:right w:val="none" w:sz="0" w:space="0" w:color="auto"/>
      </w:divBdr>
    </w:div>
    <w:div w:id="1906142695">
      <w:bodyDiv w:val="1"/>
      <w:marLeft w:val="0"/>
      <w:marRight w:val="0"/>
      <w:marTop w:val="0"/>
      <w:marBottom w:val="0"/>
      <w:divBdr>
        <w:top w:val="none" w:sz="0" w:space="0" w:color="auto"/>
        <w:left w:val="none" w:sz="0" w:space="0" w:color="auto"/>
        <w:bottom w:val="none" w:sz="0" w:space="0" w:color="auto"/>
        <w:right w:val="none" w:sz="0" w:space="0" w:color="auto"/>
      </w:divBdr>
    </w:div>
    <w:div w:id="1910189255">
      <w:bodyDiv w:val="1"/>
      <w:marLeft w:val="0"/>
      <w:marRight w:val="0"/>
      <w:marTop w:val="0"/>
      <w:marBottom w:val="0"/>
      <w:divBdr>
        <w:top w:val="none" w:sz="0" w:space="0" w:color="auto"/>
        <w:left w:val="none" w:sz="0" w:space="0" w:color="auto"/>
        <w:bottom w:val="none" w:sz="0" w:space="0" w:color="auto"/>
        <w:right w:val="none" w:sz="0" w:space="0" w:color="auto"/>
      </w:divBdr>
    </w:div>
    <w:div w:id="1911229305">
      <w:bodyDiv w:val="1"/>
      <w:marLeft w:val="0"/>
      <w:marRight w:val="0"/>
      <w:marTop w:val="0"/>
      <w:marBottom w:val="0"/>
      <w:divBdr>
        <w:top w:val="none" w:sz="0" w:space="0" w:color="auto"/>
        <w:left w:val="none" w:sz="0" w:space="0" w:color="auto"/>
        <w:bottom w:val="none" w:sz="0" w:space="0" w:color="auto"/>
        <w:right w:val="none" w:sz="0" w:space="0" w:color="auto"/>
      </w:divBdr>
    </w:div>
    <w:div w:id="1913391109">
      <w:bodyDiv w:val="1"/>
      <w:marLeft w:val="0"/>
      <w:marRight w:val="0"/>
      <w:marTop w:val="0"/>
      <w:marBottom w:val="0"/>
      <w:divBdr>
        <w:top w:val="none" w:sz="0" w:space="0" w:color="auto"/>
        <w:left w:val="none" w:sz="0" w:space="0" w:color="auto"/>
        <w:bottom w:val="none" w:sz="0" w:space="0" w:color="auto"/>
        <w:right w:val="none" w:sz="0" w:space="0" w:color="auto"/>
      </w:divBdr>
    </w:div>
    <w:div w:id="1914580152">
      <w:bodyDiv w:val="1"/>
      <w:marLeft w:val="0"/>
      <w:marRight w:val="0"/>
      <w:marTop w:val="0"/>
      <w:marBottom w:val="0"/>
      <w:divBdr>
        <w:top w:val="none" w:sz="0" w:space="0" w:color="auto"/>
        <w:left w:val="none" w:sz="0" w:space="0" w:color="auto"/>
        <w:bottom w:val="none" w:sz="0" w:space="0" w:color="auto"/>
        <w:right w:val="none" w:sz="0" w:space="0" w:color="auto"/>
      </w:divBdr>
    </w:div>
    <w:div w:id="1915578399">
      <w:bodyDiv w:val="1"/>
      <w:marLeft w:val="0"/>
      <w:marRight w:val="0"/>
      <w:marTop w:val="0"/>
      <w:marBottom w:val="0"/>
      <w:divBdr>
        <w:top w:val="none" w:sz="0" w:space="0" w:color="auto"/>
        <w:left w:val="none" w:sz="0" w:space="0" w:color="auto"/>
        <w:bottom w:val="none" w:sz="0" w:space="0" w:color="auto"/>
        <w:right w:val="none" w:sz="0" w:space="0" w:color="auto"/>
      </w:divBdr>
    </w:div>
    <w:div w:id="1916623984">
      <w:bodyDiv w:val="1"/>
      <w:marLeft w:val="0"/>
      <w:marRight w:val="0"/>
      <w:marTop w:val="0"/>
      <w:marBottom w:val="0"/>
      <w:divBdr>
        <w:top w:val="none" w:sz="0" w:space="0" w:color="auto"/>
        <w:left w:val="none" w:sz="0" w:space="0" w:color="auto"/>
        <w:bottom w:val="none" w:sz="0" w:space="0" w:color="auto"/>
        <w:right w:val="none" w:sz="0" w:space="0" w:color="auto"/>
      </w:divBdr>
    </w:div>
    <w:div w:id="1919705744">
      <w:bodyDiv w:val="1"/>
      <w:marLeft w:val="0"/>
      <w:marRight w:val="0"/>
      <w:marTop w:val="0"/>
      <w:marBottom w:val="0"/>
      <w:divBdr>
        <w:top w:val="none" w:sz="0" w:space="0" w:color="auto"/>
        <w:left w:val="none" w:sz="0" w:space="0" w:color="auto"/>
        <w:bottom w:val="none" w:sz="0" w:space="0" w:color="auto"/>
        <w:right w:val="none" w:sz="0" w:space="0" w:color="auto"/>
      </w:divBdr>
    </w:div>
    <w:div w:id="1920870000">
      <w:bodyDiv w:val="1"/>
      <w:marLeft w:val="0"/>
      <w:marRight w:val="0"/>
      <w:marTop w:val="0"/>
      <w:marBottom w:val="0"/>
      <w:divBdr>
        <w:top w:val="none" w:sz="0" w:space="0" w:color="auto"/>
        <w:left w:val="none" w:sz="0" w:space="0" w:color="auto"/>
        <w:bottom w:val="none" w:sz="0" w:space="0" w:color="auto"/>
        <w:right w:val="none" w:sz="0" w:space="0" w:color="auto"/>
      </w:divBdr>
    </w:div>
    <w:div w:id="1922984370">
      <w:bodyDiv w:val="1"/>
      <w:marLeft w:val="0"/>
      <w:marRight w:val="0"/>
      <w:marTop w:val="0"/>
      <w:marBottom w:val="0"/>
      <w:divBdr>
        <w:top w:val="none" w:sz="0" w:space="0" w:color="auto"/>
        <w:left w:val="none" w:sz="0" w:space="0" w:color="auto"/>
        <w:bottom w:val="none" w:sz="0" w:space="0" w:color="auto"/>
        <w:right w:val="none" w:sz="0" w:space="0" w:color="auto"/>
      </w:divBdr>
    </w:div>
    <w:div w:id="1923837310">
      <w:bodyDiv w:val="1"/>
      <w:marLeft w:val="0"/>
      <w:marRight w:val="0"/>
      <w:marTop w:val="0"/>
      <w:marBottom w:val="0"/>
      <w:divBdr>
        <w:top w:val="none" w:sz="0" w:space="0" w:color="auto"/>
        <w:left w:val="none" w:sz="0" w:space="0" w:color="auto"/>
        <w:bottom w:val="none" w:sz="0" w:space="0" w:color="auto"/>
        <w:right w:val="none" w:sz="0" w:space="0" w:color="auto"/>
      </w:divBdr>
    </w:div>
    <w:div w:id="1925793874">
      <w:bodyDiv w:val="1"/>
      <w:marLeft w:val="0"/>
      <w:marRight w:val="0"/>
      <w:marTop w:val="0"/>
      <w:marBottom w:val="0"/>
      <w:divBdr>
        <w:top w:val="none" w:sz="0" w:space="0" w:color="auto"/>
        <w:left w:val="none" w:sz="0" w:space="0" w:color="auto"/>
        <w:bottom w:val="none" w:sz="0" w:space="0" w:color="auto"/>
        <w:right w:val="none" w:sz="0" w:space="0" w:color="auto"/>
      </w:divBdr>
    </w:div>
    <w:div w:id="1931624808">
      <w:bodyDiv w:val="1"/>
      <w:marLeft w:val="0"/>
      <w:marRight w:val="0"/>
      <w:marTop w:val="0"/>
      <w:marBottom w:val="0"/>
      <w:divBdr>
        <w:top w:val="none" w:sz="0" w:space="0" w:color="auto"/>
        <w:left w:val="none" w:sz="0" w:space="0" w:color="auto"/>
        <w:bottom w:val="none" w:sz="0" w:space="0" w:color="auto"/>
        <w:right w:val="none" w:sz="0" w:space="0" w:color="auto"/>
      </w:divBdr>
    </w:div>
    <w:div w:id="1932663306">
      <w:bodyDiv w:val="1"/>
      <w:marLeft w:val="0"/>
      <w:marRight w:val="0"/>
      <w:marTop w:val="0"/>
      <w:marBottom w:val="0"/>
      <w:divBdr>
        <w:top w:val="none" w:sz="0" w:space="0" w:color="auto"/>
        <w:left w:val="none" w:sz="0" w:space="0" w:color="auto"/>
        <w:bottom w:val="none" w:sz="0" w:space="0" w:color="auto"/>
        <w:right w:val="none" w:sz="0" w:space="0" w:color="auto"/>
      </w:divBdr>
    </w:div>
    <w:div w:id="1934509313">
      <w:bodyDiv w:val="1"/>
      <w:marLeft w:val="0"/>
      <w:marRight w:val="0"/>
      <w:marTop w:val="0"/>
      <w:marBottom w:val="0"/>
      <w:divBdr>
        <w:top w:val="none" w:sz="0" w:space="0" w:color="auto"/>
        <w:left w:val="none" w:sz="0" w:space="0" w:color="auto"/>
        <w:bottom w:val="none" w:sz="0" w:space="0" w:color="auto"/>
        <w:right w:val="none" w:sz="0" w:space="0" w:color="auto"/>
      </w:divBdr>
    </w:div>
    <w:div w:id="1935433277">
      <w:bodyDiv w:val="1"/>
      <w:marLeft w:val="0"/>
      <w:marRight w:val="0"/>
      <w:marTop w:val="0"/>
      <w:marBottom w:val="0"/>
      <w:divBdr>
        <w:top w:val="none" w:sz="0" w:space="0" w:color="auto"/>
        <w:left w:val="none" w:sz="0" w:space="0" w:color="auto"/>
        <w:bottom w:val="none" w:sz="0" w:space="0" w:color="auto"/>
        <w:right w:val="none" w:sz="0" w:space="0" w:color="auto"/>
      </w:divBdr>
    </w:div>
    <w:div w:id="1936016422">
      <w:bodyDiv w:val="1"/>
      <w:marLeft w:val="0"/>
      <w:marRight w:val="0"/>
      <w:marTop w:val="0"/>
      <w:marBottom w:val="0"/>
      <w:divBdr>
        <w:top w:val="none" w:sz="0" w:space="0" w:color="auto"/>
        <w:left w:val="none" w:sz="0" w:space="0" w:color="auto"/>
        <w:bottom w:val="none" w:sz="0" w:space="0" w:color="auto"/>
        <w:right w:val="none" w:sz="0" w:space="0" w:color="auto"/>
      </w:divBdr>
    </w:div>
    <w:div w:id="1938442820">
      <w:bodyDiv w:val="1"/>
      <w:marLeft w:val="0"/>
      <w:marRight w:val="0"/>
      <w:marTop w:val="0"/>
      <w:marBottom w:val="0"/>
      <w:divBdr>
        <w:top w:val="none" w:sz="0" w:space="0" w:color="auto"/>
        <w:left w:val="none" w:sz="0" w:space="0" w:color="auto"/>
        <w:bottom w:val="none" w:sz="0" w:space="0" w:color="auto"/>
        <w:right w:val="none" w:sz="0" w:space="0" w:color="auto"/>
      </w:divBdr>
    </w:div>
    <w:div w:id="1939168094">
      <w:bodyDiv w:val="1"/>
      <w:marLeft w:val="0"/>
      <w:marRight w:val="0"/>
      <w:marTop w:val="0"/>
      <w:marBottom w:val="0"/>
      <w:divBdr>
        <w:top w:val="none" w:sz="0" w:space="0" w:color="auto"/>
        <w:left w:val="none" w:sz="0" w:space="0" w:color="auto"/>
        <w:bottom w:val="none" w:sz="0" w:space="0" w:color="auto"/>
        <w:right w:val="none" w:sz="0" w:space="0" w:color="auto"/>
      </w:divBdr>
    </w:div>
    <w:div w:id="1940064442">
      <w:bodyDiv w:val="1"/>
      <w:marLeft w:val="0"/>
      <w:marRight w:val="0"/>
      <w:marTop w:val="0"/>
      <w:marBottom w:val="0"/>
      <w:divBdr>
        <w:top w:val="none" w:sz="0" w:space="0" w:color="auto"/>
        <w:left w:val="none" w:sz="0" w:space="0" w:color="auto"/>
        <w:bottom w:val="none" w:sz="0" w:space="0" w:color="auto"/>
        <w:right w:val="none" w:sz="0" w:space="0" w:color="auto"/>
      </w:divBdr>
    </w:div>
    <w:div w:id="1940866580">
      <w:bodyDiv w:val="1"/>
      <w:marLeft w:val="0"/>
      <w:marRight w:val="0"/>
      <w:marTop w:val="0"/>
      <w:marBottom w:val="0"/>
      <w:divBdr>
        <w:top w:val="none" w:sz="0" w:space="0" w:color="auto"/>
        <w:left w:val="none" w:sz="0" w:space="0" w:color="auto"/>
        <w:bottom w:val="none" w:sz="0" w:space="0" w:color="auto"/>
        <w:right w:val="none" w:sz="0" w:space="0" w:color="auto"/>
      </w:divBdr>
    </w:div>
    <w:div w:id="1951622324">
      <w:bodyDiv w:val="1"/>
      <w:marLeft w:val="0"/>
      <w:marRight w:val="0"/>
      <w:marTop w:val="0"/>
      <w:marBottom w:val="0"/>
      <w:divBdr>
        <w:top w:val="none" w:sz="0" w:space="0" w:color="auto"/>
        <w:left w:val="none" w:sz="0" w:space="0" w:color="auto"/>
        <w:bottom w:val="none" w:sz="0" w:space="0" w:color="auto"/>
        <w:right w:val="none" w:sz="0" w:space="0" w:color="auto"/>
      </w:divBdr>
    </w:div>
    <w:div w:id="1952592425">
      <w:bodyDiv w:val="1"/>
      <w:marLeft w:val="0"/>
      <w:marRight w:val="0"/>
      <w:marTop w:val="0"/>
      <w:marBottom w:val="0"/>
      <w:divBdr>
        <w:top w:val="none" w:sz="0" w:space="0" w:color="auto"/>
        <w:left w:val="none" w:sz="0" w:space="0" w:color="auto"/>
        <w:bottom w:val="none" w:sz="0" w:space="0" w:color="auto"/>
        <w:right w:val="none" w:sz="0" w:space="0" w:color="auto"/>
      </w:divBdr>
    </w:div>
    <w:div w:id="1955090509">
      <w:bodyDiv w:val="1"/>
      <w:marLeft w:val="0"/>
      <w:marRight w:val="0"/>
      <w:marTop w:val="0"/>
      <w:marBottom w:val="0"/>
      <w:divBdr>
        <w:top w:val="none" w:sz="0" w:space="0" w:color="auto"/>
        <w:left w:val="none" w:sz="0" w:space="0" w:color="auto"/>
        <w:bottom w:val="none" w:sz="0" w:space="0" w:color="auto"/>
        <w:right w:val="none" w:sz="0" w:space="0" w:color="auto"/>
      </w:divBdr>
    </w:div>
    <w:div w:id="1957446915">
      <w:bodyDiv w:val="1"/>
      <w:marLeft w:val="0"/>
      <w:marRight w:val="0"/>
      <w:marTop w:val="0"/>
      <w:marBottom w:val="0"/>
      <w:divBdr>
        <w:top w:val="none" w:sz="0" w:space="0" w:color="auto"/>
        <w:left w:val="none" w:sz="0" w:space="0" w:color="auto"/>
        <w:bottom w:val="none" w:sz="0" w:space="0" w:color="auto"/>
        <w:right w:val="none" w:sz="0" w:space="0" w:color="auto"/>
      </w:divBdr>
    </w:div>
    <w:div w:id="1958171450">
      <w:bodyDiv w:val="1"/>
      <w:marLeft w:val="0"/>
      <w:marRight w:val="0"/>
      <w:marTop w:val="0"/>
      <w:marBottom w:val="0"/>
      <w:divBdr>
        <w:top w:val="none" w:sz="0" w:space="0" w:color="auto"/>
        <w:left w:val="none" w:sz="0" w:space="0" w:color="auto"/>
        <w:bottom w:val="none" w:sz="0" w:space="0" w:color="auto"/>
        <w:right w:val="none" w:sz="0" w:space="0" w:color="auto"/>
      </w:divBdr>
    </w:div>
    <w:div w:id="1963999727">
      <w:bodyDiv w:val="1"/>
      <w:marLeft w:val="0"/>
      <w:marRight w:val="0"/>
      <w:marTop w:val="0"/>
      <w:marBottom w:val="0"/>
      <w:divBdr>
        <w:top w:val="none" w:sz="0" w:space="0" w:color="auto"/>
        <w:left w:val="none" w:sz="0" w:space="0" w:color="auto"/>
        <w:bottom w:val="none" w:sz="0" w:space="0" w:color="auto"/>
        <w:right w:val="none" w:sz="0" w:space="0" w:color="auto"/>
      </w:divBdr>
    </w:div>
    <w:div w:id="1970431121">
      <w:bodyDiv w:val="1"/>
      <w:marLeft w:val="0"/>
      <w:marRight w:val="0"/>
      <w:marTop w:val="0"/>
      <w:marBottom w:val="0"/>
      <w:divBdr>
        <w:top w:val="none" w:sz="0" w:space="0" w:color="auto"/>
        <w:left w:val="none" w:sz="0" w:space="0" w:color="auto"/>
        <w:bottom w:val="none" w:sz="0" w:space="0" w:color="auto"/>
        <w:right w:val="none" w:sz="0" w:space="0" w:color="auto"/>
      </w:divBdr>
    </w:div>
    <w:div w:id="1972635400">
      <w:bodyDiv w:val="1"/>
      <w:marLeft w:val="0"/>
      <w:marRight w:val="0"/>
      <w:marTop w:val="0"/>
      <w:marBottom w:val="0"/>
      <w:divBdr>
        <w:top w:val="none" w:sz="0" w:space="0" w:color="auto"/>
        <w:left w:val="none" w:sz="0" w:space="0" w:color="auto"/>
        <w:bottom w:val="none" w:sz="0" w:space="0" w:color="auto"/>
        <w:right w:val="none" w:sz="0" w:space="0" w:color="auto"/>
      </w:divBdr>
    </w:div>
    <w:div w:id="1973316842">
      <w:bodyDiv w:val="1"/>
      <w:marLeft w:val="0"/>
      <w:marRight w:val="0"/>
      <w:marTop w:val="0"/>
      <w:marBottom w:val="0"/>
      <w:divBdr>
        <w:top w:val="none" w:sz="0" w:space="0" w:color="auto"/>
        <w:left w:val="none" w:sz="0" w:space="0" w:color="auto"/>
        <w:bottom w:val="none" w:sz="0" w:space="0" w:color="auto"/>
        <w:right w:val="none" w:sz="0" w:space="0" w:color="auto"/>
      </w:divBdr>
    </w:div>
    <w:div w:id="1973631234">
      <w:bodyDiv w:val="1"/>
      <w:marLeft w:val="0"/>
      <w:marRight w:val="0"/>
      <w:marTop w:val="0"/>
      <w:marBottom w:val="0"/>
      <w:divBdr>
        <w:top w:val="none" w:sz="0" w:space="0" w:color="auto"/>
        <w:left w:val="none" w:sz="0" w:space="0" w:color="auto"/>
        <w:bottom w:val="none" w:sz="0" w:space="0" w:color="auto"/>
        <w:right w:val="none" w:sz="0" w:space="0" w:color="auto"/>
      </w:divBdr>
    </w:div>
    <w:div w:id="1974015685">
      <w:bodyDiv w:val="1"/>
      <w:marLeft w:val="0"/>
      <w:marRight w:val="0"/>
      <w:marTop w:val="0"/>
      <w:marBottom w:val="0"/>
      <w:divBdr>
        <w:top w:val="none" w:sz="0" w:space="0" w:color="auto"/>
        <w:left w:val="none" w:sz="0" w:space="0" w:color="auto"/>
        <w:bottom w:val="none" w:sz="0" w:space="0" w:color="auto"/>
        <w:right w:val="none" w:sz="0" w:space="0" w:color="auto"/>
      </w:divBdr>
    </w:div>
    <w:div w:id="1974217769">
      <w:bodyDiv w:val="1"/>
      <w:marLeft w:val="0"/>
      <w:marRight w:val="0"/>
      <w:marTop w:val="0"/>
      <w:marBottom w:val="0"/>
      <w:divBdr>
        <w:top w:val="none" w:sz="0" w:space="0" w:color="auto"/>
        <w:left w:val="none" w:sz="0" w:space="0" w:color="auto"/>
        <w:bottom w:val="none" w:sz="0" w:space="0" w:color="auto"/>
        <w:right w:val="none" w:sz="0" w:space="0" w:color="auto"/>
      </w:divBdr>
    </w:div>
    <w:div w:id="1977027661">
      <w:bodyDiv w:val="1"/>
      <w:marLeft w:val="0"/>
      <w:marRight w:val="0"/>
      <w:marTop w:val="0"/>
      <w:marBottom w:val="0"/>
      <w:divBdr>
        <w:top w:val="none" w:sz="0" w:space="0" w:color="auto"/>
        <w:left w:val="none" w:sz="0" w:space="0" w:color="auto"/>
        <w:bottom w:val="none" w:sz="0" w:space="0" w:color="auto"/>
        <w:right w:val="none" w:sz="0" w:space="0" w:color="auto"/>
      </w:divBdr>
    </w:div>
    <w:div w:id="1978414887">
      <w:bodyDiv w:val="1"/>
      <w:marLeft w:val="0"/>
      <w:marRight w:val="0"/>
      <w:marTop w:val="0"/>
      <w:marBottom w:val="0"/>
      <w:divBdr>
        <w:top w:val="none" w:sz="0" w:space="0" w:color="auto"/>
        <w:left w:val="none" w:sz="0" w:space="0" w:color="auto"/>
        <w:bottom w:val="none" w:sz="0" w:space="0" w:color="auto"/>
        <w:right w:val="none" w:sz="0" w:space="0" w:color="auto"/>
      </w:divBdr>
    </w:div>
    <w:div w:id="1978952852">
      <w:bodyDiv w:val="1"/>
      <w:marLeft w:val="0"/>
      <w:marRight w:val="0"/>
      <w:marTop w:val="0"/>
      <w:marBottom w:val="0"/>
      <w:divBdr>
        <w:top w:val="none" w:sz="0" w:space="0" w:color="auto"/>
        <w:left w:val="none" w:sz="0" w:space="0" w:color="auto"/>
        <w:bottom w:val="none" w:sz="0" w:space="0" w:color="auto"/>
        <w:right w:val="none" w:sz="0" w:space="0" w:color="auto"/>
      </w:divBdr>
    </w:div>
    <w:div w:id="1981376975">
      <w:bodyDiv w:val="1"/>
      <w:marLeft w:val="0"/>
      <w:marRight w:val="0"/>
      <w:marTop w:val="0"/>
      <w:marBottom w:val="0"/>
      <w:divBdr>
        <w:top w:val="none" w:sz="0" w:space="0" w:color="auto"/>
        <w:left w:val="none" w:sz="0" w:space="0" w:color="auto"/>
        <w:bottom w:val="none" w:sz="0" w:space="0" w:color="auto"/>
        <w:right w:val="none" w:sz="0" w:space="0" w:color="auto"/>
      </w:divBdr>
    </w:div>
    <w:div w:id="1985817941">
      <w:bodyDiv w:val="1"/>
      <w:marLeft w:val="0"/>
      <w:marRight w:val="0"/>
      <w:marTop w:val="0"/>
      <w:marBottom w:val="0"/>
      <w:divBdr>
        <w:top w:val="none" w:sz="0" w:space="0" w:color="auto"/>
        <w:left w:val="none" w:sz="0" w:space="0" w:color="auto"/>
        <w:bottom w:val="none" w:sz="0" w:space="0" w:color="auto"/>
        <w:right w:val="none" w:sz="0" w:space="0" w:color="auto"/>
      </w:divBdr>
    </w:div>
    <w:div w:id="1990353991">
      <w:bodyDiv w:val="1"/>
      <w:marLeft w:val="0"/>
      <w:marRight w:val="0"/>
      <w:marTop w:val="0"/>
      <w:marBottom w:val="0"/>
      <w:divBdr>
        <w:top w:val="none" w:sz="0" w:space="0" w:color="auto"/>
        <w:left w:val="none" w:sz="0" w:space="0" w:color="auto"/>
        <w:bottom w:val="none" w:sz="0" w:space="0" w:color="auto"/>
        <w:right w:val="none" w:sz="0" w:space="0" w:color="auto"/>
      </w:divBdr>
    </w:div>
    <w:div w:id="1991785119">
      <w:bodyDiv w:val="1"/>
      <w:marLeft w:val="0"/>
      <w:marRight w:val="0"/>
      <w:marTop w:val="0"/>
      <w:marBottom w:val="0"/>
      <w:divBdr>
        <w:top w:val="none" w:sz="0" w:space="0" w:color="auto"/>
        <w:left w:val="none" w:sz="0" w:space="0" w:color="auto"/>
        <w:bottom w:val="none" w:sz="0" w:space="0" w:color="auto"/>
        <w:right w:val="none" w:sz="0" w:space="0" w:color="auto"/>
      </w:divBdr>
    </w:div>
    <w:div w:id="1996833465">
      <w:bodyDiv w:val="1"/>
      <w:marLeft w:val="0"/>
      <w:marRight w:val="0"/>
      <w:marTop w:val="0"/>
      <w:marBottom w:val="0"/>
      <w:divBdr>
        <w:top w:val="none" w:sz="0" w:space="0" w:color="auto"/>
        <w:left w:val="none" w:sz="0" w:space="0" w:color="auto"/>
        <w:bottom w:val="none" w:sz="0" w:space="0" w:color="auto"/>
        <w:right w:val="none" w:sz="0" w:space="0" w:color="auto"/>
      </w:divBdr>
    </w:div>
    <w:div w:id="2000691212">
      <w:bodyDiv w:val="1"/>
      <w:marLeft w:val="0"/>
      <w:marRight w:val="0"/>
      <w:marTop w:val="0"/>
      <w:marBottom w:val="0"/>
      <w:divBdr>
        <w:top w:val="none" w:sz="0" w:space="0" w:color="auto"/>
        <w:left w:val="none" w:sz="0" w:space="0" w:color="auto"/>
        <w:bottom w:val="none" w:sz="0" w:space="0" w:color="auto"/>
        <w:right w:val="none" w:sz="0" w:space="0" w:color="auto"/>
      </w:divBdr>
    </w:div>
    <w:div w:id="2000845305">
      <w:bodyDiv w:val="1"/>
      <w:marLeft w:val="0"/>
      <w:marRight w:val="0"/>
      <w:marTop w:val="0"/>
      <w:marBottom w:val="0"/>
      <w:divBdr>
        <w:top w:val="none" w:sz="0" w:space="0" w:color="auto"/>
        <w:left w:val="none" w:sz="0" w:space="0" w:color="auto"/>
        <w:bottom w:val="none" w:sz="0" w:space="0" w:color="auto"/>
        <w:right w:val="none" w:sz="0" w:space="0" w:color="auto"/>
      </w:divBdr>
    </w:div>
    <w:div w:id="2004115345">
      <w:bodyDiv w:val="1"/>
      <w:marLeft w:val="0"/>
      <w:marRight w:val="0"/>
      <w:marTop w:val="0"/>
      <w:marBottom w:val="0"/>
      <w:divBdr>
        <w:top w:val="none" w:sz="0" w:space="0" w:color="auto"/>
        <w:left w:val="none" w:sz="0" w:space="0" w:color="auto"/>
        <w:bottom w:val="none" w:sz="0" w:space="0" w:color="auto"/>
        <w:right w:val="none" w:sz="0" w:space="0" w:color="auto"/>
      </w:divBdr>
    </w:div>
    <w:div w:id="2010280652">
      <w:bodyDiv w:val="1"/>
      <w:marLeft w:val="0"/>
      <w:marRight w:val="0"/>
      <w:marTop w:val="0"/>
      <w:marBottom w:val="0"/>
      <w:divBdr>
        <w:top w:val="none" w:sz="0" w:space="0" w:color="auto"/>
        <w:left w:val="none" w:sz="0" w:space="0" w:color="auto"/>
        <w:bottom w:val="none" w:sz="0" w:space="0" w:color="auto"/>
        <w:right w:val="none" w:sz="0" w:space="0" w:color="auto"/>
      </w:divBdr>
    </w:div>
    <w:div w:id="2010449349">
      <w:bodyDiv w:val="1"/>
      <w:marLeft w:val="0"/>
      <w:marRight w:val="0"/>
      <w:marTop w:val="0"/>
      <w:marBottom w:val="0"/>
      <w:divBdr>
        <w:top w:val="none" w:sz="0" w:space="0" w:color="auto"/>
        <w:left w:val="none" w:sz="0" w:space="0" w:color="auto"/>
        <w:bottom w:val="none" w:sz="0" w:space="0" w:color="auto"/>
        <w:right w:val="none" w:sz="0" w:space="0" w:color="auto"/>
      </w:divBdr>
    </w:div>
    <w:div w:id="2011636640">
      <w:bodyDiv w:val="1"/>
      <w:marLeft w:val="0"/>
      <w:marRight w:val="0"/>
      <w:marTop w:val="0"/>
      <w:marBottom w:val="0"/>
      <w:divBdr>
        <w:top w:val="none" w:sz="0" w:space="0" w:color="auto"/>
        <w:left w:val="none" w:sz="0" w:space="0" w:color="auto"/>
        <w:bottom w:val="none" w:sz="0" w:space="0" w:color="auto"/>
        <w:right w:val="none" w:sz="0" w:space="0" w:color="auto"/>
      </w:divBdr>
    </w:div>
    <w:div w:id="2016179076">
      <w:bodyDiv w:val="1"/>
      <w:marLeft w:val="0"/>
      <w:marRight w:val="0"/>
      <w:marTop w:val="0"/>
      <w:marBottom w:val="0"/>
      <w:divBdr>
        <w:top w:val="none" w:sz="0" w:space="0" w:color="auto"/>
        <w:left w:val="none" w:sz="0" w:space="0" w:color="auto"/>
        <w:bottom w:val="none" w:sz="0" w:space="0" w:color="auto"/>
        <w:right w:val="none" w:sz="0" w:space="0" w:color="auto"/>
      </w:divBdr>
    </w:div>
    <w:div w:id="2017533161">
      <w:bodyDiv w:val="1"/>
      <w:marLeft w:val="0"/>
      <w:marRight w:val="0"/>
      <w:marTop w:val="0"/>
      <w:marBottom w:val="0"/>
      <w:divBdr>
        <w:top w:val="none" w:sz="0" w:space="0" w:color="auto"/>
        <w:left w:val="none" w:sz="0" w:space="0" w:color="auto"/>
        <w:bottom w:val="none" w:sz="0" w:space="0" w:color="auto"/>
        <w:right w:val="none" w:sz="0" w:space="0" w:color="auto"/>
      </w:divBdr>
    </w:div>
    <w:div w:id="2018921632">
      <w:bodyDiv w:val="1"/>
      <w:marLeft w:val="0"/>
      <w:marRight w:val="0"/>
      <w:marTop w:val="0"/>
      <w:marBottom w:val="0"/>
      <w:divBdr>
        <w:top w:val="none" w:sz="0" w:space="0" w:color="auto"/>
        <w:left w:val="none" w:sz="0" w:space="0" w:color="auto"/>
        <w:bottom w:val="none" w:sz="0" w:space="0" w:color="auto"/>
        <w:right w:val="none" w:sz="0" w:space="0" w:color="auto"/>
      </w:divBdr>
    </w:div>
    <w:div w:id="2020498474">
      <w:bodyDiv w:val="1"/>
      <w:marLeft w:val="0"/>
      <w:marRight w:val="0"/>
      <w:marTop w:val="0"/>
      <w:marBottom w:val="0"/>
      <w:divBdr>
        <w:top w:val="none" w:sz="0" w:space="0" w:color="auto"/>
        <w:left w:val="none" w:sz="0" w:space="0" w:color="auto"/>
        <w:bottom w:val="none" w:sz="0" w:space="0" w:color="auto"/>
        <w:right w:val="none" w:sz="0" w:space="0" w:color="auto"/>
      </w:divBdr>
    </w:div>
    <w:div w:id="2027556738">
      <w:bodyDiv w:val="1"/>
      <w:marLeft w:val="0"/>
      <w:marRight w:val="0"/>
      <w:marTop w:val="0"/>
      <w:marBottom w:val="0"/>
      <w:divBdr>
        <w:top w:val="none" w:sz="0" w:space="0" w:color="auto"/>
        <w:left w:val="none" w:sz="0" w:space="0" w:color="auto"/>
        <w:bottom w:val="none" w:sz="0" w:space="0" w:color="auto"/>
        <w:right w:val="none" w:sz="0" w:space="0" w:color="auto"/>
      </w:divBdr>
    </w:div>
    <w:div w:id="2027904756">
      <w:bodyDiv w:val="1"/>
      <w:marLeft w:val="0"/>
      <w:marRight w:val="0"/>
      <w:marTop w:val="0"/>
      <w:marBottom w:val="0"/>
      <w:divBdr>
        <w:top w:val="none" w:sz="0" w:space="0" w:color="auto"/>
        <w:left w:val="none" w:sz="0" w:space="0" w:color="auto"/>
        <w:bottom w:val="none" w:sz="0" w:space="0" w:color="auto"/>
        <w:right w:val="none" w:sz="0" w:space="0" w:color="auto"/>
      </w:divBdr>
    </w:div>
    <w:div w:id="2031951043">
      <w:bodyDiv w:val="1"/>
      <w:marLeft w:val="0"/>
      <w:marRight w:val="0"/>
      <w:marTop w:val="0"/>
      <w:marBottom w:val="0"/>
      <w:divBdr>
        <w:top w:val="none" w:sz="0" w:space="0" w:color="auto"/>
        <w:left w:val="none" w:sz="0" w:space="0" w:color="auto"/>
        <w:bottom w:val="none" w:sz="0" w:space="0" w:color="auto"/>
        <w:right w:val="none" w:sz="0" w:space="0" w:color="auto"/>
      </w:divBdr>
    </w:div>
    <w:div w:id="2035112521">
      <w:bodyDiv w:val="1"/>
      <w:marLeft w:val="0"/>
      <w:marRight w:val="0"/>
      <w:marTop w:val="0"/>
      <w:marBottom w:val="0"/>
      <w:divBdr>
        <w:top w:val="none" w:sz="0" w:space="0" w:color="auto"/>
        <w:left w:val="none" w:sz="0" w:space="0" w:color="auto"/>
        <w:bottom w:val="none" w:sz="0" w:space="0" w:color="auto"/>
        <w:right w:val="none" w:sz="0" w:space="0" w:color="auto"/>
      </w:divBdr>
    </w:div>
    <w:div w:id="2039965925">
      <w:bodyDiv w:val="1"/>
      <w:marLeft w:val="0"/>
      <w:marRight w:val="0"/>
      <w:marTop w:val="0"/>
      <w:marBottom w:val="0"/>
      <w:divBdr>
        <w:top w:val="none" w:sz="0" w:space="0" w:color="auto"/>
        <w:left w:val="none" w:sz="0" w:space="0" w:color="auto"/>
        <w:bottom w:val="none" w:sz="0" w:space="0" w:color="auto"/>
        <w:right w:val="none" w:sz="0" w:space="0" w:color="auto"/>
      </w:divBdr>
    </w:div>
    <w:div w:id="2045128789">
      <w:bodyDiv w:val="1"/>
      <w:marLeft w:val="0"/>
      <w:marRight w:val="0"/>
      <w:marTop w:val="0"/>
      <w:marBottom w:val="0"/>
      <w:divBdr>
        <w:top w:val="none" w:sz="0" w:space="0" w:color="auto"/>
        <w:left w:val="none" w:sz="0" w:space="0" w:color="auto"/>
        <w:bottom w:val="none" w:sz="0" w:space="0" w:color="auto"/>
        <w:right w:val="none" w:sz="0" w:space="0" w:color="auto"/>
      </w:divBdr>
    </w:div>
    <w:div w:id="2051805812">
      <w:bodyDiv w:val="1"/>
      <w:marLeft w:val="0"/>
      <w:marRight w:val="0"/>
      <w:marTop w:val="0"/>
      <w:marBottom w:val="0"/>
      <w:divBdr>
        <w:top w:val="none" w:sz="0" w:space="0" w:color="auto"/>
        <w:left w:val="none" w:sz="0" w:space="0" w:color="auto"/>
        <w:bottom w:val="none" w:sz="0" w:space="0" w:color="auto"/>
        <w:right w:val="none" w:sz="0" w:space="0" w:color="auto"/>
      </w:divBdr>
    </w:div>
    <w:div w:id="2052218307">
      <w:bodyDiv w:val="1"/>
      <w:marLeft w:val="0"/>
      <w:marRight w:val="0"/>
      <w:marTop w:val="0"/>
      <w:marBottom w:val="0"/>
      <w:divBdr>
        <w:top w:val="none" w:sz="0" w:space="0" w:color="auto"/>
        <w:left w:val="none" w:sz="0" w:space="0" w:color="auto"/>
        <w:bottom w:val="none" w:sz="0" w:space="0" w:color="auto"/>
        <w:right w:val="none" w:sz="0" w:space="0" w:color="auto"/>
      </w:divBdr>
    </w:div>
    <w:div w:id="2054303701">
      <w:bodyDiv w:val="1"/>
      <w:marLeft w:val="0"/>
      <w:marRight w:val="0"/>
      <w:marTop w:val="0"/>
      <w:marBottom w:val="0"/>
      <w:divBdr>
        <w:top w:val="none" w:sz="0" w:space="0" w:color="auto"/>
        <w:left w:val="none" w:sz="0" w:space="0" w:color="auto"/>
        <w:bottom w:val="none" w:sz="0" w:space="0" w:color="auto"/>
        <w:right w:val="none" w:sz="0" w:space="0" w:color="auto"/>
      </w:divBdr>
    </w:div>
    <w:div w:id="2054452254">
      <w:bodyDiv w:val="1"/>
      <w:marLeft w:val="0"/>
      <w:marRight w:val="0"/>
      <w:marTop w:val="0"/>
      <w:marBottom w:val="0"/>
      <w:divBdr>
        <w:top w:val="none" w:sz="0" w:space="0" w:color="auto"/>
        <w:left w:val="none" w:sz="0" w:space="0" w:color="auto"/>
        <w:bottom w:val="none" w:sz="0" w:space="0" w:color="auto"/>
        <w:right w:val="none" w:sz="0" w:space="0" w:color="auto"/>
      </w:divBdr>
    </w:div>
    <w:div w:id="2060400716">
      <w:bodyDiv w:val="1"/>
      <w:marLeft w:val="0"/>
      <w:marRight w:val="0"/>
      <w:marTop w:val="0"/>
      <w:marBottom w:val="0"/>
      <w:divBdr>
        <w:top w:val="none" w:sz="0" w:space="0" w:color="auto"/>
        <w:left w:val="none" w:sz="0" w:space="0" w:color="auto"/>
        <w:bottom w:val="none" w:sz="0" w:space="0" w:color="auto"/>
        <w:right w:val="none" w:sz="0" w:space="0" w:color="auto"/>
      </w:divBdr>
    </w:div>
    <w:div w:id="2061664147">
      <w:bodyDiv w:val="1"/>
      <w:marLeft w:val="0"/>
      <w:marRight w:val="0"/>
      <w:marTop w:val="0"/>
      <w:marBottom w:val="0"/>
      <w:divBdr>
        <w:top w:val="none" w:sz="0" w:space="0" w:color="auto"/>
        <w:left w:val="none" w:sz="0" w:space="0" w:color="auto"/>
        <w:bottom w:val="none" w:sz="0" w:space="0" w:color="auto"/>
        <w:right w:val="none" w:sz="0" w:space="0" w:color="auto"/>
      </w:divBdr>
    </w:div>
    <w:div w:id="2063481301">
      <w:bodyDiv w:val="1"/>
      <w:marLeft w:val="0"/>
      <w:marRight w:val="0"/>
      <w:marTop w:val="0"/>
      <w:marBottom w:val="0"/>
      <w:divBdr>
        <w:top w:val="none" w:sz="0" w:space="0" w:color="auto"/>
        <w:left w:val="none" w:sz="0" w:space="0" w:color="auto"/>
        <w:bottom w:val="none" w:sz="0" w:space="0" w:color="auto"/>
        <w:right w:val="none" w:sz="0" w:space="0" w:color="auto"/>
      </w:divBdr>
    </w:div>
    <w:div w:id="2064017250">
      <w:bodyDiv w:val="1"/>
      <w:marLeft w:val="0"/>
      <w:marRight w:val="0"/>
      <w:marTop w:val="0"/>
      <w:marBottom w:val="0"/>
      <w:divBdr>
        <w:top w:val="none" w:sz="0" w:space="0" w:color="auto"/>
        <w:left w:val="none" w:sz="0" w:space="0" w:color="auto"/>
        <w:bottom w:val="none" w:sz="0" w:space="0" w:color="auto"/>
        <w:right w:val="none" w:sz="0" w:space="0" w:color="auto"/>
      </w:divBdr>
    </w:div>
    <w:div w:id="2069256040">
      <w:bodyDiv w:val="1"/>
      <w:marLeft w:val="0"/>
      <w:marRight w:val="0"/>
      <w:marTop w:val="0"/>
      <w:marBottom w:val="0"/>
      <w:divBdr>
        <w:top w:val="none" w:sz="0" w:space="0" w:color="auto"/>
        <w:left w:val="none" w:sz="0" w:space="0" w:color="auto"/>
        <w:bottom w:val="none" w:sz="0" w:space="0" w:color="auto"/>
        <w:right w:val="none" w:sz="0" w:space="0" w:color="auto"/>
      </w:divBdr>
    </w:div>
    <w:div w:id="2069378302">
      <w:bodyDiv w:val="1"/>
      <w:marLeft w:val="0"/>
      <w:marRight w:val="0"/>
      <w:marTop w:val="0"/>
      <w:marBottom w:val="0"/>
      <w:divBdr>
        <w:top w:val="none" w:sz="0" w:space="0" w:color="auto"/>
        <w:left w:val="none" w:sz="0" w:space="0" w:color="auto"/>
        <w:bottom w:val="none" w:sz="0" w:space="0" w:color="auto"/>
        <w:right w:val="none" w:sz="0" w:space="0" w:color="auto"/>
      </w:divBdr>
    </w:div>
    <w:div w:id="2074891017">
      <w:bodyDiv w:val="1"/>
      <w:marLeft w:val="0"/>
      <w:marRight w:val="0"/>
      <w:marTop w:val="0"/>
      <w:marBottom w:val="0"/>
      <w:divBdr>
        <w:top w:val="none" w:sz="0" w:space="0" w:color="auto"/>
        <w:left w:val="none" w:sz="0" w:space="0" w:color="auto"/>
        <w:bottom w:val="none" w:sz="0" w:space="0" w:color="auto"/>
        <w:right w:val="none" w:sz="0" w:space="0" w:color="auto"/>
      </w:divBdr>
    </w:div>
    <w:div w:id="2075542178">
      <w:bodyDiv w:val="1"/>
      <w:marLeft w:val="0"/>
      <w:marRight w:val="0"/>
      <w:marTop w:val="0"/>
      <w:marBottom w:val="0"/>
      <w:divBdr>
        <w:top w:val="none" w:sz="0" w:space="0" w:color="auto"/>
        <w:left w:val="none" w:sz="0" w:space="0" w:color="auto"/>
        <w:bottom w:val="none" w:sz="0" w:space="0" w:color="auto"/>
        <w:right w:val="none" w:sz="0" w:space="0" w:color="auto"/>
      </w:divBdr>
    </w:div>
    <w:div w:id="2075928955">
      <w:bodyDiv w:val="1"/>
      <w:marLeft w:val="0"/>
      <w:marRight w:val="0"/>
      <w:marTop w:val="0"/>
      <w:marBottom w:val="0"/>
      <w:divBdr>
        <w:top w:val="none" w:sz="0" w:space="0" w:color="auto"/>
        <w:left w:val="none" w:sz="0" w:space="0" w:color="auto"/>
        <w:bottom w:val="none" w:sz="0" w:space="0" w:color="auto"/>
        <w:right w:val="none" w:sz="0" w:space="0" w:color="auto"/>
      </w:divBdr>
    </w:div>
    <w:div w:id="2076705691">
      <w:bodyDiv w:val="1"/>
      <w:marLeft w:val="0"/>
      <w:marRight w:val="0"/>
      <w:marTop w:val="0"/>
      <w:marBottom w:val="0"/>
      <w:divBdr>
        <w:top w:val="none" w:sz="0" w:space="0" w:color="auto"/>
        <w:left w:val="none" w:sz="0" w:space="0" w:color="auto"/>
        <w:bottom w:val="none" w:sz="0" w:space="0" w:color="auto"/>
        <w:right w:val="none" w:sz="0" w:space="0" w:color="auto"/>
      </w:divBdr>
    </w:div>
    <w:div w:id="2076854705">
      <w:bodyDiv w:val="1"/>
      <w:marLeft w:val="0"/>
      <w:marRight w:val="0"/>
      <w:marTop w:val="0"/>
      <w:marBottom w:val="0"/>
      <w:divBdr>
        <w:top w:val="none" w:sz="0" w:space="0" w:color="auto"/>
        <w:left w:val="none" w:sz="0" w:space="0" w:color="auto"/>
        <w:bottom w:val="none" w:sz="0" w:space="0" w:color="auto"/>
        <w:right w:val="none" w:sz="0" w:space="0" w:color="auto"/>
      </w:divBdr>
    </w:div>
    <w:div w:id="2080207995">
      <w:bodyDiv w:val="1"/>
      <w:marLeft w:val="0"/>
      <w:marRight w:val="0"/>
      <w:marTop w:val="0"/>
      <w:marBottom w:val="0"/>
      <w:divBdr>
        <w:top w:val="none" w:sz="0" w:space="0" w:color="auto"/>
        <w:left w:val="none" w:sz="0" w:space="0" w:color="auto"/>
        <w:bottom w:val="none" w:sz="0" w:space="0" w:color="auto"/>
        <w:right w:val="none" w:sz="0" w:space="0" w:color="auto"/>
      </w:divBdr>
    </w:div>
    <w:div w:id="2080861867">
      <w:bodyDiv w:val="1"/>
      <w:marLeft w:val="0"/>
      <w:marRight w:val="0"/>
      <w:marTop w:val="0"/>
      <w:marBottom w:val="0"/>
      <w:divBdr>
        <w:top w:val="none" w:sz="0" w:space="0" w:color="auto"/>
        <w:left w:val="none" w:sz="0" w:space="0" w:color="auto"/>
        <w:bottom w:val="none" w:sz="0" w:space="0" w:color="auto"/>
        <w:right w:val="none" w:sz="0" w:space="0" w:color="auto"/>
      </w:divBdr>
    </w:div>
    <w:div w:id="2081292859">
      <w:bodyDiv w:val="1"/>
      <w:marLeft w:val="0"/>
      <w:marRight w:val="0"/>
      <w:marTop w:val="0"/>
      <w:marBottom w:val="0"/>
      <w:divBdr>
        <w:top w:val="none" w:sz="0" w:space="0" w:color="auto"/>
        <w:left w:val="none" w:sz="0" w:space="0" w:color="auto"/>
        <w:bottom w:val="none" w:sz="0" w:space="0" w:color="auto"/>
        <w:right w:val="none" w:sz="0" w:space="0" w:color="auto"/>
      </w:divBdr>
    </w:div>
    <w:div w:id="2082363739">
      <w:bodyDiv w:val="1"/>
      <w:marLeft w:val="0"/>
      <w:marRight w:val="0"/>
      <w:marTop w:val="0"/>
      <w:marBottom w:val="0"/>
      <w:divBdr>
        <w:top w:val="none" w:sz="0" w:space="0" w:color="auto"/>
        <w:left w:val="none" w:sz="0" w:space="0" w:color="auto"/>
        <w:bottom w:val="none" w:sz="0" w:space="0" w:color="auto"/>
        <w:right w:val="none" w:sz="0" w:space="0" w:color="auto"/>
      </w:divBdr>
    </w:div>
    <w:div w:id="2084796413">
      <w:bodyDiv w:val="1"/>
      <w:marLeft w:val="0"/>
      <w:marRight w:val="0"/>
      <w:marTop w:val="0"/>
      <w:marBottom w:val="0"/>
      <w:divBdr>
        <w:top w:val="none" w:sz="0" w:space="0" w:color="auto"/>
        <w:left w:val="none" w:sz="0" w:space="0" w:color="auto"/>
        <w:bottom w:val="none" w:sz="0" w:space="0" w:color="auto"/>
        <w:right w:val="none" w:sz="0" w:space="0" w:color="auto"/>
      </w:divBdr>
    </w:div>
    <w:div w:id="2087337721">
      <w:bodyDiv w:val="1"/>
      <w:marLeft w:val="0"/>
      <w:marRight w:val="0"/>
      <w:marTop w:val="0"/>
      <w:marBottom w:val="0"/>
      <w:divBdr>
        <w:top w:val="none" w:sz="0" w:space="0" w:color="auto"/>
        <w:left w:val="none" w:sz="0" w:space="0" w:color="auto"/>
        <w:bottom w:val="none" w:sz="0" w:space="0" w:color="auto"/>
        <w:right w:val="none" w:sz="0" w:space="0" w:color="auto"/>
      </w:divBdr>
    </w:div>
    <w:div w:id="2091465154">
      <w:bodyDiv w:val="1"/>
      <w:marLeft w:val="0"/>
      <w:marRight w:val="0"/>
      <w:marTop w:val="0"/>
      <w:marBottom w:val="0"/>
      <w:divBdr>
        <w:top w:val="none" w:sz="0" w:space="0" w:color="auto"/>
        <w:left w:val="none" w:sz="0" w:space="0" w:color="auto"/>
        <w:bottom w:val="none" w:sz="0" w:space="0" w:color="auto"/>
        <w:right w:val="none" w:sz="0" w:space="0" w:color="auto"/>
      </w:divBdr>
    </w:div>
    <w:div w:id="2095514675">
      <w:bodyDiv w:val="1"/>
      <w:marLeft w:val="0"/>
      <w:marRight w:val="0"/>
      <w:marTop w:val="0"/>
      <w:marBottom w:val="0"/>
      <w:divBdr>
        <w:top w:val="none" w:sz="0" w:space="0" w:color="auto"/>
        <w:left w:val="none" w:sz="0" w:space="0" w:color="auto"/>
        <w:bottom w:val="none" w:sz="0" w:space="0" w:color="auto"/>
        <w:right w:val="none" w:sz="0" w:space="0" w:color="auto"/>
      </w:divBdr>
    </w:div>
    <w:div w:id="2097362928">
      <w:bodyDiv w:val="1"/>
      <w:marLeft w:val="0"/>
      <w:marRight w:val="0"/>
      <w:marTop w:val="0"/>
      <w:marBottom w:val="0"/>
      <w:divBdr>
        <w:top w:val="none" w:sz="0" w:space="0" w:color="auto"/>
        <w:left w:val="none" w:sz="0" w:space="0" w:color="auto"/>
        <w:bottom w:val="none" w:sz="0" w:space="0" w:color="auto"/>
        <w:right w:val="none" w:sz="0" w:space="0" w:color="auto"/>
      </w:divBdr>
    </w:div>
    <w:div w:id="2101636733">
      <w:bodyDiv w:val="1"/>
      <w:marLeft w:val="0"/>
      <w:marRight w:val="0"/>
      <w:marTop w:val="0"/>
      <w:marBottom w:val="0"/>
      <w:divBdr>
        <w:top w:val="none" w:sz="0" w:space="0" w:color="auto"/>
        <w:left w:val="none" w:sz="0" w:space="0" w:color="auto"/>
        <w:bottom w:val="none" w:sz="0" w:space="0" w:color="auto"/>
        <w:right w:val="none" w:sz="0" w:space="0" w:color="auto"/>
      </w:divBdr>
    </w:div>
    <w:div w:id="2106610841">
      <w:bodyDiv w:val="1"/>
      <w:marLeft w:val="0"/>
      <w:marRight w:val="0"/>
      <w:marTop w:val="0"/>
      <w:marBottom w:val="0"/>
      <w:divBdr>
        <w:top w:val="none" w:sz="0" w:space="0" w:color="auto"/>
        <w:left w:val="none" w:sz="0" w:space="0" w:color="auto"/>
        <w:bottom w:val="none" w:sz="0" w:space="0" w:color="auto"/>
        <w:right w:val="none" w:sz="0" w:space="0" w:color="auto"/>
      </w:divBdr>
    </w:div>
    <w:div w:id="2107575097">
      <w:bodyDiv w:val="1"/>
      <w:marLeft w:val="0"/>
      <w:marRight w:val="0"/>
      <w:marTop w:val="0"/>
      <w:marBottom w:val="0"/>
      <w:divBdr>
        <w:top w:val="none" w:sz="0" w:space="0" w:color="auto"/>
        <w:left w:val="none" w:sz="0" w:space="0" w:color="auto"/>
        <w:bottom w:val="none" w:sz="0" w:space="0" w:color="auto"/>
        <w:right w:val="none" w:sz="0" w:space="0" w:color="auto"/>
      </w:divBdr>
    </w:div>
    <w:div w:id="2108576955">
      <w:bodyDiv w:val="1"/>
      <w:marLeft w:val="0"/>
      <w:marRight w:val="0"/>
      <w:marTop w:val="0"/>
      <w:marBottom w:val="0"/>
      <w:divBdr>
        <w:top w:val="none" w:sz="0" w:space="0" w:color="auto"/>
        <w:left w:val="none" w:sz="0" w:space="0" w:color="auto"/>
        <w:bottom w:val="none" w:sz="0" w:space="0" w:color="auto"/>
        <w:right w:val="none" w:sz="0" w:space="0" w:color="auto"/>
      </w:divBdr>
    </w:div>
    <w:div w:id="2109302561">
      <w:bodyDiv w:val="1"/>
      <w:marLeft w:val="0"/>
      <w:marRight w:val="0"/>
      <w:marTop w:val="0"/>
      <w:marBottom w:val="0"/>
      <w:divBdr>
        <w:top w:val="none" w:sz="0" w:space="0" w:color="auto"/>
        <w:left w:val="none" w:sz="0" w:space="0" w:color="auto"/>
        <w:bottom w:val="none" w:sz="0" w:space="0" w:color="auto"/>
        <w:right w:val="none" w:sz="0" w:space="0" w:color="auto"/>
      </w:divBdr>
    </w:div>
    <w:div w:id="2111392475">
      <w:bodyDiv w:val="1"/>
      <w:marLeft w:val="0"/>
      <w:marRight w:val="0"/>
      <w:marTop w:val="0"/>
      <w:marBottom w:val="0"/>
      <w:divBdr>
        <w:top w:val="none" w:sz="0" w:space="0" w:color="auto"/>
        <w:left w:val="none" w:sz="0" w:space="0" w:color="auto"/>
        <w:bottom w:val="none" w:sz="0" w:space="0" w:color="auto"/>
        <w:right w:val="none" w:sz="0" w:space="0" w:color="auto"/>
      </w:divBdr>
    </w:div>
    <w:div w:id="2112697912">
      <w:bodyDiv w:val="1"/>
      <w:marLeft w:val="0"/>
      <w:marRight w:val="0"/>
      <w:marTop w:val="0"/>
      <w:marBottom w:val="0"/>
      <w:divBdr>
        <w:top w:val="none" w:sz="0" w:space="0" w:color="auto"/>
        <w:left w:val="none" w:sz="0" w:space="0" w:color="auto"/>
        <w:bottom w:val="none" w:sz="0" w:space="0" w:color="auto"/>
        <w:right w:val="none" w:sz="0" w:space="0" w:color="auto"/>
      </w:divBdr>
    </w:div>
    <w:div w:id="2113894698">
      <w:bodyDiv w:val="1"/>
      <w:marLeft w:val="0"/>
      <w:marRight w:val="0"/>
      <w:marTop w:val="0"/>
      <w:marBottom w:val="0"/>
      <w:divBdr>
        <w:top w:val="none" w:sz="0" w:space="0" w:color="auto"/>
        <w:left w:val="none" w:sz="0" w:space="0" w:color="auto"/>
        <w:bottom w:val="none" w:sz="0" w:space="0" w:color="auto"/>
        <w:right w:val="none" w:sz="0" w:space="0" w:color="auto"/>
      </w:divBdr>
    </w:div>
    <w:div w:id="2115131920">
      <w:bodyDiv w:val="1"/>
      <w:marLeft w:val="0"/>
      <w:marRight w:val="0"/>
      <w:marTop w:val="0"/>
      <w:marBottom w:val="0"/>
      <w:divBdr>
        <w:top w:val="none" w:sz="0" w:space="0" w:color="auto"/>
        <w:left w:val="none" w:sz="0" w:space="0" w:color="auto"/>
        <w:bottom w:val="none" w:sz="0" w:space="0" w:color="auto"/>
        <w:right w:val="none" w:sz="0" w:space="0" w:color="auto"/>
      </w:divBdr>
    </w:div>
    <w:div w:id="2115402020">
      <w:bodyDiv w:val="1"/>
      <w:marLeft w:val="0"/>
      <w:marRight w:val="0"/>
      <w:marTop w:val="0"/>
      <w:marBottom w:val="0"/>
      <w:divBdr>
        <w:top w:val="none" w:sz="0" w:space="0" w:color="auto"/>
        <w:left w:val="none" w:sz="0" w:space="0" w:color="auto"/>
        <w:bottom w:val="none" w:sz="0" w:space="0" w:color="auto"/>
        <w:right w:val="none" w:sz="0" w:space="0" w:color="auto"/>
      </w:divBdr>
    </w:div>
    <w:div w:id="2117670711">
      <w:bodyDiv w:val="1"/>
      <w:marLeft w:val="0"/>
      <w:marRight w:val="0"/>
      <w:marTop w:val="0"/>
      <w:marBottom w:val="0"/>
      <w:divBdr>
        <w:top w:val="none" w:sz="0" w:space="0" w:color="auto"/>
        <w:left w:val="none" w:sz="0" w:space="0" w:color="auto"/>
        <w:bottom w:val="none" w:sz="0" w:space="0" w:color="auto"/>
        <w:right w:val="none" w:sz="0" w:space="0" w:color="auto"/>
      </w:divBdr>
    </w:div>
    <w:div w:id="2119137591">
      <w:bodyDiv w:val="1"/>
      <w:marLeft w:val="0"/>
      <w:marRight w:val="0"/>
      <w:marTop w:val="0"/>
      <w:marBottom w:val="0"/>
      <w:divBdr>
        <w:top w:val="none" w:sz="0" w:space="0" w:color="auto"/>
        <w:left w:val="none" w:sz="0" w:space="0" w:color="auto"/>
        <w:bottom w:val="none" w:sz="0" w:space="0" w:color="auto"/>
        <w:right w:val="none" w:sz="0" w:space="0" w:color="auto"/>
      </w:divBdr>
    </w:div>
    <w:div w:id="2121223369">
      <w:bodyDiv w:val="1"/>
      <w:marLeft w:val="0"/>
      <w:marRight w:val="0"/>
      <w:marTop w:val="0"/>
      <w:marBottom w:val="0"/>
      <w:divBdr>
        <w:top w:val="none" w:sz="0" w:space="0" w:color="auto"/>
        <w:left w:val="none" w:sz="0" w:space="0" w:color="auto"/>
        <w:bottom w:val="none" w:sz="0" w:space="0" w:color="auto"/>
        <w:right w:val="none" w:sz="0" w:space="0" w:color="auto"/>
      </w:divBdr>
    </w:div>
    <w:div w:id="2121759593">
      <w:bodyDiv w:val="1"/>
      <w:marLeft w:val="0"/>
      <w:marRight w:val="0"/>
      <w:marTop w:val="0"/>
      <w:marBottom w:val="0"/>
      <w:divBdr>
        <w:top w:val="none" w:sz="0" w:space="0" w:color="auto"/>
        <w:left w:val="none" w:sz="0" w:space="0" w:color="auto"/>
        <w:bottom w:val="none" w:sz="0" w:space="0" w:color="auto"/>
        <w:right w:val="none" w:sz="0" w:space="0" w:color="auto"/>
      </w:divBdr>
    </w:div>
    <w:div w:id="2124688696">
      <w:bodyDiv w:val="1"/>
      <w:marLeft w:val="0"/>
      <w:marRight w:val="0"/>
      <w:marTop w:val="0"/>
      <w:marBottom w:val="0"/>
      <w:divBdr>
        <w:top w:val="none" w:sz="0" w:space="0" w:color="auto"/>
        <w:left w:val="none" w:sz="0" w:space="0" w:color="auto"/>
        <w:bottom w:val="none" w:sz="0" w:space="0" w:color="auto"/>
        <w:right w:val="none" w:sz="0" w:space="0" w:color="auto"/>
      </w:divBdr>
    </w:div>
    <w:div w:id="2132554856">
      <w:bodyDiv w:val="1"/>
      <w:marLeft w:val="0"/>
      <w:marRight w:val="0"/>
      <w:marTop w:val="0"/>
      <w:marBottom w:val="0"/>
      <w:divBdr>
        <w:top w:val="none" w:sz="0" w:space="0" w:color="auto"/>
        <w:left w:val="none" w:sz="0" w:space="0" w:color="auto"/>
        <w:bottom w:val="none" w:sz="0" w:space="0" w:color="auto"/>
        <w:right w:val="none" w:sz="0" w:space="0" w:color="auto"/>
      </w:divBdr>
    </w:div>
    <w:div w:id="2135129268">
      <w:bodyDiv w:val="1"/>
      <w:marLeft w:val="0"/>
      <w:marRight w:val="0"/>
      <w:marTop w:val="0"/>
      <w:marBottom w:val="0"/>
      <w:divBdr>
        <w:top w:val="none" w:sz="0" w:space="0" w:color="auto"/>
        <w:left w:val="none" w:sz="0" w:space="0" w:color="auto"/>
        <w:bottom w:val="none" w:sz="0" w:space="0" w:color="auto"/>
        <w:right w:val="none" w:sz="0" w:space="0" w:color="auto"/>
      </w:divBdr>
    </w:div>
    <w:div w:id="2139257414">
      <w:bodyDiv w:val="1"/>
      <w:marLeft w:val="0"/>
      <w:marRight w:val="0"/>
      <w:marTop w:val="0"/>
      <w:marBottom w:val="0"/>
      <w:divBdr>
        <w:top w:val="none" w:sz="0" w:space="0" w:color="auto"/>
        <w:left w:val="none" w:sz="0" w:space="0" w:color="auto"/>
        <w:bottom w:val="none" w:sz="0" w:space="0" w:color="auto"/>
        <w:right w:val="none" w:sz="0" w:space="0" w:color="auto"/>
      </w:divBdr>
    </w:div>
    <w:div w:id="2140490395">
      <w:bodyDiv w:val="1"/>
      <w:marLeft w:val="0"/>
      <w:marRight w:val="0"/>
      <w:marTop w:val="0"/>
      <w:marBottom w:val="0"/>
      <w:divBdr>
        <w:top w:val="none" w:sz="0" w:space="0" w:color="auto"/>
        <w:left w:val="none" w:sz="0" w:space="0" w:color="auto"/>
        <w:bottom w:val="none" w:sz="0" w:space="0" w:color="auto"/>
        <w:right w:val="none" w:sz="0" w:space="0" w:color="auto"/>
      </w:divBdr>
    </w:div>
    <w:div w:id="214272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www.alcaldiabogota.gov.co/sisjur/normas/Norma1.jsp?i=3160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www.insht.es/InshtWeb/Contenidos/Documentacion/NTP/NTP/926a937/926w.pdf"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eventhEdition.xsl" StyleName="APA" Version="7">
  <b:Source>
    <b:Tag>San22</b:Tag>
    <b:SourceType>JournalArticle</b:SourceType>
    <b:Guid>{55BAA089-8AD2-4C46-A473-46591DBABB6C}</b:Guid>
    <b:LCID>es-CO</b:LCID>
    <b:Author>
      <b:Author>
        <b:NameList>
          <b:Person>
            <b:Last>Sanz Ponce</b:Last>
            <b:First>Roberto</b:First>
          </b:Person>
          <b:Person>
            <b:Last>Morales Yago</b:Last>
            <b:First>Francisco</b:First>
          </b:Person>
          <b:Person>
            <b:Last>Bertolín</b:Last>
            <b:First>González</b:First>
          </b:Person>
          <b:Person>
            <b:Last>Aurelio</b:Last>
          </b:Person>
        </b:NameList>
      </b:Author>
    </b:Author>
    <b:Title>Directores escolares ante el síndrome de burnout: dimensiones, factores de riesgo y sintomatología</b:Title>
    <b:JournalName>Hacia la Promoción de la Salud</b:JournalName>
    <b:Year>2022</b:Year>
    <b:Pages>21-37</b:Pages>
    <b:Volume>27</b:Volume>
    <b:DOI>https://doi.org/10.17151/hpsal.2022.27.1.3</b:DOI>
    <b:Issue>1</b:Issue>
    <b:RefOrder>3</b:RefOrder>
  </b:Source>
  <b:Source>
    <b:Tag>Cas22</b:Tag>
    <b:SourceType>JournalArticle</b:SourceType>
    <b:Guid>{D216C51E-2090-4126-8C7B-CAE4A39D59D4}</b:Guid>
    <b:Title>Satisfacción laboral y burnout en personal docente</b:Title>
    <b:Year>2022</b:Year>
    <b:Pages>230-246</b:Pages>
    <b:JournalName>Revista de Ciencias de la Administración y Economía</b:JournalName>
    <b:LCID>es-CO</b:LCID>
    <b:Author>
      <b:Author>
        <b:NameList>
          <b:Person>
            <b:Last>Castañeda Santillán</b:Last>
            <b:First>Laura</b:First>
            <b:Middle>Lucía</b:Middle>
          </b:Person>
          <b:Person>
            <b:Last>Sánchez Macías</b:Last>
            <b:First>Armando</b:First>
          </b:Person>
        </b:NameList>
      </b:Author>
    </b:Author>
    <b:Publisher>RETOS</b:Publisher>
    <b:DOI>https://doi.org/10.17163/ret.n24.2022.03</b:DOI>
    <b:Volume>12</b:Volume>
    <b:Issue>24</b:Issue>
    <b:RefOrder>16</b:RefOrder>
  </b:Source>
  <b:Source>
    <b:Tag>Def20</b:Tag>
    <b:SourceType>JournalArticle</b:SourceType>
    <b:Guid>{D6B840D8-24CE-4DB1-A546-936C64BACD6F}</b:Guid>
    <b:LCID>es-CO</b:LCID>
    <b:Author>
      <b:Author>
        <b:NameList>
          <b:Person>
            <b:Last>Deffaveri</b:Last>
            <b:First>Maiko</b:First>
          </b:Person>
          <b:Person>
            <b:Last>Pilla Della Méa</b:Last>
            <b:First>Cristina</b:First>
          </b:Person>
          <b:Person>
            <b:Last>Thomé Ferreira</b:Last>
            <b:First>Vinícius</b:First>
            <b:Middle>Renato</b:Middle>
          </b:Person>
        </b:NameList>
      </b:Author>
    </b:Author>
    <b:Title>Sintomas de Ansiedade e Estresse em Professores de Educação Básica</b:Title>
    <b:JournalName>Cadernos de Pesquisa</b:JournalName>
    <b:Year>2020</b:Year>
    <b:Pages>813-827</b:Pages>
    <b:Volume>50</b:Volume>
    <b:Issue>177</b:Issue>
    <b:DOI>https://doi.org/10.1590/198053146952</b:DOI>
    <b:RefOrder>4</b:RefOrder>
  </b:Source>
  <b:Source>
    <b:Tag>Cel211</b:Tag>
    <b:SourceType>JournalArticle</b:SourceType>
    <b:Guid>{4DC4F76D-CC96-4858-9DC5-EA8B2FE19B56}</b:Guid>
    <b:Title>Burnout y satisfacción con la vida en docentes que realizan clases virtuales en un contexto de pandemia por covid-19</b:Title>
    <b:JournalName>Puriq</b:JournalName>
    <b:Year>2021</b:Year>
    <b:Pages>104–119</b:Pages>
    <b:LCID>es-CO</b:LCID>
    <b:Author>
      <b:Author>
        <b:NameList>
          <b:Person>
            <b:Last>Celio Pillaca</b:Last>
            <b:First>Jose</b:First>
          </b:Person>
        </b:NameList>
      </b:Author>
    </b:Author>
    <b:Volume>3</b:Volume>
    <b:Issue>1</b:Issue>
    <b:DOI>https://doi.org/10.37073/puriq.3.1.142</b:DOI>
    <b:RefOrder>1</b:RefOrder>
  </b:Source>
  <b:Source>
    <b:Tag>Oro22</b:Tag>
    <b:SourceType>JournalArticle</b:SourceType>
    <b:Guid>{6548A4E5-D945-42E4-A5FD-3066FA2DB5B8}</b:Guid>
    <b:Author>
      <b:Author>
        <b:NameList>
          <b:Person>
            <b:Last>Orozco Solis</b:Last>
            <b:First>Mercedes</b:First>
            <b:Middle>Gabriela</b:Middle>
          </b:Person>
          <b:Person>
            <b:Last>Bravo Andrade</b:Last>
            <b:First>Héctor</b:First>
            <b:Middle>Rubén</b:Middle>
          </b:Person>
          <b:Person>
            <b:Last>Ruvalcaba Romero</b:Last>
            <b:First>Norma</b:First>
            <b:Middle>Alicia</b:Middle>
          </b:Person>
          <b:Person>
            <b:Last>Ángel González</b:Last>
            <b:First>Mario</b:First>
          </b:Person>
          <b:Person>
            <b:Last>Vázquez Juárez</b:Last>
            <b:First>Claudia</b:First>
            <b:Middle>Liliana</b:Middle>
          </b:Person>
          <b:Person>
            <b:Last>Vázquez Colunga</b:Last>
            <b:First>Julio</b:First>
            <b:Middle>César</b:Middle>
          </b:Person>
        </b:NameList>
      </b:Author>
    </b:Author>
    <b:Title>Socialización organizacional y salud mental positiva ocupacional como predictores del compromiso organizacional en docentes de educación superior</b:Title>
    <b:JournalName>Acta Colombiana de Psicología</b:JournalName>
    <b:Year>2022</b:Year>
    <b:Pages>42-55</b:Pages>
    <b:Volume>25</b:Volume>
    <b:Issue>1</b:Issue>
    <b:DOI>https://doi.org/10.14718/acp.2022.25.1.4</b:DOI>
    <b:RefOrder>28</b:RefOrder>
  </b:Source>
  <b:Source>
    <b:Tag>Góm151</b:Tag>
    <b:SourceType>JournalArticle</b:SourceType>
    <b:Guid>{AC3FC5FB-2B62-46FB-833E-EA11F2306D5D}</b:Guid>
    <b:LCID>es-CO</b:LCID>
    <b:Author>
      <b:Author>
        <b:NameList>
          <b:Person>
            <b:Last>Gómez Arango</b:Last>
            <b:First>Ana</b:First>
            <b:Middle>Cristina</b:Middle>
          </b:Person>
          <b:Person>
            <b:Last>Mesa Ochoa</b:Last>
            <b:First>Ana</b:First>
            <b:Middle>María</b:Middle>
          </b:Person>
        </b:NameList>
      </b:Author>
    </b:Author>
    <b:Title>Salud Mental, Función Docente y Mentalización en la Educación Preescolar</b:Title>
    <b:JournalName>Universidad Javeriana Cali</b:JournalName>
    <b:Year>2015</b:Year>
    <b:Pages>117-125</b:Pages>
    <b:Volume>19</b:Volume>
    <b:Issue>1</b:Issue>
    <b:DOI>https://doi.org/10.1590/2175-3539/2015/0191811</b:DOI>
    <b:RefOrder>31</b:RefOrder>
  </b:Source>
  <b:Source>
    <b:Tag>Rib22</b:Tag>
    <b:SourceType>JournalArticle</b:SourceType>
    <b:Guid>{CDFE6BC6-C1E9-4CCE-88A0-19730CB9C208}</b:Guid>
    <b:LCID>es-CO</b:LCID>
    <b:Author>
      <b:Author>
        <b:NameList>
          <b:Person>
            <b:Last>Ribeiro</b:Last>
            <b:First>Beatriz</b:First>
          </b:Person>
          <b:Person>
            <b:Last>Martins</b:Last>
            <b:First>Julia</b:First>
          </b:Person>
          <b:Person>
            <b:Last>Dalri</b:Last>
            <b:First>Rita</b:First>
          </b:Person>
          <b:Person>
            <b:Last>Robazzi</b:Last>
            <b:First>Maria</b:First>
            <b:Middle>Lucia</b:Middle>
          </b:Person>
          <b:Person>
            <b:Last>Galdino</b:Last>
            <b:First>Maria</b:First>
            <b:Middle>Jose</b:Middle>
          </b:Person>
          <b:Person>
            <b:Last>Teston</b:Last>
            <b:First>Elen</b:First>
          </b:Person>
        </b:NameList>
      </b:Author>
    </b:Author>
    <b:Title>Síndrome de Burnout em uma amostra de professores brasileiros</b:Title>
    <b:JournalName>Psicologia, Saúde &amp; Doenças</b:JournalName>
    <b:Year>2022</b:Year>
    <b:Pages>290-297</b:Pages>
    <b:Volume>23</b:Volume>
    <b:Issue>1</b:Issue>
    <b:DOI>https://doi.org/10.15309/22psd230127</b:DOI>
    <b:RefOrder>8</b:RefOrder>
  </b:Source>
  <b:Source>
    <b:Tag>Esp211</b:Tag>
    <b:SourceType>JournalArticle</b:SourceType>
    <b:Guid>{6F060818-7324-48D3-A756-AA789AA0F6A6}</b:Guid>
    <b:Author>
      <b:Author>
        <b:NameList>
          <b:Person>
            <b:Last>Espinosa Izquierdo</b:Last>
            <b:First>Jaime</b:First>
            <b:Middle>Gabriel</b:Middle>
          </b:Person>
          <b:Person>
            <b:Last>Morán Peña</b:Last>
            <b:First>Francisco</b:First>
            <b:Middle>Lenin</b:Middle>
          </b:Person>
          <b:Person>
            <b:Last>Granados Romero</b:Last>
            <b:First>John</b:First>
            <b:Middle>Fernando</b:Middle>
          </b:Person>
        </b:NameList>
      </b:Author>
    </b:Author>
    <b:Title>El Síndrome Burnout y su efecto en el desempeño docente en tiempo de pandemia</b:Title>
    <b:JournalName>Polo del Conocimiento</b:JournalName>
    <b:Year>2021</b:Year>
    <b:Pages>670 - 679</b:Pages>
    <b:Volume>6</b:Volume>
    <b:Issue>3</b:Issue>
    <b:URL>https://dialnet.unirioja.es/servlet/articulo?codigo=7926895</b:URL>
    <b:RefOrder>2</b:RefOrder>
  </b:Source>
  <b:Source>
    <b:Tag>Gut20</b:Tag>
    <b:SourceType>JournalArticle</b:SourceType>
    <b:Guid>{B428A981-421B-41C3-8B9F-010DB5979611}</b:Guid>
    <b:Title>Síndrome de burnout y burnout académico: Una revisión de su historia, conceptos e implicancia en América y Europa</b:Title>
    <b:Year>2020</b:Year>
    <b:LCID>es-CO</b:LCID>
    <b:Author>
      <b:Author>
        <b:NameList>
          <b:Person>
            <b:Last>Gutiérrez Briones</b:Last>
            <b:First>Jorge</b:First>
            <b:Middle>Andrés</b:Middle>
          </b:Person>
        </b:NameList>
      </b:Author>
    </b:Author>
    <b:JournalName>Universidad de Talca</b:JournalName>
    <b:URL>http://dspace.utalca.cl/handle/1950/12428</b:URL>
    <b:RefOrder>38</b:RefOrder>
  </b:Source>
  <b:Source>
    <b:Tag>Bas20</b:Tag>
    <b:SourceType>JournalArticle</b:SourceType>
    <b:Guid>{66AE8D98-EF98-47F7-834E-5A3A01EE07AA}</b:Guid>
    <b:LCID>es-CO</b:LCID>
    <b:Author>
      <b:Author>
        <b:NameList>
          <b:Person>
            <b:Last>Basurto Avilés</b:Last>
            <b:First>Alexandra</b:First>
            <b:Middle>Elizabeth</b:Middle>
          </b:Person>
          <b:Person>
            <b:Last>Rodríguez Alava</b:Last>
            <b:First>Leonor</b:First>
            <b:Middle>Alexandra</b:Middle>
          </b:Person>
          <b:Person>
            <b:Last>Giniebra Urra</b:Last>
            <b:First>Ricardo</b:First>
          </b:Person>
          <b:Person>
            <b:Last>Loor Rivadeneira</b:Last>
            <b:First>Marlene</b:First>
            <b:Middle>Ruth Elena</b:Middle>
          </b:Person>
        </b:NameList>
      </b:Author>
    </b:Author>
    <b:Title>Reacciones psicosomáticas producidas por el estrés y la salud mental de los docentes universitarios</b:Title>
    <b:JournalName>Revista de Ciencias Humanísticas y Sociales</b:JournalName>
    <b:Year>2020</b:Year>
    <b:Pages>16-25</b:Pages>
    <b:Volume>5</b:Volume>
    <b:Issue>3</b:Issue>
    <b:URL>https://www-redalyc-org.unipiloto.basesdedatosezproxy.com/articulo.oa?id=673171026001</b:URL>
    <b:RefOrder>39</b:RefOrder>
  </b:Source>
  <b:Source>
    <b:Tag>Fal211</b:Tag>
    <b:SourceType>JournalArticle</b:SourceType>
    <b:Guid>{CF4AFDC3-B6B5-4C36-A84F-7DBCAC06D9BB}</b:Guid>
    <b:LCID>es-CO</b:LCID>
    <b:Author>
      <b:Author>
        <b:NameList>
          <b:Person>
            <b:Last>Falk</b:Last>
            <b:First>Danielle</b:First>
          </b:Person>
          <b:Person>
            <b:Last>Frisoli</b:Last>
            <b:First>Paul</b:First>
          </b:Person>
          <b:Person>
            <b:Last>Varni</b:Last>
            <b:First>Emily</b:First>
          </b:Person>
        </b:NameList>
      </b:Author>
    </b:Author>
    <b:Title>La importancia del bienestar docente para la salud mental de los alumnos y los sistemas educativos resilientes</b:Title>
    <b:JournalName>Salud mental y apoyo psicosocial</b:JournalName>
    <b:Year>2021</b:Year>
    <b:Pages>17-21</b:Pages>
    <b:Volume>66</b:Volume>
    <b:URL>https://rua.ua.es/dspace/bitstream/10045/114365/1/RMF_66_06.pdf</b:URL>
    <b:RefOrder>35</b:RefOrder>
  </b:Source>
  <b:Source>
    <b:Tag>Mor11</b:Tag>
    <b:SourceType>JournalArticle</b:SourceType>
    <b:Guid>{4BE9D902-8500-4C1B-99C2-1005F0A2C698}</b:Guid>
    <b:LCID>es-CO</b:LCID>
    <b:Author>
      <b:Author>
        <b:NameList>
          <b:Person>
            <b:Last>Morán Peña</b:Last>
            <b:First>Laura</b:First>
          </b:Person>
        </b:NameList>
      </b:Author>
    </b:Author>
    <b:Title>La práctica basada en evidencia, algunos desafíos para su integración en el curriculum del pregrado de enfermería: some challenges for integration into the curriculum of undergraduate nursing</b:Title>
    <b:JournalName>Enfermería Universitaria</b:JournalName>
    <b:Year>2011</b:Year>
    <b:Pages>4-7</b:Pages>
    <b:Volume>8</b:Volume>
    <b:Issue>4</b:Issue>
    <b:URL>http://www.scielo.org.mx/scielo.php?script=sci_arttext&amp;pid=S1665-70632011000400001&amp;lng=es&amp;tlng=es</b:URL>
    <b:RefOrder>40</b:RefOrder>
  </b:Source>
  <b:Source>
    <b:Tag>Piñ05</b:Tag>
    <b:SourceType>JournalArticle</b:SourceType>
    <b:Guid>{387EB038-BED4-4EE0-B696-C277B83A914D}</b:Guid>
    <b:LCID>es-CO</b:LCID>
    <b:Author>
      <b:Author>
        <b:NameList>
          <b:Person>
            <b:Last>Piña Jiménez</b:Last>
            <b:First>Irma</b:First>
          </b:Person>
        </b:NameList>
      </b:Author>
    </b:Author>
    <b:Title>Pensar en la salud mental y en la formación de sus docentes</b:Title>
    <b:JournalName>Enfermería Universitaria</b:JournalName>
    <b:Year>2005</b:Year>
    <b:Pages>37-40</b:Pages>
    <b:Volume>2</b:Volume>
    <b:Issue>3</b:Issue>
    <b:URL>https://www-redalyc-org.unipiloto.basesdedatosezproxy.com/articulo.oa?id=358749478006</b:URL>
    <b:RefOrder>29</b:RefOrder>
  </b:Source>
  <b:Source>
    <b:Tag>Sal21</b:Tag>
    <b:SourceType>JournalArticle</b:SourceType>
    <b:Guid>{1C1ECA22-0220-45F9-B7FF-52AB66B7F693}</b:Guid>
    <b:Title>Diseño y validación de un instrumento para la inserción del salario emoiconal ante la COVID-19</b:Title>
    <b:Year>2021</b:Year>
    <b:LCID>es-419</b:LCID>
    <b:JournalName>Revista de Ciencias de la Administración y Economía</b:JournalName>
    <b:Pages>41-52</b:Pages>
    <b:Author>
      <b:Author>
        <b:NameList>
          <b:Person>
            <b:Last>Salvador-Moreno</b:Last>
            <b:First>Janeth ELizabeth</b:First>
          </b:Person>
          <b:Person>
            <b:Last>Torrens-Pérez</b:Last>
            <b:First>María Elena</b:First>
          </b:Person>
          <b:Person>
            <b:Last>Vega-Falcón</b:Last>
            <b:First>Vladimir</b:First>
          </b:Person>
          <b:Person>
            <b:Last>Noroña-Salcedo</b:Last>
            <b:First>Darwin Raúl</b:First>
          </b:Person>
        </b:NameList>
      </b:Author>
    </b:Author>
    <b:Volume>11</b:Volume>
    <b:Issue>21</b:Issue>
    <b:URL>https://dialnet.unirioja.es/servlet/articulo?codigo=7879851</b:URL>
    <b:RefOrder>41</b:RefOrder>
  </b:Source>
  <b:Source>
    <b:Tag>Rie18</b:Tag>
    <b:SourceType>JournalArticle</b:SourceType>
    <b:Guid>{65474BF9-53FB-4436-8E1D-9C34471A04BD}</b:Guid>
    <b:Title>Riesgos Psicosociales en la población Colombiana</b:Title>
    <b:JournalName>Asociación Nacional de Servicios de Prevención Ajenos</b:JournalName>
    <b:Year>2018</b:Year>
    <b:URL>http://www.aspren.org/riesgos-psicosociales-en-la-poblacion-colombiana/</b:URL>
    <b:LCID>es-CO</b:LCID>
    <b:Author>
      <b:Author>
        <b:Corporate>ASPREN</b:Corporate>
      </b:Author>
    </b:Author>
    <b:RefOrder>42</b:RefOrder>
  </b:Source>
  <b:Source>
    <b:Tag>Org11</b:Tag>
    <b:SourceType>Misc</b:SourceType>
    <b:Guid>{4FC89DB8-0843-4E31-85FC-95885783069A}</b:Guid>
    <b:Title>Salud y desarrollo del niño y del adolescente</b:Title>
    <b:Year>2011</b:Year>
    <b:Author>
      <b:Author>
        <b:Corporate>Organización Mundial de la Salud</b:Corporate>
      </b:Author>
    </b:Author>
    <b:LCID>es-CO</b:LCID>
    <b:URL>http://www.who.int/child_adolescent_health/topics/development/ es/index.html</b:URL>
    <b:RefOrder>30</b:RefOrder>
  </b:Source>
  <b:Source>
    <b:Tag>Mor20</b:Tag>
    <b:SourceType>JournalArticle</b:SourceType>
    <b:Guid>{9EB1487F-8B47-4298-B888-669103248C51}</b:Guid>
    <b:Title>PROYECTO EDUCATIVO DE PROGRAMA – PEP</b:Title>
    <b:Year>2020</b:Year>
    <b:LCID>es-CO</b:LCID>
    <b:Author>
      <b:Author>
        <b:NameList>
          <b:Person>
            <b:Last>Moreno Vela</b:Last>
            <b:First>Alba</b:First>
            <b:Middle>Lucía</b:Middle>
          </b:Person>
          <b:Person>
            <b:Last>Mora Ramírez</b:Last>
            <b:First>Ana</b:First>
            <b:Middle>Cecilia</b:Middle>
          </b:Person>
          <b:Person>
            <b:Last>Garavito Ariza</b:Last>
            <b:First>Carlos</b:First>
            <b:Middle>Enrique</b:Middle>
          </b:Person>
          <b:Person>
            <b:Last>Urbina Vanegas</b:Last>
            <b:First>Diana</b:First>
            <b:Middle>Carolina</b:Middle>
          </b:Person>
          <b:Person>
            <b:Last>Urrego Betancourt</b:Last>
            <b:First>Fanny</b:First>
            <b:Middle>Yaneth</b:Middle>
          </b:Person>
          <b:Person>
            <b:Last>Bernal Rojas</b:Last>
            <b:First>Gabriel</b:First>
            <b:Middle>Alejandro</b:Middle>
          </b:Person>
          <b:Person>
            <b:Last>Cortés Millán</b:Last>
            <b:First>Germán</b:First>
            <b:Middle>Andrés</b:Middle>
          </b:Person>
          <b:Person>
            <b:Last>Barragán Alonso</b:Last>
            <b:First>Germán</b:First>
          </b:Person>
          <b:Person>
            <b:Last>Castro Muñoz</b:Last>
            <b:Middle>Alexander</b:Middle>
            <b:First>John</b:First>
          </b:Person>
          <b:Person>
            <b:Last>Rueda León</b:Last>
            <b:First>Liliana</b:First>
          </b:Person>
          <b:Person>
            <b:Last>Vanegas García</b:Last>
            <b:Middle>Marylyn</b:Middle>
            <b:First>Rocío</b:First>
          </b:Person>
        </b:NameList>
      </b:Author>
    </b:Author>
    <b:URL>https://www.unipiloto.edu.co/descargas/PEP-psicologia.pdf</b:URL>
    <b:RefOrder>43</b:RefOrder>
  </b:Source>
  <b:Source>
    <b:Tag>Sán06</b:Tag>
    <b:SourceType>JournalArticle</b:SourceType>
    <b:Guid>{434DFED5-39CF-4817-A13A-09776518F8A1}</b:Guid>
    <b:Author>
      <b:Author>
        <b:NameList>
          <b:Person>
            <b:Last>Sánchez Hernández</b:Last>
            <b:First>Jacqueline</b:First>
          </b:Person>
        </b:NameList>
      </b:Author>
    </b:Author>
    <b:Title>Fomento de una Cultura en Salud Ocupacional en el Ámbito Escolar: Texto guía para el docente de los niveles 1°-5°</b:Title>
    <b:JournalName>Ministerio de la Protección Social</b:JournalName>
    <b:Year>2006</b:Year>
    <b:URL>https://www.minsalud.gov.co/sites/rid/Lists/BibliotecaDigital/RIDE/VS/PP/ENT/salud-ocupacional-guia-para-el-docente-1-a-5.pdf</b:URL>
    <b:RefOrder>44</b:RefOrder>
  </b:Source>
  <b:Source>
    <b:Tag>Min20</b:Tag>
    <b:SourceType>JournalArticle</b:SourceType>
    <b:Guid>{352049F0-0153-45C0-933E-6069448FC838}</b:Guid>
    <b:LCID>es-CO</b:LCID>
    <b:Author>
      <b:Author>
        <b:Corporate>Ministerio de Educación Nacional</b:Corporate>
      </b:Author>
    </b:Author>
    <b:Title>Decreto 843 del 13de junio de 2020: Por el cual se adiciona el Capítulo 7 al Título de la Parte 5 del Libro 2 del Decreto 1075 de 2015 - Único Reglamentario del Sector Educación</b:Title>
    <b:Year>2020</b:Year>
    <b:URL>https://www.mineducacion.gov.co/portal/normativa/Decretos/399616:Decreto-843-del-13-de-junio-de-2020</b:URL>
    <b:RefOrder>45</b:RefOrder>
  </b:Source>
  <b:Source>
    <b:Tag>Dep22</b:Tag>
    <b:SourceType>JournalArticle</b:SourceType>
    <b:Guid>{04A52DCF-D61D-46B0-8207-120794B47C6C}</b:Guid>
    <b:LCID>es-CO</b:LCID>
    <b:Author>
      <b:Author>
        <b:Corporate>Departamento Administrativo de la Función Pública</b:Corporate>
      </b:Author>
    </b:Author>
    <b:Title>Decreto 2277 de 1979. “Por el cual se adoptan normas sobre el ejercicio de la profesión docente"</b:Title>
    <b:Year>2022</b:Year>
    <b:Pages>1-15</b:Pages>
    <b:URL>https://funcionpublica.gov.co/eva/gestornormativo/norma.php?i=1216</b:URL>
    <b:RefOrder>46</b:RefOrder>
  </b:Source>
  <b:Source>
    <b:Tag>Min22</b:Tag>
    <b:SourceType>JournalArticle</b:SourceType>
    <b:Guid>{1119C965-83B3-46A7-B79C-74E20A4C82A9}</b:Guid>
    <b:LCID>es-CO</b:LCID>
    <b:Author>
      <b:Author>
        <b:Corporate>Ministerio del Trabajo</b:Corporate>
      </b:Author>
    </b:Author>
    <b:Title>Sistema de Gestión de Seguridad y Salud en el Trabajo</b:Title>
    <b:Year>2022</b:Year>
    <b:URL>https://www.mintrabajo.gov.co/relaciones-laborales/riesgos-laborales/sistema-de-gestion-de-seguridad-y-salud-en-el-trabajo</b:URL>
    <b:RefOrder>47</b:RefOrder>
  </b:Source>
  <b:Source>
    <b:Tag>For11</b:Tag>
    <b:SourceType>JournalArticle</b:SourceType>
    <b:Guid>{67C80CDA-3192-42A6-BB85-50A76CD07D93}</b:Guid>
    <b:LCID>es-CO</b:LCID>
    <b:Author>
      <b:Author>
        <b:NameList>
          <b:Person>
            <b:Last>Forbes Álvarez</b:Last>
            <b:First>Roger</b:First>
          </b:Person>
        </b:NameList>
      </b:Author>
    </b:Author>
    <b:Title>El síndrome de burnout: síntomas, causas y medidas de atención en la empresa</b:Title>
    <b:JournalName>CEGESTI</b:JournalName>
    <b:Year>2011</b:Year>
    <b:Volume>20</b:Volume>
    <b:Issue>160</b:Issue>
    <b:URL>https://www.cegesti.org/exitoempresarial/publicaciones/publicacion_160_160811_es.pdf</b:URL>
    <b:RefOrder>24</b:RefOrder>
  </b:Source>
  <b:Source>
    <b:Tag>Gar00</b:Tag>
    <b:SourceType>JournalArticle</b:SourceType>
    <b:Guid>{A2515BD6-0C88-4670-B17A-8765BA2FAE93}</b:Guid>
    <b:LCID>es-CO</b:LCID>
    <b:Title>Promoción de la Salud, Prevención de la Enfermedad, Atención Primaria en Salud y Plan de Atención Básica ¿Qué los acerca? ¿Qué los separa? Hacia la promoción de la salud</b:Title>
    <b:JournalName>Universidad de Caldas</b:JournalName>
    <b:Year>2000</b:Year>
    <b:Pages>2-18</b:Pages>
    <b:Author>
      <b:Author>
        <b:NameList>
          <b:Person>
            <b:Last>Garcia Ospina</b:Last>
            <b:First>Consuelo</b:First>
          </b:Person>
          <b:Person>
            <b:Last>Tobon Correa</b:Last>
            <b:First>Ofelia</b:First>
          </b:Person>
        </b:NameList>
      </b:Author>
    </b:Author>
    <b:Volume>5</b:Volume>
    <b:URL>https://revistasojs.ucaldas.edu.co/index.php/hacialapromociondelasalud/article/view/1846/1762</b:URL>
    <b:RefOrder>48</b:RefOrder>
  </b:Source>
  <b:Source>
    <b:Tag>Sch11</b:Tag>
    <b:SourceType>JournalArticle</b:SourceType>
    <b:Guid>{9B4F8D76-3C18-4476-B24D-8E2C7A5CF4F5}</b:Guid>
    <b:Author>
      <b:Author>
        <b:NameList>
          <b:Person>
            <b:Last>Schnall</b:Last>
            <b:First>Peter</b:First>
          </b:Person>
          <b:Person>
            <b:Last>Dobson</b:Last>
            <b:First>Marnie</b:First>
          </b:Person>
          <b:Person>
            <b:Last>Rosskam</b:Last>
            <b:First>Ellen</b:First>
          </b:Person>
        </b:NameList>
      </b:Author>
    </b:Author>
    <b:Title>Trabajo no saludable. Causas, consecuencias, curas</b:Title>
    <b:JournalName>Universidad de los Andes</b:JournalName>
    <b:Year>2011</b:Year>
    <b:Pages>161-291</b:Pages>
    <b:Volume>1</b:Volume>
    <b:DOI>http://dx.doi.org/10.7440/2017.71</b:DOI>
    <b:RefOrder>26</b:RefOrder>
  </b:Source>
  <b:Source>
    <b:Tag>Pis23</b:Tag>
    <b:SourceType>Misc</b:SourceType>
    <b:Guid>{4AC62D9F-5C31-4D66-B5A5-00B473135176}</b:Guid>
    <b:Title>Evaluación del Síndrome de Burnout en docentes de nivel primario de la ciudad de Neuquén post pandemia por COVID-19</b:Title>
    <b:PublicationTitle>Evaluación del Síndrome de Burnout en docentes de nivel primario de la ciudad de Neuquén post pandemia por COVID-19</b:PublicationTitle>
    <b:Year>2023</b:Year>
    <b:Month>Agosto</b:Month>
    <b:Day>18</b:Day>
    <b:CountryRegion>Argentina</b:CountryRegion>
    <b:Publisher>La Universidad de Flores</b:Publisher>
    <b:Author>
      <b:Author>
        <b:NameList>
          <b:Person>
            <b:Last>Pisano Piro</b:Last>
            <b:First>Denise</b:First>
          </b:Person>
        </b:NameList>
      </b:Author>
    </b:Author>
    <b:URL>https://repositorio.uflo.edu.ar/server/api/core/bitstreams/512d9eff-294a-4252-901d-9cfb3a9670b5/content</b:URL>
    <b:LCID>es-CO</b:LCID>
    <b:RefOrder>6</b:RefOrder>
  </b:Source>
  <b:Source>
    <b:Tag>Mon24</b:Tag>
    <b:SourceType>Misc</b:SourceType>
    <b:Guid>{890E3A31-9EBA-4F82-ADF1-57BE345CB305}</b:Guid>
    <b:Title>Prevención y manejo del sindrome de burnout en docentes de la escuela siglo XXI: estrategias prácticas para el 2025</b:Title>
    <b:PublicationTitle>Prevención y manejo del sindrome de burnout en docentes de la escuela siglo XXI: estrategias prácticas para el 2025</b:PublicationTitle>
    <b:Year>2024</b:Year>
    <b:City>Quito</b:City>
    <b:CountryRegion>Ecuador</b:CountryRegion>
    <b:Publisher>UNIVERSIDAD DE LAS AMERICAS</b:Publisher>
    <b:URL>https://dspace.udla.edu.ec/bitstream/33000/17239/1/UDLA-EC-TMPC-2024-148.pdf</b:URL>
    <b:Author>
      <b:Author>
        <b:NameList>
          <b:Person>
            <b:Last>Montesinos Moreno</b:Last>
            <b:Middle>Veronika</b:Middle>
            <b:First>Josselyne</b:First>
          </b:Person>
        </b:NameList>
      </b:Author>
    </b:Author>
    <b:RefOrder>7</b:RefOrder>
  </b:Source>
  <b:Source>
    <b:Tag>Fre74</b:Tag>
    <b:SourceType>Book</b:SourceType>
    <b:Guid>{E0D64138-7378-49CC-AB46-45FE7968AA67}</b:Guid>
    <b:Title>Staff Burn-Out</b:Title>
    <b:Year>1974</b:Year>
    <b:Publisher>JOURNAL OF SOCIAL ISSUES</b:Publisher>
    <b:Author>
      <b:Author>
        <b:NameList>
          <b:Person>
            <b:Last>Freudenberger</b:Last>
            <b:First>Herbert</b:First>
          </b:Person>
        </b:NameList>
      </b:Author>
    </b:Author>
    <b:URL>https://sci-hub.se/downloads/2019-01-19/9c/freudenberger1974.pdf</b:URL>
    <b:Volume>30</b:Volume>
    <b:NumberVolumes>1</b:NumberVolumes>
    <b:Pages>159-165</b:Pages>
    <b:RefOrder>20</b:RefOrder>
  </b:Source>
  <b:Source>
    <b:Tag>Che80</b:Tag>
    <b:SourceType>Book</b:SourceType>
    <b:Guid>{9E686C1C-B400-4EE2-9B56-F2E9E27F460E}</b:Guid>
    <b:Title>Staff Burnout: Job Stress in the Human Services</b:Title>
    <b:Year>1980</b:Year>
    <b:Volume>32</b:Volume>
    <b:DOI>https://doi.org/10.1177/002248718103200418</b:DOI>
    <b:Publisher>Journal of Teacher Education</b:Publisher>
    <b:Author>
      <b:Author>
        <b:NameList>
          <b:Person>
            <b:Last>Cherniss</b:Last>
            <b:First>Cary</b:First>
          </b:Person>
        </b:NameList>
      </b:Author>
    </b:Author>
    <b:NumberVolumes>4</b:NumberVolumes>
    <b:RefOrder>22</b:RefOrder>
  </b:Source>
  <b:Source>
    <b:Tag>Mol15</b:Tag>
    <b:SourceType>JournalArticle</b:SourceType>
    <b:Guid>{C9D43C7D-4820-467F-AC69-498417A8C5C0}</b:Guid>
    <b:LCID>es-CO</b:LCID>
    <b:Author>
      <b:Author>
        <b:NameList>
          <b:Person>
            <b:Last>Molina Gallego</b:Last>
            <b:First>Yury</b:First>
          </b:Person>
          <b:Person>
            <b:Last>Vargas Torres</b:Last>
            <b:First>Fanny</b:First>
            <b:Middle>Sevigne</b:Middle>
          </b:Person>
          <b:Person>
            <b:Last>Calle Diaz</b:Last>
            <b:First>Maria</b:First>
            <b:Middle>Isabel</b:Middle>
          </b:Person>
        </b:NameList>
      </b:Author>
    </b:Author>
    <b:Title>Prevenir el burnout como problema de salud pública. Especialización en gerencia de la salud pública</b:Title>
    <b:JournalName>Universidad CES</b:JournalName>
    <b:Year>2015</b:Year>
    <b:URL>http://hdl.handle.net/10946/2496</b:URL>
    <b:RefOrder>25</b:RefOrder>
  </b:Source>
  <b:Source>
    <b:Tag>Uni</b:Tag>
    <b:SourceType>DocumentFromInternetSite</b:SourceType>
    <b:Guid>{30DB696F-5C10-4FCD-8551-DCDF9868E1D4}</b:Guid>
    <b:Title>Universidad Piloto de Colombia</b:Title>
    <b:URL>https://www.unipiloto.edu.co/la-universidad/vision-mision-institucional-2/</b:URL>
    <b:Author>
      <b:Author>
        <b:Corporate>Universidad Piloto de Colombia</b:Corporate>
      </b:Author>
    </b:Author>
    <b:Year>1962</b:Year>
    <b:RefOrder>18</b:RefOrder>
  </b:Source>
  <b:Source>
    <b:Tag>Uni21</b:Tag>
    <b:SourceType>JournalArticle</b:SourceType>
    <b:Guid>{0FA3AC21-F5E1-45B1-BCA8-140C8A0F5A52}</b:Guid>
    <b:Author>
      <b:Author>
        <b:Corporate>Universidad Piloto de Colombia</b:Corporate>
      </b:Author>
    </b:Author>
    <b:Title>Proyecto Educativo del Programa</b:Title>
    <b:Year>2021</b:Year>
    <b:URL>https://www.unipiloto.edu.co/wp-content/uploads/2022/02/proyecto-educativo-del-programa-pep.pdf</b:URL>
    <b:RefOrder>17</b:RefOrder>
  </b:Source>
  <b:Source>
    <b:Tag>Lam22</b:Tag>
    <b:SourceType>JournalArticle</b:SourceType>
    <b:Guid>{A96F1B72-2EAE-48B2-B9E8-22DF6503CAAF}</b:Guid>
    <b:Title>Deserción estudiantil durante la pandemia en la Educación Básica General</b:Title>
    <b:JournalName>Religación: Revista de Ciencias Sociales y Humanidades</b:JournalName>
    <b:Year>2022</b:Year>
    <b:Volume>7</b:Volume>
    <b:Issue>31</b:Issue>
    <b:DOI>https://doi.org/10.46652/rgn.v7i31.880</b:DOI>
    <b:City>Quito</b:City>
    <b:Author>
      <b:Author>
        <b:NameList>
          <b:Person>
            <b:Last>Lamus de Rodriguez</b:Last>
            <b:Middle>Milene</b:Middle>
            <b:First>Tibisay</b:First>
          </b:Person>
          <b:Person>
            <b:Last>Moreira Choez</b:Last>
            <b:Middle>Sobeida</b:Middle>
            <b:First>Jenniffer</b:First>
          </b:Person>
          <b:Person>
            <b:Last>Cordova Loor</b:Last>
            <b:Middle>Elizabeth</b:Middle>
            <b:First>Cintia</b:First>
          </b:Person>
          <b:Person>
            <b:Last>Robles García</b:Last>
            <b:Middle>Griselly</b:Middle>
            <b:First>María</b:First>
          </b:Person>
        </b:NameList>
      </b:Author>
    </b:Author>
    <b:RefOrder>9</b:RefOrder>
  </b:Source>
  <b:Source>
    <b:Tag>Val21</b:Tag>
    <b:SourceType>JournalArticle</b:SourceType>
    <b:Guid>{A011557A-2F77-47DC-B2DF-0DA7DDEEE840}</b:Guid>
    <b:Title>Desempleo y protección social en pandemia (y postpandemia)</b:Title>
    <b:JournalName>https://hdl.handle.net/20.500.13080/6583</b:JournalName>
    <b:Year>2021</b:Year>
    <b:URL>https://hdl.handle.net/20.500.13080/6583</b:URL>
    <b:Author>
      <b:Author>
        <b:NameList>
          <b:Person>
            <b:Last>Valdelivas Garcia</b:Last>
            <b:First>Yolanda</b:First>
          </b:Person>
        </b:NameList>
      </b:Author>
    </b:Author>
    <b:Pages>341-364</b:Pages>
    <b:RefOrder>10</b:RefOrder>
  </b:Source>
  <b:Source>
    <b:Tag>Bot21</b:Tag>
    <b:SourceType>JournalArticle</b:SourceType>
    <b:Guid>{C0FE755B-23CD-49A9-8462-AE372AD6F0ED}</b:Guid>
    <b:Title>Malos hábitos adoptados por los estudiantes durante las clases virtuales</b:Title>
    <b:JournalName>Revista Universitaria De Informática RUNIN</b:JournalName>
    <b:Year>2021</b:Year>
    <b:Pages>35-40</b:Pages>
    <b:Volume>8</b:Volume>
    <b:Issue>11</b:Issue>
    <b:Author>
      <b:Author>
        <b:NameList>
          <b:Person>
            <b:Last>Botina Moreano</b:Last>
            <b:Middle>Jaime</b:Middle>
            <b:First>José</b:First>
          </b:Person>
        </b:NameList>
      </b:Author>
    </b:Author>
    <b:URL>https://revistas.udenar.edu.co/index.php/runin/article/view/6724</b:URL>
    <b:RefOrder>11</b:RefOrder>
  </b:Source>
  <b:Source>
    <b:Tag>Peñ21</b:Tag>
    <b:SourceType>JournalArticle</b:SourceType>
    <b:Guid>{0FA17989-DC68-4BF3-BD0D-7D1F0BA7A573}</b:Guid>
    <b:Title>La pandemia silenciosa que ataca a los docentes</b:Title>
    <b:JournalName>Revista Vinculando</b:JournalName>
    <b:Year>2021</b:Year>
    <b:Pages>1-8</b:Pages>
    <b:Volume>19</b:Volume>
    <b:Issue>1</b:Issue>
    <b:Author>
      <b:Author>
        <b:NameList>
          <b:Person>
            <b:Last>Peña Zerpa</b:Last>
            <b:First>Mixzaida</b:First>
            <b:Middle>Yelitza</b:Middle>
          </b:Person>
        </b:NameList>
      </b:Author>
    </b:Author>
    <b:URL>https://vinculando.org/educacion/la-pandemia-silenciosa-que-ataca-a-los-docentes.html</b:URL>
    <b:RefOrder>13</b:RefOrder>
  </b:Source>
  <b:Source>
    <b:Tag>EkJ23</b:Tag>
    <b:SourceType>JournalArticle</b:SourceType>
    <b:Guid>{DA722CE7-F342-4887-9320-DE675FA54E0E}</b:Guid>
    <b:Title>Experiencias de los docentes de educación primaria sobre el regreso a la escuela durante la pandemia por covid-19</b:Title>
    <b:JournalName>Revista Innova Educación</b:JournalName>
    <b:Year>2023</b:Year>
    <b:Pages>143-157</b:Pages>
    <b:Volume>5</b:Volume>
    <b:Issue>1</b:Issue>
    <b:DOI>https://doi.org/10.35622/j.rie.2023.05.010</b:DOI>
    <b:URL>http://revistainnovaeducacion.com/index.php/rie/article/view/715</b:URL>
    <b:Author>
      <b:Author>
        <b:NameList>
          <b:Person>
            <b:Last>Ek</b:Last>
            <b:First>Judith</b:First>
          </b:Person>
          <b:Person>
            <b:Last>Cisneros</b:Last>
            <b:First>Edith</b:First>
          </b:Person>
        </b:NameList>
      </b:Author>
    </b:Author>
    <b:RefOrder>12</b:RefOrder>
  </b:Source>
  <b:Source>
    <b:Tag>Rin23</b:Tag>
    <b:SourceType>JournalArticle</b:SourceType>
    <b:Guid>{E105B0F3-46CC-4D70-A0CE-F8A9036806F2}</b:Guid>
    <b:Title>Formación docente, trabajo, profesión en el contexto de la pandemia y post-pandemia</b:Title>
    <b:JournalName>Salud, Ciencia y Tecnología</b:JournalName>
    <b:Year>2023</b:Year>
    <b:Pages>338-444</b:Pages>
    <b:Volume>3</b:Volume>
    <b:DOI>https://doi.org/10.56294/saludcyt2023338</b:DOI>
    <b:URL>https://sct.ageditor.ar/index.php/sct/article/view/434</b:URL>
    <b:Author>
      <b:Author>
        <b:NameList>
          <b:Person>
            <b:Last>Rincon Soto</b:Last>
            <b:Middle>Beroska</b:Middle>
            <b:First>Idana</b:First>
          </b:Person>
          <b:Person>
            <b:Last>Marín-Rodriguez</b:Last>
            <b:Middle>Joel</b:Middle>
            <b:First>William</b:First>
          </b:Person>
          <b:Person>
            <b:Last>Baldeos-Ardían</b:Last>
            <b:Middle>Alberto</b:Middle>
            <b:First>Luis</b:First>
          </b:Person>
          <b:Person>
            <b:Last>Líoo-Jordán</b:Last>
            <b:Middle>de María</b:Middle>
            <b:First>Flor</b:First>
          </b:Person>
          <b:Person>
            <b:Last>Villanueva-Cadenas</b:Last>
            <b:Middle>Irene</b:Middle>
            <b:First>Dalila</b:First>
          </b:Person>
          <b:Person>
            <b:Last>Soledispa-Cañarte</b:Last>
            <b:Middle>Janeth</b:Middle>
            <b:First>Betty</b:First>
          </b:Person>
          <b:Person>
            <b:Last>Soledispa-Cañarte</b:Last>
            <b:Middle>Asunción</b:Middle>
            <b:First>Pilar</b:First>
          </b:Person>
        </b:NameList>
      </b:Author>
    </b:Author>
    <b:RefOrder>14</b:RefOrder>
  </b:Source>
  <b:Source>
    <b:Tag>Mas811</b:Tag>
    <b:SourceType>Misc</b:SourceType>
    <b:Guid>{E7C5D180-0FD0-4097-822B-8D9CCEBC5D40}</b:Guid>
    <b:Title>Inventario de Burnout de Maslach (MBI)</b:Title>
    <b:Year>1981</b:Year>
    <b:DOI>https://doi.org/10.1037/t05190-000</b:DOI>
    <b:PublicationTitle>Inventario de Burnout de Maslach (MBI)</b:PublicationTitle>
    <b:Publisher>APA PsycTests</b:Publisher>
    <b:Author>
      <b:Author>
        <b:NameList>
          <b:Person>
            <b:Last>Maslach</b:Last>
            <b:First>Christina</b:First>
          </b:Person>
          <b:Person>
            <b:Last>Jackson</b:Last>
            <b:First>Susan E.</b:First>
          </b:Person>
        </b:NameList>
      </b:Author>
    </b:Author>
    <b:RefOrder>15</b:RefOrder>
  </b:Source>
  <b:Source>
    <b:Tag>Aco20</b:Tag>
    <b:SourceType>Misc</b:SourceType>
    <b:Guid>{A9A02477-49B6-4328-88D9-E47FF666E97B}</b:Guid>
    <b:Title>Diseño de un Programa de Promoción y Prevención del Síndrome de Burnout para docentes e instituciones educativas privadas situados al norte de la ciudad de Bogotá</b:Title>
    <b:Year>2020</b:Year>
    <b:LCID>es-CO</b:LCID>
    <b:Author>
      <b:Author>
        <b:NameList>
          <b:Person>
            <b:Last>Acosta Molina</b:Last>
            <b:Middle>Vanessa</b:Middle>
            <b:First>Yina</b:First>
          </b:Person>
          <b:Person>
            <b:Last>López Espitia</b:Last>
            <b:Middle>Carolina</b:Middle>
            <b:First>Jenny</b:First>
          </b:Person>
          <b:Person>
            <b:Last>Rodríguez Chaparro</b:Last>
            <b:Middle>Del Pilar</b:Middle>
            <b:First>Laura</b:First>
          </b:Person>
          <b:Person>
            <b:Last>Soto Puentes </b:Last>
            <b:First>Julian</b:First>
          </b:Person>
        </b:NameList>
      </b:Author>
    </b:Author>
    <b:PublicationTitle>Diseño de un Programa de Promoción y Prevención del Síndrome de Burnout para docentes e instituciones educativas privadas situados al norte de la ciudad de Bogotá</b:PublicationTitle>
    <b:Month>Mayo</b:Month>
    <b:City>Bogota D.C</b:City>
    <b:CountryRegion>Colombia</b:CountryRegion>
    <b:URL>https://repository.ucatolica.edu.co/server/api/core/bitstreams/37b514af-880d-4ee7-b823-5bcfe522a97e/content</b:URL>
    <b:RefOrder>5</b:RefOrder>
  </b:Source>
  <b:Source>
    <b:Tag>Gar16</b:Tag>
    <b:SourceType>JournalArticle</b:SourceType>
    <b:Guid>{A8D2C037-211D-4582-BC85-7D2CBA4408D3}</b:Guid>
    <b:Title>Estado actual del estudio del síndrome de burnout en el deporte</b:Title>
    <b:Year>2016</b:Year>
    <b:JournalName>Cuadernos de Psicología del Deporte</b:JournalName>
    <b:Pages>21-27</b:Pages>
    <b:Volume>16</b:Volume>
    <b:Issue>2</b:Issue>
    <b:URL> http://scielo.isciii.es/scielo.php?script=sci_arttext&amp;pid=S1578-84232016000200003&amp;lng=es&amp;tlng=es</b:URL>
    <b:Author>
      <b:Author>
        <b:NameList>
          <b:Person>
            <b:Last>García-Parra</b:Last>
            <b:First>N</b:First>
          </b:Person>
          <b:Person>
            <b:Last>González</b:Last>
            <b:First>J</b:First>
          </b:Person>
          <b:Person>
            <b:Last>Garcés de los Fayos</b:Last>
            <b:Middle>J</b:Middle>
            <b:First>E</b:First>
          </b:Person>
        </b:NameList>
      </b:Author>
    </b:Author>
    <b:RefOrder>49</b:RefOrder>
  </b:Source>
  <b:Source>
    <b:Tag>Car10</b:Tag>
    <b:SourceType>JournalArticle</b:SourceType>
    <b:Guid>{C45181B3-CE0E-4890-904E-20242D2221B8}</b:Guid>
    <b:Title>El síndrome de burnout: Evolución histórica desde el contexto laboral al ámbito deportivo</b:Title>
    <b:JournalName>Anales de Psicología</b:JournalName>
    <b:Year>2010</b:Year>
    <b:Pages>169-180</b:Pages>
    <b:Volume>26</b:Volume>
    <b:Issue>1</b:Issue>
    <b:DOI>https://doi.org/10.6018/analesps</b:DOI>
    <b:URL>https://revistas.um.es/analesps/article/view/92171</b:URL>
    <b:Author>
      <b:Author>
        <b:NameList>
          <b:Person>
            <b:Last>Carlin</b:Last>
            <b:First>Maicon</b:First>
          </b:Person>
          <b:Person>
            <b:Last>Garcés de los Fayos Ruiz</b:Last>
            <b:Middle>J</b:Middle>
            <b:First>Enrique</b:First>
          </b:Person>
        </b:NameList>
      </b:Author>
    </b:Author>
    <b:RefOrder>50</b:RefOrder>
  </b:Source>
  <b:Source>
    <b:Tag>The81</b:Tag>
    <b:SourceType>JournalArticle</b:SourceType>
    <b:Guid>{291D5487-2B86-48E5-AE90-663DEE08D622}</b:Guid>
    <b:Title>The measurement of experienced burnout</b:Title>
    <b:Year>1981</b:Year>
    <b:DOI>https://onlinelibrary.wiley.com/doi/10.1002/job.4030020205</b:DOI>
    <b:JournalName>Journal of occupational behaviour</b:JournalName>
    <b:Pages>99-113</b:Pages>
    <b:Volume>2</b:Volume>
    <b:Author>
      <b:Author>
        <b:NameList>
          <b:Person>
            <b:Last>Maslach</b:Last>
            <b:First>Christina</b:First>
          </b:Person>
        </b:NameList>
      </b:Author>
    </b:Author>
    <b:Issue>1</b:Issue>
    <b:LCID>es-CO</b:LCID>
    <b:RefOrder>21</b:RefOrder>
  </b:Source>
  <b:Source>
    <b:Tag>Est18</b:Tag>
    <b:SourceType>JournalArticle</b:SourceType>
    <b:Guid>{1E1A5218-4391-4E3E-92A6-5C76D22ABCD1}</b:Guid>
    <b:Title>Burnout académico y su relación con el bienestar psicológico en estudiantes universitarios</b:Title>
    <b:JournalName>Espacios</b:JournalName>
    <b:Year>2018</b:Year>
    <b:Pages>7-24</b:Pages>
    <b:Volume>39</b:Volume>
    <b:Issue>15</b:Issue>
    <b:Author>
      <b:Author>
        <b:NameList>
          <b:Person>
            <b:Last>Estrada López</b:Last>
            <b:Middle>Helena</b:Middle>
            <b:First>Hilda</b:First>
          </b:Person>
          <b:Person>
            <b:Last>De la Cruz Almanza</b:Last>
            <b:Middle>Alexander</b:Middle>
            <b:First>Sadan</b:First>
          </b:Person>
          <b:Person>
            <b:Last>Bahamón</b:Last>
            <b:Middle>Johana</b:Middle>
            <b:First>Marly</b:First>
          </b:Person>
          <b:Person>
            <b:Last>Perez Maldonado</b:Last>
            <b:First>Julio</b:First>
          </b:Person>
          <b:Person>
            <b:Last>Caceres Martelo</b:Last>
            <b:Middle>Marcela</b:Middle>
            <b:First>Adriana</b:First>
          </b:Person>
        </b:NameList>
      </b:Author>
    </b:Author>
    <b:URL>https://www.revistaespacios.com/a18v39n15/a18v39n15p07.pdf</b:URL>
    <b:RefOrder>23</b:RefOrder>
  </b:Source>
  <b:Source>
    <b:Tag>Nac23</b:Tag>
    <b:SourceType>Report</b:SourceType>
    <b:Guid>{AF4C3360-3DEE-4D4D-B13B-BB86177AF712}</b:Guid>
    <b:Title>Informe de los Objetivos de Desarrollo Sostenible</b:Title>
    <b:Year>2023</b:Year>
    <b:Author>
      <b:Author>
        <b:Corporate>Naciones Unidas</b:Corporate>
      </b:Author>
    </b:Author>
    <b:Publisher>Naciones Unidas</b:Publisher>
    <b:URL>https://unstats.un.org/sdgs/report/2023/The-Sustainable-Development-Goals-Report-2023_Spanish.pdf?_gl=1*djtbdf*_ga*MzU2MjEyNjIuMTc0NzgwNzY0Ng..*_ga_TK9BQL5X7Z*czE3NDc4MDc2NDUkbzEkZzEkdDE3NDc4MDc4OTMkajAkbDAkaDA.*_ga_SCSJZ3XC0L*czE3NDc4MDc2NDUkbzEkZzEkdDE3</b:URL>
    <b:RefOrder>19</b:RefOrder>
  </b:Source>
  <b:Source>
    <b:Tag>Min15</b:Tag>
    <b:SourceType>Misc</b:SourceType>
    <b:Guid>{B0DF477D-0C4B-4AD1-8E41-79870343A55A}</b:Guid>
    <b:Title>Decreto Único Reglamentario del Sector Trabajo – Decreto 1072 de 2015, Libro 2, Parte 2, Título 4, Capítulo 6: Sistema de Gestión de la Seguridad y Salud en el Trabajo</b:Title>
    <b:Year>2015</b:Year>
    <b:Author>
      <b:Author>
        <b:Corporate>Ministerio de Trabajo de Colombia</b:Corporate>
      </b:Author>
    </b:Author>
    <b:URL>https://www.minambiente.gov.co/planeacion-y-seguimiento/sistema-de-gestion-de-seguridad-y-salud-en-el-trabajo/</b:URL>
    <b:RefOrder>27</b:RefOrder>
  </b:Source>
  <b:Source>
    <b:Tag>Cár22</b:Tag>
    <b:SourceType>JournalArticle</b:SourceType>
    <b:Guid>{1547C4C8-1E16-483F-A190-9898499C3CAD}</b:Guid>
    <b:Title>Promoción y prevención de salud en la sociedad</b:Title>
    <b:Year>2022</b:Year>
    <b:JournalName>Tesla Revista Cientifica</b:JournalName>
    <b:Pages>21-43</b:Pages>
    <b:Issue>1</b:Issue>
    <b:DOI>https://doi.org/10.55204/trc.v9789i8788.21</b:DOI>
    <b:Author>
      <b:Author>
        <b:NameList>
          <b:Person>
            <b:Last>Cárdenas Suárez</b:Last>
            <b:Middle>Estefanía</b:Middle>
            <b:First>Lizbeth</b:First>
          </b:Person>
          <b:Person>
            <b:Last>Carpio Vaca</b:Last>
            <b:Middle>Alexandra</b:Middle>
            <b:First>Gabriela</b:First>
          </b:Person>
          <b:Person>
            <b:Last>Humala Rojas</b:Last>
            <b:Middle>Ximena</b:Middle>
            <b:First>Jessica</b:First>
          </b:Person>
          <b:Person>
            <b:Last>Verdugo Calle</b:Last>
            <b:Middle>Marcela</b:Middle>
            <b:First>Lesly</b:First>
          </b:Person>
        </b:NameList>
      </b:Author>
    </b:Author>
    <b:RefOrder>34</b:RefOrder>
  </b:Source>
  <b:Source>
    <b:Tag>Pro20</b:Tag>
    <b:SourceType>JournalArticle</b:SourceType>
    <b:Guid>{F627C28B-4417-4B9B-BCB6-AC0DB94DE68E}</b:Guid>
    <b:Author>
      <b:Author>
        <b:Corporate>Organización Panamericana de la Salud.</b:Corporate>
      </b:Author>
    </b:Author>
    <b:Year>2020</b:Year>
    <b:URL>https://www.paho.org/es/temas/promocion-salud</b:URL>
    <b:Title>Promoción de la Salud - OPS/OMS</b:Title>
    <b:RefOrder>33</b:RefOrder>
  </b:Source>
  <b:Source>
    <b:Tag>Dur18</b:Tag>
    <b:SourceType>JournalArticle</b:SourceType>
    <b:Guid>{4083C25F-CC87-4690-A643-406F769C9D28}</b:Guid>
    <b:Title>Estrategias para disminuir el síndrome de Burnout en personal que labora en Instituciones de salud en Barranquilla</b:Title>
    <b:JournalName>Cultura Educación y Sociedad</b:JournalName>
    <b:Year>2018</b:Year>
    <b:Pages>27-44</b:Pages>
    <b:Volume>9</b:Volume>
    <b:Issue>1</b:Issue>
    <b:DOI>https://doi.org/10.17981/cultedusoc.9.1.2018.02</b:DOI>
    <b:Author>
      <b:Author>
        <b:NameList>
          <b:Person>
            <b:Last>Durán</b:Last>
            <b:First>Sonia</b:First>
          </b:Person>
          <b:Person>
            <b:Last>Garcia</b:Last>
            <b:First>Jesus</b:First>
          </b:Person>
          <b:Person>
            <b:Last>Parra Margel</b:Last>
            <b:First>Alejandra</b:First>
          </b:Person>
          <b:Person>
            <b:Last>García Velázquez</b:Last>
            <b:First>Maria</b:First>
          </b:Person>
          <b:Person>
            <b:Last>Hernandez Sánchez</b:Last>
            <b:First>Irmina</b:First>
          </b:Person>
        </b:NameList>
      </b:Author>
    </b:Author>
    <b:RefOrder>32</b:RefOrder>
  </b:Source>
  <b:Source>
    <b:Tag>Min25</b:Tag>
    <b:SourceType>Misc</b:SourceType>
    <b:Guid>{CCC81B6E-0787-4163-8983-99C76AE3E88F}</b:Guid>
    <b:Title>Proyectos de desarrollo tecnológico</b:Title>
    <b:Year>2025</b:Year>
    <b:Author>
      <b:Author>
        <b:Corporate>Ministerio de Ciencia, Tecnología e Innovación</b:Corporate>
      </b:Author>
    </b:Author>
    <b:URL>https://minciencias.gov.co/glosario/proyectos-desarrollo-tecnologico</b:URL>
    <b:CountryRegion>Colombia</b:CountryRegion>
    <b:RefOrder>36</b:RefOrder>
  </b:Source>
  <b:Source>
    <b:Tag>Buz22</b:Tag>
    <b:SourceType>JournalArticle</b:SourceType>
    <b:Guid>{D4E6B1F0-0555-41BE-95E4-A7FC4A4EB44C}</b:Guid>
    <b:Title>ANÁLISIS PSICOMÉTRICO DE EXÁMENES</b:Title>
    <b:Year>2022</b:Year>
    <b:Pages>251-263</b:Pages>
    <b:Author>
      <b:Author>
        <b:NameList>
          <b:Person>
            <b:Last>Buzo Casanova</b:Last>
            <b:Middle>Ricardo</b:Middle>
            <b:First>Enrique</b:First>
          </b:Person>
          <b:Person>
            <b:Last>García Minjares</b:Last>
            <b:First>Manuel</b:First>
          </b:Person>
        </b:NameList>
      </b:Author>
    </b:Author>
    <b:URL>http://132.248.48.16/cuaieed/sites/default/files/descargas/libros/evaluacion_aprendizaje2022/Capitulo-16-ANALISIS-PSICOMETRICO-DE-EXAMENES.pdf</b:URL>
    <b:RefOrder>37</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D9A0A464B27FD747959678C2F98E1294" ma:contentTypeVersion="6" ma:contentTypeDescription="Create a new document." ma:contentTypeScope="" ma:versionID="409b882949743353f287086a20b8df09">
  <xsd:schema xmlns:xsd="http://www.w3.org/2001/XMLSchema" xmlns:xs="http://www.w3.org/2001/XMLSchema" xmlns:p="http://schemas.microsoft.com/office/2006/metadata/properties" xmlns:ns2="4add4635-82a8-49fb-89ee-a3f3b84d4621" xmlns:ns3="4f39f14a-b70a-458b-aa08-92a7f0417384" targetNamespace="http://schemas.microsoft.com/office/2006/metadata/properties" ma:root="true" ma:fieldsID="d28ce17a47c305f2428612932da874c1" ns2:_="" ns3:_="">
    <xsd:import namespace="4add4635-82a8-49fb-89ee-a3f3b84d4621"/>
    <xsd:import namespace="4f39f14a-b70a-458b-aa08-92a7f04173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d4635-82a8-49fb-89ee-a3f3b84d462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39f14a-b70a-458b-aa08-92a7f04173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42C344-0136-4461-BCB9-57A4A7B130AA}">
  <ds:schemaRefs>
    <ds:schemaRef ds:uri="http://schemas.microsoft.com/sharepoint/v3/contenttype/forms"/>
  </ds:schemaRefs>
</ds:datastoreItem>
</file>

<file path=customXml/itemProps2.xml><?xml version="1.0" encoding="utf-8"?>
<ds:datastoreItem xmlns:ds="http://schemas.openxmlformats.org/officeDocument/2006/customXml" ds:itemID="{6FB0584D-C100-4260-8596-D142295013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912198-7BBC-4B7E-89D6-2CAB7EB6E99C}">
  <ds:schemaRefs>
    <ds:schemaRef ds:uri="http://schemas.openxmlformats.org/officeDocument/2006/bibliography"/>
  </ds:schemaRefs>
</ds:datastoreItem>
</file>

<file path=customXml/itemProps4.xml><?xml version="1.0" encoding="utf-8"?>
<ds:datastoreItem xmlns:ds="http://schemas.openxmlformats.org/officeDocument/2006/customXml" ds:itemID="{9B151DA6-FCA4-4057-888B-AB011C7B1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dd4635-82a8-49fb-89ee-a3f3b84d4621"/>
    <ds:schemaRef ds:uri="4f39f14a-b70a-458b-aa08-92a7f0417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Gabriel Alejandro Bernal Rojas</dc:creator>
  <keywords/>
  <dc:description/>
  <lastModifiedBy>Kimberly Tatiana Polanco Higuera</lastModifiedBy>
  <revision>1293</revision>
  <dcterms:created xsi:type="dcterms:W3CDTF">2025-11-12T05:07:00.0000000Z</dcterms:created>
  <dcterms:modified xsi:type="dcterms:W3CDTF">2025-11-28T01:33:48.9578743Z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0x010100D9A0A464B27FD747959678C2F98E1294</vt:lpwstr>
  </property>
  <property fmtid="{D5CDD505-2E9C-101B-9397-08002B2CF9AE}" pid="3" name="MSIP_Label_6b227fc4-0160-4f97-9aff-69e015a65ad2_Enabled">
    <vt:lpwstr>true</vt:lpwstr>
  </property>
  <property fmtid="{D5CDD505-2E9C-101B-9397-08002B2CF9AE}" pid="4" name="MSIP_Label_6b227fc4-0160-4f97-9aff-69e015a65ad2_SetDate">
    <vt:lpwstr>2025-11-12T05:19:59Z</vt:lpwstr>
  </property>
  <property fmtid="{D5CDD505-2E9C-101B-9397-08002B2CF9AE}" pid="5" name="MSIP_Label_6b227fc4-0160-4f97-9aff-69e015a65ad2_Method">
    <vt:lpwstr>Standard</vt:lpwstr>
  </property>
  <property fmtid="{D5CDD505-2E9C-101B-9397-08002B2CF9AE}" pid="6" name="MSIP_Label_6b227fc4-0160-4f97-9aff-69e015a65ad2_Name">
    <vt:lpwstr>Confidential-No Encryption</vt:lpwstr>
  </property>
  <property fmtid="{D5CDD505-2E9C-101B-9397-08002B2CF9AE}" pid="7" name="MSIP_Label_6b227fc4-0160-4f97-9aff-69e015a65ad2_SiteId">
    <vt:lpwstr>599e51d6-2f8c-4347-8e59-1f795a51a98c</vt:lpwstr>
  </property>
  <property fmtid="{D5CDD505-2E9C-101B-9397-08002B2CF9AE}" pid="8" name="MSIP_Label_6b227fc4-0160-4f97-9aff-69e015a65ad2_ActionId">
    <vt:lpwstr>2497dfc8-6900-4b55-afd8-afa6d972f69c</vt:lpwstr>
  </property>
  <property fmtid="{D5CDD505-2E9C-101B-9397-08002B2CF9AE}" pid="9" name="MSIP_Label_6b227fc4-0160-4f97-9aff-69e015a65ad2_ContentBits">
    <vt:lpwstr>0</vt:lpwstr>
  </property>
  <property fmtid="{D5CDD505-2E9C-101B-9397-08002B2CF9AE}" pid="10" name="MSIP_Label_6b227fc4-0160-4f97-9aff-69e015a65ad2_Tag">
    <vt:lpwstr>10, 3, 0, 1</vt:lpwstr>
  </property>
</Properties>
</file>